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030A" w14:textId="77777777" w:rsidR="0079367E" w:rsidRDefault="0079367E">
      <w:pPr>
        <w:rPr>
          <w:rFonts w:ascii="Arial" w:hAnsi="Arial" w:cs="Arial"/>
          <w:lang w:val="en-GB"/>
        </w:rPr>
      </w:pPr>
    </w:p>
    <w:p w14:paraId="1E0C60E2" w14:textId="1C9C84F4" w:rsidR="000B1843" w:rsidRPr="000B1843" w:rsidRDefault="000B1843" w:rsidP="000B1843">
      <w:pPr>
        <w:tabs>
          <w:tab w:val="left" w:pos="2802"/>
        </w:tabs>
        <w:rPr>
          <w:rFonts w:ascii="Arial" w:hAnsi="Arial" w:cs="Arial"/>
          <w:b/>
          <w:bCs/>
        </w:rPr>
      </w:pPr>
      <w:r w:rsidRPr="000B1843">
        <w:rPr>
          <w:rFonts w:ascii="Arial" w:hAnsi="Arial" w:cs="Arial"/>
          <w:b/>
          <w:bCs/>
          <w:lang w:val="en-US" w:eastAsia="zh-CN"/>
        </w:rPr>
        <w:t>Comparisons of predictive capabilities of triglyceride glucose index, triglyceride glucose-body mass index and METS-IR for predicting unfavorable renal outcomes in patients with type 2 diabetes</w:t>
      </w:r>
    </w:p>
    <w:p w14:paraId="36D52307" w14:textId="77777777" w:rsidR="000B1843" w:rsidRDefault="000B1843" w:rsidP="000B1843">
      <w:pPr>
        <w:spacing w:before="120" w:after="120"/>
        <w:rPr>
          <w:rFonts w:ascii="Arial" w:hAnsi="Arial" w:cs="Arial"/>
          <w:b/>
          <w:bCs/>
        </w:rPr>
      </w:pPr>
    </w:p>
    <w:p w14:paraId="41E2AD24" w14:textId="1AE74F2D" w:rsidR="000B1843" w:rsidRPr="000B1843" w:rsidRDefault="000B1843" w:rsidP="000B1843">
      <w:pPr>
        <w:spacing w:before="120" w:after="120"/>
        <w:rPr>
          <w:rFonts w:ascii="Arial" w:hAnsi="Arial" w:cs="Arial"/>
          <w:b/>
          <w:bCs/>
        </w:rPr>
      </w:pPr>
      <w:r w:rsidRPr="000B1843">
        <w:rPr>
          <w:rFonts w:ascii="Arial" w:hAnsi="Arial" w:cs="Arial"/>
          <w:b/>
          <w:bCs/>
        </w:rPr>
        <w:t>Background &amp; Aim</w:t>
      </w:r>
    </w:p>
    <w:p w14:paraId="3019179E" w14:textId="0131502C" w:rsidR="000B1843" w:rsidRPr="000B1843" w:rsidRDefault="000B1843" w:rsidP="000B1843">
      <w:pPr>
        <w:tabs>
          <w:tab w:val="left" w:pos="2802"/>
        </w:tabs>
        <w:rPr>
          <w:rFonts w:ascii="Arial" w:hAnsi="Arial" w:cs="Arial"/>
        </w:rPr>
      </w:pPr>
      <w:r w:rsidRPr="000B1843">
        <w:rPr>
          <w:rFonts w:ascii="Arial" w:hAnsi="Arial" w:cs="Arial"/>
          <w:lang w:val="en-US" w:eastAsia="zh-CN"/>
        </w:rPr>
        <w:t>Insulin resistance has been previously suggested to be associated with kidney outcomes in type 2 diabetes. The current study aimed to evaluate and compare the predictive capabilities of novel insulin resistance biomarkers triglyceride glucose (</w:t>
      </w:r>
      <w:proofErr w:type="spellStart"/>
      <w:r w:rsidRPr="000B1843">
        <w:rPr>
          <w:rFonts w:ascii="Arial" w:hAnsi="Arial" w:cs="Arial"/>
          <w:lang w:val="en-US" w:eastAsia="zh-CN"/>
        </w:rPr>
        <w:t>TyG</w:t>
      </w:r>
      <w:proofErr w:type="spellEnd"/>
      <w:r w:rsidRPr="000B1843">
        <w:rPr>
          <w:rFonts w:ascii="Arial" w:hAnsi="Arial" w:cs="Arial"/>
          <w:lang w:val="en-US" w:eastAsia="zh-CN"/>
        </w:rPr>
        <w:t xml:space="preserve">) index, </w:t>
      </w:r>
      <w:proofErr w:type="spellStart"/>
      <w:r w:rsidRPr="000B1843">
        <w:rPr>
          <w:rFonts w:ascii="Arial" w:hAnsi="Arial" w:cs="Arial"/>
          <w:lang w:val="en-US" w:eastAsia="zh-CN"/>
        </w:rPr>
        <w:t>TyG</w:t>
      </w:r>
      <w:proofErr w:type="spellEnd"/>
      <w:r w:rsidRPr="000B1843">
        <w:rPr>
          <w:rFonts w:ascii="Arial" w:hAnsi="Arial" w:cs="Arial"/>
          <w:lang w:val="en-US" w:eastAsia="zh-CN"/>
        </w:rPr>
        <w:t>-body mass index (</w:t>
      </w:r>
      <w:proofErr w:type="spellStart"/>
      <w:r w:rsidRPr="000B1843">
        <w:rPr>
          <w:rFonts w:ascii="Arial" w:hAnsi="Arial" w:cs="Arial"/>
          <w:lang w:val="en-US" w:eastAsia="zh-CN"/>
        </w:rPr>
        <w:t>TyG</w:t>
      </w:r>
      <w:proofErr w:type="spellEnd"/>
      <w:r w:rsidRPr="000B1843">
        <w:rPr>
          <w:rFonts w:ascii="Arial" w:hAnsi="Arial" w:cs="Arial"/>
          <w:lang w:val="en-US" w:eastAsia="zh-CN"/>
        </w:rPr>
        <w:t>-BMI) and metabolic score for insulin resistance (METS-IR) for predicting unfavorable renal outcomes in patients with type 2 diabetes.</w:t>
      </w:r>
    </w:p>
    <w:p w14:paraId="4DABE48F" w14:textId="77777777" w:rsidR="000B1843" w:rsidRPr="000B1843" w:rsidRDefault="000B1843" w:rsidP="000B1843">
      <w:pPr>
        <w:spacing w:before="120" w:after="120"/>
        <w:rPr>
          <w:rFonts w:ascii="Arial" w:hAnsi="Arial" w:cs="Arial"/>
          <w:b/>
          <w:bCs/>
        </w:rPr>
      </w:pPr>
      <w:r w:rsidRPr="000B1843">
        <w:rPr>
          <w:rFonts w:ascii="Arial" w:hAnsi="Arial" w:cs="Arial"/>
          <w:b/>
          <w:bCs/>
        </w:rPr>
        <w:t>Methods</w:t>
      </w:r>
    </w:p>
    <w:p w14:paraId="566C2BD2" w14:textId="5BDD46DA" w:rsidR="000B1843" w:rsidRPr="000B1843" w:rsidRDefault="000B1843" w:rsidP="000B1843">
      <w:pPr>
        <w:tabs>
          <w:tab w:val="left" w:pos="2802"/>
        </w:tabs>
        <w:rPr>
          <w:rFonts w:ascii="Arial" w:hAnsi="Arial" w:cs="Arial"/>
        </w:rPr>
      </w:pPr>
      <w:r w:rsidRPr="000B1843">
        <w:rPr>
          <w:rFonts w:ascii="Arial" w:hAnsi="Arial" w:cs="Arial"/>
          <w:lang w:val="en-US" w:eastAsia="zh-CN"/>
        </w:rPr>
        <w:t xml:space="preserve">This single-center retrospective study included 297 patients with type 2 diabetes with available data on kidney function, </w:t>
      </w:r>
      <w:proofErr w:type="spellStart"/>
      <w:r w:rsidRPr="000B1843">
        <w:rPr>
          <w:rFonts w:ascii="Arial" w:hAnsi="Arial" w:cs="Arial"/>
          <w:lang w:val="en-US" w:eastAsia="zh-CN"/>
        </w:rPr>
        <w:t>TyG</w:t>
      </w:r>
      <w:proofErr w:type="spellEnd"/>
      <w:r w:rsidRPr="000B1843">
        <w:rPr>
          <w:rFonts w:ascii="Arial" w:hAnsi="Arial" w:cs="Arial"/>
          <w:lang w:val="en-US" w:eastAsia="zh-CN"/>
        </w:rPr>
        <w:t xml:space="preserve">, </w:t>
      </w:r>
      <w:proofErr w:type="spellStart"/>
      <w:r w:rsidRPr="000B1843">
        <w:rPr>
          <w:rFonts w:ascii="Arial" w:hAnsi="Arial" w:cs="Arial"/>
          <w:lang w:val="en-US" w:eastAsia="zh-CN"/>
        </w:rPr>
        <w:t>TyG</w:t>
      </w:r>
      <w:proofErr w:type="spellEnd"/>
      <w:r w:rsidRPr="000B1843">
        <w:rPr>
          <w:rFonts w:ascii="Arial" w:hAnsi="Arial" w:cs="Arial"/>
          <w:lang w:val="en-US" w:eastAsia="zh-CN"/>
        </w:rPr>
        <w:t xml:space="preserve">-BMI and METS-IR during March 2019 and July 2021. The primary endpoint of unfavorable renal outcomes included estimated glomerular filtration rate decline &gt; 30%, dialysis, or kidney transplantation. Cox proportional hazard ratio models were applied to explore the predictive abilities of insulin resistance biomarkers. Time-dependent receiver-operating characteristic (ROC) curves were generated to compare the predictive capabilities of </w:t>
      </w:r>
      <w:proofErr w:type="spellStart"/>
      <w:r w:rsidRPr="000B1843">
        <w:rPr>
          <w:rFonts w:ascii="Arial" w:hAnsi="Arial" w:cs="Arial"/>
          <w:lang w:val="en-US" w:eastAsia="zh-CN"/>
        </w:rPr>
        <w:t>TyG</w:t>
      </w:r>
      <w:proofErr w:type="spellEnd"/>
      <w:r w:rsidRPr="000B1843">
        <w:rPr>
          <w:rFonts w:ascii="Arial" w:hAnsi="Arial" w:cs="Arial"/>
          <w:lang w:val="en-US" w:eastAsia="zh-CN"/>
        </w:rPr>
        <w:t xml:space="preserve">, </w:t>
      </w:r>
      <w:proofErr w:type="spellStart"/>
      <w:r w:rsidRPr="000B1843">
        <w:rPr>
          <w:rFonts w:ascii="Arial" w:hAnsi="Arial" w:cs="Arial"/>
          <w:lang w:val="en-US" w:eastAsia="zh-CN"/>
        </w:rPr>
        <w:t>TyG</w:t>
      </w:r>
      <w:proofErr w:type="spellEnd"/>
      <w:r w:rsidRPr="000B1843">
        <w:rPr>
          <w:rFonts w:ascii="Arial" w:hAnsi="Arial" w:cs="Arial"/>
          <w:lang w:val="en-US" w:eastAsia="zh-CN"/>
        </w:rPr>
        <w:t>-BMI and METS-IR.</w:t>
      </w:r>
    </w:p>
    <w:p w14:paraId="0EDA0A62" w14:textId="77777777" w:rsidR="000B1843" w:rsidRPr="000B1843" w:rsidRDefault="000B1843" w:rsidP="000B1843">
      <w:pPr>
        <w:spacing w:before="120" w:after="120"/>
        <w:rPr>
          <w:rFonts w:ascii="Arial" w:hAnsi="Arial" w:cs="Arial"/>
          <w:b/>
          <w:bCs/>
        </w:rPr>
      </w:pPr>
      <w:r w:rsidRPr="000B1843">
        <w:rPr>
          <w:rFonts w:ascii="Arial" w:hAnsi="Arial" w:cs="Arial"/>
          <w:b/>
          <w:bCs/>
        </w:rPr>
        <w:t xml:space="preserve">Results </w:t>
      </w:r>
    </w:p>
    <w:p w14:paraId="5DCD0513" w14:textId="788DC60D" w:rsidR="000B1843" w:rsidRPr="000B1843" w:rsidRDefault="000B1843" w:rsidP="000B1843">
      <w:pPr>
        <w:tabs>
          <w:tab w:val="left" w:pos="2802"/>
        </w:tabs>
        <w:rPr>
          <w:rFonts w:ascii="Arial" w:hAnsi="Arial" w:cs="Arial"/>
        </w:rPr>
      </w:pPr>
      <w:r w:rsidRPr="000B1843">
        <w:rPr>
          <w:rFonts w:ascii="Arial" w:hAnsi="Arial" w:cs="Arial"/>
          <w:lang w:val="en-US" w:eastAsia="zh-CN"/>
        </w:rPr>
        <w:t xml:space="preserve">Patient’s mean age was 67 years, with a male prevalence of 60.27%. During a median follow-up time of 33 (interquartile range 24-42) months, a total of 97 (32.66%) reached the primary endpoint. Multivariable-adjusted Cox proportional hazard regression analysis indicated that </w:t>
      </w:r>
      <w:proofErr w:type="spellStart"/>
      <w:r w:rsidRPr="000B1843">
        <w:rPr>
          <w:rFonts w:ascii="Arial" w:hAnsi="Arial" w:cs="Arial"/>
          <w:lang w:val="en-US" w:eastAsia="zh-CN"/>
        </w:rPr>
        <w:t>TyG</w:t>
      </w:r>
      <w:proofErr w:type="spellEnd"/>
      <w:r w:rsidRPr="000B1843">
        <w:rPr>
          <w:rFonts w:ascii="Arial" w:hAnsi="Arial" w:cs="Arial"/>
          <w:lang w:val="en-US" w:eastAsia="zh-CN"/>
        </w:rPr>
        <w:t xml:space="preserve">-BMI (HR=2.42, 95%CI 1.99-2.87) and METS-IR (HR=1.87, 95%CI 1.42-2.13) were independent risk factors for unfavorable renal outcomes. Time-dependent ROC curves indicated that the area under the curve were significantly higher by </w:t>
      </w:r>
      <w:proofErr w:type="spellStart"/>
      <w:r w:rsidRPr="000B1843">
        <w:rPr>
          <w:rFonts w:ascii="Arial" w:hAnsi="Arial" w:cs="Arial"/>
          <w:lang w:val="en-US" w:eastAsia="zh-CN"/>
        </w:rPr>
        <w:t>TyG</w:t>
      </w:r>
      <w:proofErr w:type="spellEnd"/>
      <w:r w:rsidRPr="000B1843">
        <w:rPr>
          <w:rFonts w:ascii="Arial" w:hAnsi="Arial" w:cs="Arial"/>
          <w:lang w:val="en-US" w:eastAsia="zh-CN"/>
        </w:rPr>
        <w:t xml:space="preserve">-BMI than </w:t>
      </w:r>
      <w:proofErr w:type="spellStart"/>
      <w:r w:rsidRPr="000B1843">
        <w:rPr>
          <w:rFonts w:ascii="Arial" w:hAnsi="Arial" w:cs="Arial"/>
          <w:lang w:val="en-US" w:eastAsia="zh-CN"/>
        </w:rPr>
        <w:t>TyG</w:t>
      </w:r>
      <w:proofErr w:type="spellEnd"/>
      <w:r w:rsidRPr="000B1843">
        <w:rPr>
          <w:rFonts w:ascii="Arial" w:hAnsi="Arial" w:cs="Arial"/>
          <w:lang w:val="en-US" w:eastAsia="zh-CN"/>
        </w:rPr>
        <w:t xml:space="preserve"> (0.76 v 0.69, P=0.009; 0.79 vs 0.71, P&lt;0.001) or METS-IR (0.76 vs 0.72, P=0.02; 0.79 vs 0.73, P=0.008) at 1 year and 3 year. </w:t>
      </w:r>
    </w:p>
    <w:p w14:paraId="1D48A1F1" w14:textId="77777777" w:rsidR="000B1843" w:rsidRPr="000B1843" w:rsidRDefault="000B1843" w:rsidP="000B1843">
      <w:pPr>
        <w:spacing w:before="120" w:after="120"/>
        <w:rPr>
          <w:rFonts w:ascii="Arial" w:hAnsi="Arial" w:cs="Arial"/>
          <w:b/>
          <w:bCs/>
        </w:rPr>
      </w:pPr>
      <w:r w:rsidRPr="000B1843">
        <w:rPr>
          <w:rFonts w:ascii="Arial" w:hAnsi="Arial" w:cs="Arial"/>
          <w:b/>
          <w:bCs/>
        </w:rPr>
        <w:t>Discussion/Conclusion</w:t>
      </w:r>
    </w:p>
    <w:p w14:paraId="06794D95" w14:textId="71F3D95B" w:rsidR="000B1843" w:rsidRPr="000B1843" w:rsidRDefault="000B1843" w:rsidP="000B1843">
      <w:pPr>
        <w:tabs>
          <w:tab w:val="left" w:pos="2802"/>
        </w:tabs>
        <w:rPr>
          <w:rFonts w:ascii="Arial" w:hAnsi="Arial" w:cs="Arial"/>
        </w:rPr>
      </w:pPr>
      <w:r w:rsidRPr="000B1843">
        <w:rPr>
          <w:rFonts w:ascii="Arial" w:hAnsi="Arial" w:cs="Arial"/>
          <w:lang w:val="en-US" w:eastAsia="zh-CN"/>
        </w:rPr>
        <w:t xml:space="preserve">This study suggested that </w:t>
      </w:r>
      <w:proofErr w:type="spellStart"/>
      <w:r w:rsidRPr="000B1843">
        <w:rPr>
          <w:rFonts w:ascii="Arial" w:hAnsi="Arial" w:cs="Arial"/>
          <w:lang w:val="en-US" w:eastAsia="zh-CN"/>
        </w:rPr>
        <w:t>TyG</w:t>
      </w:r>
      <w:proofErr w:type="spellEnd"/>
      <w:r w:rsidRPr="000B1843">
        <w:rPr>
          <w:rFonts w:ascii="Arial" w:hAnsi="Arial" w:cs="Arial"/>
          <w:lang w:val="en-US" w:eastAsia="zh-CN"/>
        </w:rPr>
        <w:t xml:space="preserve">-BMI outperformed </w:t>
      </w:r>
      <w:proofErr w:type="spellStart"/>
      <w:r w:rsidRPr="000B1843">
        <w:rPr>
          <w:rFonts w:ascii="Arial" w:hAnsi="Arial" w:cs="Arial"/>
          <w:lang w:val="en-US" w:eastAsia="zh-CN"/>
        </w:rPr>
        <w:t>TyG</w:t>
      </w:r>
      <w:proofErr w:type="spellEnd"/>
      <w:r w:rsidRPr="000B1843">
        <w:rPr>
          <w:rFonts w:ascii="Arial" w:hAnsi="Arial" w:cs="Arial"/>
          <w:lang w:val="en-US" w:eastAsia="zh-CN"/>
        </w:rPr>
        <w:t xml:space="preserve"> and METS-IR in predicting unfavorable renal outcomes in patients with type 2 diabetes.</w:t>
      </w:r>
    </w:p>
    <w:p w14:paraId="7C992DEF" w14:textId="77777777" w:rsidR="000B1843" w:rsidRPr="000B1843" w:rsidRDefault="000B1843" w:rsidP="000B1843">
      <w:pPr>
        <w:rPr>
          <w:rFonts w:ascii="Arial" w:hAnsi="Arial" w:cs="Arial"/>
          <w:b/>
          <w:bCs/>
          <w:lang w:val="en-GB"/>
        </w:rPr>
      </w:pPr>
    </w:p>
    <w:p w14:paraId="1B842648" w14:textId="77777777" w:rsidR="000B1843" w:rsidRPr="000B1843" w:rsidRDefault="000B1843" w:rsidP="000B1843">
      <w:pPr>
        <w:rPr>
          <w:rFonts w:ascii="Arial" w:hAnsi="Arial" w:cs="Arial"/>
          <w:b/>
          <w:bCs/>
          <w:lang w:val="en-GB"/>
        </w:rPr>
      </w:pPr>
    </w:p>
    <w:p w14:paraId="322F27A1" w14:textId="77777777" w:rsidR="0079367E" w:rsidRDefault="0079367E" w:rsidP="000B1843">
      <w:pPr>
        <w:rPr>
          <w:rFonts w:ascii="Arial" w:hAnsi="Arial" w:cs="Arial"/>
          <w:lang w:val="en-GB"/>
        </w:rPr>
      </w:pPr>
    </w:p>
    <w:sectPr w:rsidR="00793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12"/>
    <w:rsid w:val="000B1843"/>
    <w:rsid w:val="001049FE"/>
    <w:rsid w:val="001C4412"/>
    <w:rsid w:val="005C6AA0"/>
    <w:rsid w:val="0079367E"/>
    <w:rsid w:val="008F1B99"/>
    <w:rsid w:val="00992916"/>
    <w:rsid w:val="00A37AE7"/>
    <w:rsid w:val="00DA231D"/>
    <w:rsid w:val="00EB2E8D"/>
    <w:rsid w:val="3AC6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7CF5"/>
  <w15:docId w15:val="{2A5577D3-C0F4-4514-8E12-4CFDF320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"/>
      <w:sz w:val="22"/>
      <w:szCs w:val="22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7421C9-4BAB-4EB2-AA1C-991F2DAAF07F}">
  <ds:schemaRefs/>
</ds:datastoreItem>
</file>

<file path=customXml/itemProps2.xml><?xml version="1.0" encoding="utf-8"?>
<ds:datastoreItem xmlns:ds="http://schemas.openxmlformats.org/officeDocument/2006/customXml" ds:itemID="{F9BBD093-B476-4651-92E2-085A4BCA4E11}">
  <ds:schemaRefs>
    <ds:schemaRef ds:uri="9c8a2b7b-0bee-4c48-b0a6-23db8982d3b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cab52c9b-ab33-4221-8af9-54f8f2b86a80"/>
    <ds:schemaRef ds:uri="http://schemas.microsoft.com/office/2006/documentManagement/types"/>
    <ds:schemaRef ds:uri="6911e96c-4cc4-42d5-8e43-f93924cf6a05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2F9316-9028-4CF0-8276-CB7E43736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Mulrennan</dc:creator>
  <cp:lastModifiedBy>Tanya Yandall</cp:lastModifiedBy>
  <cp:revision>3</cp:revision>
  <dcterms:created xsi:type="dcterms:W3CDTF">2025-05-21T01:30:00Z</dcterms:created>
  <dcterms:modified xsi:type="dcterms:W3CDTF">2025-05-21T01:31:00Z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eyJoZGlkIjoiNGNhMTY2Nzc3Njg5ODc3MzNhMDg2NzFkMzBjNTBhNzUiLCJ1c2VySWQiOiI3NDI4NDkwODgifQ==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EF9B6CDE96374AEABAFA041BD1189A62_12</vt:lpwstr>
  </property>
</Properties>
</file>