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7BB2E" w14:textId="541C4BF1" w:rsidR="008070D2" w:rsidRPr="00D620AF" w:rsidRDefault="008070D2" w:rsidP="008070D2">
      <w:pPr>
        <w:pStyle w:val="PlainText"/>
        <w:rPr>
          <w:rFonts w:ascii="Arial" w:hAnsi="Arial" w:cs="Arial"/>
          <w:b/>
          <w:bCs/>
        </w:rPr>
      </w:pPr>
      <w:r w:rsidRPr="00D620AF">
        <w:rPr>
          <w:rFonts w:ascii="Arial" w:hAnsi="Arial" w:cs="Arial"/>
          <w:b/>
          <w:bCs/>
        </w:rPr>
        <w:t xml:space="preserve">Real world challenges to implementing guideline-based therapy in pregnant women with diabetes in Timaru New Zealand </w:t>
      </w:r>
    </w:p>
    <w:p w14:paraId="548A5DF1" w14:textId="77777777" w:rsidR="008070D2" w:rsidRDefault="008070D2" w:rsidP="008070D2">
      <w:pPr>
        <w:pStyle w:val="PlainText"/>
        <w:rPr>
          <w:rFonts w:ascii="Arial" w:hAnsi="Arial" w:cs="Arial"/>
        </w:rPr>
      </w:pPr>
    </w:p>
    <w:p w14:paraId="52E8E116" w14:textId="2AC6A996" w:rsidR="008070D2" w:rsidRDefault="008070D2" w:rsidP="008070D2">
      <w:pPr>
        <w:pStyle w:val="PlainText"/>
        <w:rPr>
          <w:rFonts w:ascii="Arial" w:hAnsi="Arial" w:cs="Arial"/>
        </w:rPr>
      </w:pPr>
      <w:r w:rsidRPr="00AB2948">
        <w:rPr>
          <w:rFonts w:ascii="Arial" w:hAnsi="Arial" w:cs="Arial"/>
          <w:b/>
          <w:bCs/>
        </w:rPr>
        <w:t xml:space="preserve">Background and </w:t>
      </w:r>
      <w:r w:rsidR="00AB2948" w:rsidRPr="00AB2948">
        <w:rPr>
          <w:rFonts w:ascii="Arial" w:hAnsi="Arial" w:cs="Arial"/>
          <w:b/>
          <w:bCs/>
        </w:rPr>
        <w:t>Aim:</w:t>
      </w:r>
      <w:r w:rsidR="00AB2948">
        <w:rPr>
          <w:rFonts w:ascii="Arial" w:hAnsi="Arial" w:cs="Arial"/>
        </w:rPr>
        <w:t xml:space="preserve"> </w:t>
      </w:r>
      <w:r w:rsidR="00AB2948" w:rsidRPr="008070D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="008349FB">
        <w:rPr>
          <w:rFonts w:ascii="Arial" w:hAnsi="Arial" w:cs="Arial"/>
        </w:rPr>
        <w:t xml:space="preserve">ADIPS 2020 </w:t>
      </w:r>
      <w:r w:rsidRPr="008070D2">
        <w:rPr>
          <w:rFonts w:ascii="Arial" w:hAnsi="Arial" w:cs="Arial"/>
        </w:rPr>
        <w:t>guidelines</w:t>
      </w:r>
      <w:r w:rsidR="008349FB">
        <w:rPr>
          <w:rFonts w:ascii="Arial" w:hAnsi="Arial" w:cs="Arial"/>
        </w:rPr>
        <w:t xml:space="preserve"> and the New Zealand Gestational Diabetes guidelines 2014</w:t>
      </w:r>
      <w:r w:rsidRPr="008070D2">
        <w:rPr>
          <w:rFonts w:ascii="Arial" w:hAnsi="Arial" w:cs="Arial"/>
        </w:rPr>
        <w:t xml:space="preserve"> cover the management of pregnant women with diabetes. The extent to which limited resource areas can meet</w:t>
      </w:r>
      <w:r>
        <w:rPr>
          <w:rFonts w:ascii="Arial" w:hAnsi="Arial" w:cs="Arial"/>
        </w:rPr>
        <w:t xml:space="preserve"> t</w:t>
      </w:r>
      <w:r w:rsidRPr="008070D2">
        <w:rPr>
          <w:rFonts w:ascii="Arial" w:hAnsi="Arial" w:cs="Arial"/>
        </w:rPr>
        <w:t>hese recommended guidelines remains poorly understood. A better understanding of these challenges could improve value-based interventions to improve maternal and foetal outcomes.</w:t>
      </w:r>
    </w:p>
    <w:p w14:paraId="1CC7E7C5" w14:textId="77777777" w:rsidR="008070D2" w:rsidRPr="008070D2" w:rsidRDefault="008070D2" w:rsidP="008070D2">
      <w:pPr>
        <w:pStyle w:val="PlainText"/>
        <w:rPr>
          <w:rFonts w:ascii="Arial" w:hAnsi="Arial" w:cs="Arial"/>
        </w:rPr>
      </w:pPr>
    </w:p>
    <w:p w14:paraId="4B0FE83A" w14:textId="589AF4C0" w:rsidR="008070D2" w:rsidRDefault="008070D2" w:rsidP="008070D2">
      <w:pPr>
        <w:pStyle w:val="PlainText"/>
        <w:rPr>
          <w:rFonts w:ascii="Arial" w:hAnsi="Arial" w:cs="Arial"/>
        </w:rPr>
      </w:pPr>
      <w:r w:rsidRPr="00AB2948">
        <w:rPr>
          <w:rFonts w:ascii="Arial" w:hAnsi="Arial" w:cs="Arial"/>
          <w:b/>
          <w:bCs/>
        </w:rPr>
        <w:t>Methods:</w:t>
      </w:r>
      <w:r w:rsidRPr="008070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</w:t>
      </w:r>
      <w:r w:rsidRPr="008070D2">
        <w:rPr>
          <w:rFonts w:ascii="Arial" w:hAnsi="Arial" w:cs="Arial"/>
        </w:rPr>
        <w:t xml:space="preserve">e measured the number of encounters generated by each </w:t>
      </w:r>
      <w:r>
        <w:rPr>
          <w:rFonts w:ascii="Arial" w:hAnsi="Arial" w:cs="Arial"/>
        </w:rPr>
        <w:t xml:space="preserve">of </w:t>
      </w:r>
      <w:r w:rsidRPr="008070D2">
        <w:rPr>
          <w:rFonts w:ascii="Arial" w:hAnsi="Arial" w:cs="Arial"/>
        </w:rPr>
        <w:t>45 women seen in diabetes clinic over the course of their pregnancies from January 2024 to December 2024. We also measured the patient related outcomes of these pregnancies.</w:t>
      </w:r>
    </w:p>
    <w:p w14:paraId="2DF9C361" w14:textId="77777777" w:rsidR="008070D2" w:rsidRPr="008070D2" w:rsidRDefault="008070D2" w:rsidP="008070D2">
      <w:pPr>
        <w:pStyle w:val="PlainText"/>
        <w:rPr>
          <w:rFonts w:ascii="Arial" w:hAnsi="Arial" w:cs="Arial"/>
        </w:rPr>
      </w:pPr>
    </w:p>
    <w:p w14:paraId="3C4CCDBD" w14:textId="212012A9" w:rsidR="008070D2" w:rsidRDefault="008070D2" w:rsidP="008070D2">
      <w:pPr>
        <w:pStyle w:val="PlainText"/>
        <w:rPr>
          <w:rFonts w:ascii="Arial" w:hAnsi="Arial" w:cs="Arial"/>
        </w:rPr>
      </w:pPr>
      <w:r w:rsidRPr="00AB2948">
        <w:rPr>
          <w:rFonts w:ascii="Arial" w:hAnsi="Arial" w:cs="Arial"/>
          <w:b/>
          <w:bCs/>
        </w:rPr>
        <w:t>Results:</w:t>
      </w:r>
      <w:r w:rsidRPr="008070D2">
        <w:rPr>
          <w:rFonts w:ascii="Arial" w:hAnsi="Arial" w:cs="Arial"/>
        </w:rPr>
        <w:t>45</w:t>
      </w:r>
      <w:r>
        <w:rPr>
          <w:rFonts w:ascii="Arial" w:hAnsi="Arial" w:cs="Arial"/>
        </w:rPr>
        <w:t xml:space="preserve"> p</w:t>
      </w:r>
      <w:r w:rsidRPr="008070D2">
        <w:rPr>
          <w:rFonts w:ascii="Arial" w:hAnsi="Arial" w:cs="Arial"/>
        </w:rPr>
        <w:t xml:space="preserve">regnant women were seen </w:t>
      </w:r>
      <w:r>
        <w:rPr>
          <w:rFonts w:ascii="Arial" w:hAnsi="Arial" w:cs="Arial"/>
        </w:rPr>
        <w:t xml:space="preserve">(3 </w:t>
      </w:r>
      <w:r w:rsidRPr="008070D2">
        <w:rPr>
          <w:rFonts w:ascii="Arial" w:hAnsi="Arial" w:cs="Arial"/>
        </w:rPr>
        <w:t xml:space="preserve">with type </w:t>
      </w:r>
      <w:r>
        <w:rPr>
          <w:rFonts w:ascii="Arial" w:hAnsi="Arial" w:cs="Arial"/>
        </w:rPr>
        <w:t>1</w:t>
      </w:r>
      <w:r w:rsidRPr="008070D2">
        <w:rPr>
          <w:rFonts w:ascii="Arial" w:hAnsi="Arial" w:cs="Arial"/>
        </w:rPr>
        <w:t xml:space="preserve"> diabetes</w:t>
      </w:r>
      <w:r>
        <w:rPr>
          <w:rFonts w:ascii="Arial" w:hAnsi="Arial" w:cs="Arial"/>
        </w:rPr>
        <w:t xml:space="preserve">,2 </w:t>
      </w:r>
      <w:r w:rsidRPr="008070D2">
        <w:rPr>
          <w:rFonts w:ascii="Arial" w:hAnsi="Arial" w:cs="Arial"/>
        </w:rPr>
        <w:t xml:space="preserve">with type </w:t>
      </w:r>
      <w:r>
        <w:rPr>
          <w:rFonts w:ascii="Arial" w:hAnsi="Arial" w:cs="Arial"/>
        </w:rPr>
        <w:t>2</w:t>
      </w:r>
      <w:r w:rsidRPr="008070D2">
        <w:rPr>
          <w:rFonts w:ascii="Arial" w:hAnsi="Arial" w:cs="Arial"/>
        </w:rPr>
        <w:t xml:space="preserve"> diabetes</w:t>
      </w:r>
      <w:r>
        <w:rPr>
          <w:rFonts w:ascii="Arial" w:hAnsi="Arial" w:cs="Arial"/>
        </w:rPr>
        <w:t>,</w:t>
      </w:r>
      <w:r w:rsidRPr="008070D2">
        <w:rPr>
          <w:rFonts w:ascii="Arial" w:hAnsi="Arial" w:cs="Arial"/>
        </w:rPr>
        <w:t xml:space="preserve"> 37 with gestational diabetes and </w:t>
      </w:r>
      <w:r w:rsidR="00E41594">
        <w:rPr>
          <w:rFonts w:ascii="Arial" w:hAnsi="Arial" w:cs="Arial"/>
        </w:rPr>
        <w:t xml:space="preserve">3 </w:t>
      </w:r>
      <w:r w:rsidRPr="008070D2">
        <w:rPr>
          <w:rFonts w:ascii="Arial" w:hAnsi="Arial" w:cs="Arial"/>
        </w:rPr>
        <w:t>others</w:t>
      </w:r>
      <w:r>
        <w:rPr>
          <w:rFonts w:ascii="Arial" w:hAnsi="Arial" w:cs="Arial"/>
        </w:rPr>
        <w:t>)</w:t>
      </w:r>
      <w:r w:rsidRPr="008070D2">
        <w:rPr>
          <w:rFonts w:ascii="Arial" w:hAnsi="Arial" w:cs="Arial"/>
        </w:rPr>
        <w:t xml:space="preserve">. The number of encounters per patient during pregnancies ranged from 1 to 45 </w:t>
      </w:r>
      <w:r>
        <w:rPr>
          <w:rFonts w:ascii="Arial" w:hAnsi="Arial" w:cs="Arial"/>
        </w:rPr>
        <w:t>(</w:t>
      </w:r>
      <w:r w:rsidRPr="008070D2">
        <w:rPr>
          <w:rFonts w:ascii="Arial" w:hAnsi="Arial" w:cs="Arial"/>
        </w:rPr>
        <w:t xml:space="preserve">average </w:t>
      </w:r>
      <w:r>
        <w:rPr>
          <w:rFonts w:ascii="Arial" w:hAnsi="Arial" w:cs="Arial"/>
        </w:rPr>
        <w:t>9</w:t>
      </w:r>
      <w:r w:rsidR="007F7FA5">
        <w:rPr>
          <w:rFonts w:ascii="Arial" w:hAnsi="Arial" w:cs="Arial"/>
        </w:rPr>
        <w:t>,</w:t>
      </w:r>
      <w:r w:rsidRPr="008070D2">
        <w:rPr>
          <w:rFonts w:ascii="Arial" w:hAnsi="Arial" w:cs="Arial"/>
        </w:rPr>
        <w:t xml:space="preserve"> median </w:t>
      </w:r>
      <w:r>
        <w:rPr>
          <w:rFonts w:ascii="Arial" w:hAnsi="Arial" w:cs="Arial"/>
        </w:rPr>
        <w:t>7)</w:t>
      </w:r>
      <w:r w:rsidRPr="008070D2">
        <w:rPr>
          <w:rFonts w:ascii="Arial" w:hAnsi="Arial" w:cs="Arial"/>
        </w:rPr>
        <w:t>. Most women had either elective or emergency C-sections</w:t>
      </w:r>
      <w:r>
        <w:rPr>
          <w:rFonts w:ascii="Arial" w:hAnsi="Arial" w:cs="Arial"/>
        </w:rPr>
        <w:t>.</w:t>
      </w:r>
      <w:r w:rsidRPr="008070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Pr="008070D2">
        <w:rPr>
          <w:rFonts w:ascii="Arial" w:hAnsi="Arial" w:cs="Arial"/>
        </w:rPr>
        <w:t>here were two miscarriages and one foetal death. 70% of the women did not have a repeat H</w:t>
      </w:r>
      <w:r w:rsidR="00B44087">
        <w:rPr>
          <w:rFonts w:ascii="Arial" w:hAnsi="Arial" w:cs="Arial"/>
        </w:rPr>
        <w:t>b</w:t>
      </w:r>
      <w:r w:rsidRPr="008070D2">
        <w:rPr>
          <w:rFonts w:ascii="Arial" w:hAnsi="Arial" w:cs="Arial"/>
        </w:rPr>
        <w:t>A1C</w:t>
      </w:r>
      <w:r w:rsidR="00B44087">
        <w:rPr>
          <w:rFonts w:ascii="Arial" w:hAnsi="Arial" w:cs="Arial"/>
        </w:rPr>
        <w:t xml:space="preserve"> </w:t>
      </w:r>
      <w:r w:rsidRPr="008070D2">
        <w:rPr>
          <w:rFonts w:ascii="Arial" w:hAnsi="Arial" w:cs="Arial"/>
        </w:rPr>
        <w:t>3 months after delivery.</w:t>
      </w:r>
    </w:p>
    <w:p w14:paraId="2865639B" w14:textId="77777777" w:rsidR="008070D2" w:rsidRPr="008070D2" w:rsidRDefault="008070D2" w:rsidP="008070D2">
      <w:pPr>
        <w:pStyle w:val="PlainText"/>
        <w:rPr>
          <w:rFonts w:ascii="Arial" w:hAnsi="Arial" w:cs="Arial"/>
        </w:rPr>
      </w:pPr>
    </w:p>
    <w:p w14:paraId="697DAF3D" w14:textId="685D4B3A" w:rsidR="008070D2" w:rsidRPr="008070D2" w:rsidRDefault="008070D2" w:rsidP="008070D2">
      <w:pPr>
        <w:pStyle w:val="PlainText"/>
        <w:rPr>
          <w:rFonts w:ascii="Arial" w:hAnsi="Arial" w:cs="Arial"/>
        </w:rPr>
      </w:pPr>
      <w:r w:rsidRPr="00AB2948">
        <w:rPr>
          <w:rFonts w:ascii="Arial" w:hAnsi="Arial" w:cs="Arial"/>
          <w:b/>
          <w:bCs/>
        </w:rPr>
        <w:t>Discussion:</w:t>
      </w:r>
      <w:r w:rsidRPr="008070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Pr="008070D2">
        <w:rPr>
          <w:rFonts w:ascii="Arial" w:hAnsi="Arial" w:cs="Arial"/>
        </w:rPr>
        <w:t xml:space="preserve">his study identified several </w:t>
      </w:r>
      <w:r w:rsidR="00D4172A" w:rsidRPr="008070D2">
        <w:rPr>
          <w:rFonts w:ascii="Arial" w:hAnsi="Arial" w:cs="Arial"/>
        </w:rPr>
        <w:t>real-world</w:t>
      </w:r>
      <w:r w:rsidRPr="008070D2">
        <w:rPr>
          <w:rFonts w:ascii="Arial" w:hAnsi="Arial" w:cs="Arial"/>
        </w:rPr>
        <w:t xml:space="preserve"> challenges to implementing </w:t>
      </w:r>
      <w:r w:rsidR="001C48A7" w:rsidRPr="008070D2">
        <w:rPr>
          <w:rFonts w:ascii="Arial" w:hAnsi="Arial" w:cs="Arial"/>
        </w:rPr>
        <w:t>guideline-based</w:t>
      </w:r>
      <w:r w:rsidRPr="008070D2">
        <w:rPr>
          <w:rFonts w:ascii="Arial" w:hAnsi="Arial" w:cs="Arial"/>
        </w:rPr>
        <w:t xml:space="preserve"> therapy in pregnant women with diabetes in Timaru. These challenges </w:t>
      </w:r>
      <w:proofErr w:type="gramStart"/>
      <w:r w:rsidRPr="008070D2">
        <w:rPr>
          <w:rFonts w:ascii="Arial" w:hAnsi="Arial" w:cs="Arial"/>
        </w:rPr>
        <w:t>included</w:t>
      </w:r>
      <w:r w:rsidR="00654C1E">
        <w:rPr>
          <w:rFonts w:ascii="Arial" w:hAnsi="Arial" w:cs="Arial"/>
        </w:rPr>
        <w:t>;</w:t>
      </w:r>
      <w:proofErr w:type="gramEnd"/>
      <w:r w:rsidRPr="008070D2">
        <w:rPr>
          <w:rFonts w:ascii="Arial" w:hAnsi="Arial" w:cs="Arial"/>
        </w:rPr>
        <w:t xml:space="preserve"> unplanned pregnancy</w:t>
      </w:r>
      <w:r w:rsidR="00AE227F">
        <w:rPr>
          <w:rFonts w:ascii="Arial" w:hAnsi="Arial" w:cs="Arial"/>
        </w:rPr>
        <w:t>,</w:t>
      </w:r>
      <w:r w:rsidRPr="008070D2">
        <w:rPr>
          <w:rFonts w:ascii="Arial" w:hAnsi="Arial" w:cs="Arial"/>
        </w:rPr>
        <w:t xml:space="preserve"> lack of prenatal counselling, pre-existing psychiatric disorders, higher preconception body weight</w:t>
      </w:r>
      <w:r>
        <w:rPr>
          <w:rFonts w:ascii="Arial" w:hAnsi="Arial" w:cs="Arial"/>
        </w:rPr>
        <w:t>,</w:t>
      </w:r>
      <w:r w:rsidRPr="008070D2">
        <w:rPr>
          <w:rFonts w:ascii="Arial" w:hAnsi="Arial" w:cs="Arial"/>
        </w:rPr>
        <w:t xml:space="preserve"> poor preconception glycaemic control</w:t>
      </w:r>
      <w:r>
        <w:rPr>
          <w:rFonts w:ascii="Arial" w:hAnsi="Arial" w:cs="Arial"/>
        </w:rPr>
        <w:t>,</w:t>
      </w:r>
      <w:r w:rsidRPr="008070D2">
        <w:rPr>
          <w:rFonts w:ascii="Arial" w:hAnsi="Arial" w:cs="Arial"/>
        </w:rPr>
        <w:t xml:space="preserve"> low comfort or proficiency with using </w:t>
      </w:r>
      <w:r w:rsidR="00654C1E" w:rsidRPr="008070D2">
        <w:rPr>
          <w:rFonts w:ascii="Arial" w:hAnsi="Arial" w:cs="Arial"/>
        </w:rPr>
        <w:t>technologies</w:t>
      </w:r>
      <w:r w:rsidR="00654C1E">
        <w:rPr>
          <w:rFonts w:ascii="Arial" w:hAnsi="Arial" w:cs="Arial"/>
        </w:rPr>
        <w:t xml:space="preserve"> (</w:t>
      </w:r>
      <w:r w:rsidR="001C48A7" w:rsidRPr="008070D2">
        <w:rPr>
          <w:rFonts w:ascii="Arial" w:hAnsi="Arial" w:cs="Arial"/>
        </w:rPr>
        <w:t>continuous</w:t>
      </w:r>
      <w:r w:rsidRPr="008070D2">
        <w:rPr>
          <w:rFonts w:ascii="Arial" w:hAnsi="Arial" w:cs="Arial"/>
        </w:rPr>
        <w:t xml:space="preserve"> glucose monitoring and data</w:t>
      </w:r>
      <w:r w:rsidR="00D4172A">
        <w:rPr>
          <w:rFonts w:ascii="Arial" w:hAnsi="Arial" w:cs="Arial"/>
        </w:rPr>
        <w:t>)</w:t>
      </w:r>
      <w:r w:rsidRPr="008070D2">
        <w:rPr>
          <w:rFonts w:ascii="Arial" w:hAnsi="Arial" w:cs="Arial"/>
        </w:rPr>
        <w:t xml:space="preserve"> and cultural factors. This information will further guide</w:t>
      </w:r>
      <w:r w:rsidR="00D4172A">
        <w:rPr>
          <w:rFonts w:ascii="Arial" w:hAnsi="Arial" w:cs="Arial"/>
        </w:rPr>
        <w:t xml:space="preserve"> interventions</w:t>
      </w:r>
      <w:r w:rsidRPr="008070D2">
        <w:rPr>
          <w:rFonts w:ascii="Arial" w:hAnsi="Arial" w:cs="Arial"/>
        </w:rPr>
        <w:t xml:space="preserve"> to identify and prioritise the most impactful targets to improve outcomes in these resource intensive patients. </w:t>
      </w:r>
    </w:p>
    <w:p w14:paraId="7440921F" w14:textId="77777777" w:rsidR="00A173A1" w:rsidRDefault="00A173A1">
      <w:pPr>
        <w:rPr>
          <w:rFonts w:ascii="Arial" w:hAnsi="Arial" w:cs="Arial"/>
        </w:rPr>
      </w:pPr>
    </w:p>
    <w:sectPr w:rsidR="00A173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D2"/>
    <w:rsid w:val="001049FE"/>
    <w:rsid w:val="00106B38"/>
    <w:rsid w:val="001C48A7"/>
    <w:rsid w:val="00383C09"/>
    <w:rsid w:val="004E1888"/>
    <w:rsid w:val="00646D60"/>
    <w:rsid w:val="00654C1E"/>
    <w:rsid w:val="006D4940"/>
    <w:rsid w:val="007F7FA5"/>
    <w:rsid w:val="008070D2"/>
    <w:rsid w:val="008349FB"/>
    <w:rsid w:val="00A173A1"/>
    <w:rsid w:val="00AB2948"/>
    <w:rsid w:val="00AE227F"/>
    <w:rsid w:val="00B44087"/>
    <w:rsid w:val="00D4172A"/>
    <w:rsid w:val="00D620AF"/>
    <w:rsid w:val="00D76536"/>
    <w:rsid w:val="00E4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1A829"/>
  <w15:chartTrackingRefBased/>
  <w15:docId w15:val="{FEC09EFF-E942-4FA2-B939-7C0BA6E9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0D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0D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0D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0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0D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0D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0D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0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0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0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0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0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0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0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0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0D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0D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0D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0D2"/>
    <w:rPr>
      <w:b/>
      <w:bCs/>
      <w:smallCaps/>
      <w:color w:val="365F9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70D2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70D2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0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2A855F-8CED-4D2C-A3CC-619B8A6AF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7EE4D1-CC3B-4A06-9670-1D04695CDC1C}">
  <ds:schemaRefs>
    <ds:schemaRef ds:uri="6911e96c-4cc4-42d5-8e43-f93924cf6a05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cab52c9b-ab33-4221-8af9-54f8f2b86a80"/>
    <ds:schemaRef ds:uri="9c8a2b7b-0bee-4c48-b0a6-23db8982d3b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476EC68-6F79-4958-9FA4-3E0E20508E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Canterbury District Health Board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Hemlock</dc:creator>
  <cp:keywords/>
  <dc:description/>
  <cp:lastModifiedBy>Tanya Yandall</cp:lastModifiedBy>
  <cp:revision>3</cp:revision>
  <cp:lastPrinted>2025-05-09T05:14:00Z</cp:lastPrinted>
  <dcterms:created xsi:type="dcterms:W3CDTF">2025-05-21T01:46:00Z</dcterms:created>
  <dcterms:modified xsi:type="dcterms:W3CDTF">2025-05-21T01:47:00Z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