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7BA907A" w:rsidR="001564A4" w:rsidRPr="0050053A" w:rsidRDefault="00846BD1"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Retrospective Audit of </w:t>
            </w:r>
            <w:r w:rsidR="001736C6">
              <w:rPr>
                <w:rFonts w:ascii="Arial" w:hAnsi="Arial" w:cs="Arial"/>
                <w:b/>
                <w:sz w:val="22"/>
                <w:szCs w:val="22"/>
                <w:lang w:val="en-US" w:eastAsia="en-GB"/>
              </w:rPr>
              <w:t>Tertiary Hospita</w:t>
            </w:r>
            <w:r w:rsidR="007955F2">
              <w:rPr>
                <w:rFonts w:ascii="Arial" w:hAnsi="Arial" w:cs="Arial"/>
                <w:b/>
                <w:sz w:val="22"/>
                <w:szCs w:val="22"/>
                <w:lang w:val="en-US" w:eastAsia="en-GB"/>
              </w:rPr>
              <w:t>l</w:t>
            </w:r>
            <w:r w:rsidR="001736C6">
              <w:rPr>
                <w:rFonts w:ascii="Arial" w:hAnsi="Arial" w:cs="Arial"/>
                <w:b/>
                <w:sz w:val="22"/>
                <w:szCs w:val="22"/>
                <w:lang w:val="en-US" w:eastAsia="en-GB"/>
              </w:rPr>
              <w:t xml:space="preserve"> </w:t>
            </w:r>
            <w:r>
              <w:rPr>
                <w:rFonts w:ascii="Arial" w:hAnsi="Arial" w:cs="Arial"/>
                <w:b/>
                <w:sz w:val="22"/>
                <w:szCs w:val="22"/>
                <w:lang w:val="en-US" w:eastAsia="en-GB"/>
              </w:rPr>
              <w:t>Emergency Department Management of Acute Severe Asthma</w:t>
            </w:r>
          </w:p>
        </w:tc>
      </w:tr>
      <w:tr w:rsidR="001564A4" w:rsidRPr="0050053A" w14:paraId="0E2E035C" w14:textId="77777777" w:rsidTr="000A28E2">
        <w:trPr>
          <w:jc w:val="center"/>
        </w:trPr>
        <w:tc>
          <w:tcPr>
            <w:tcW w:w="8640" w:type="dxa"/>
            <w:shd w:val="clear" w:color="auto" w:fill="auto"/>
          </w:tcPr>
          <w:p w14:paraId="73B55295" w14:textId="0EE5DEF1" w:rsidR="001564A4" w:rsidRPr="00413B94" w:rsidRDefault="00EE4839" w:rsidP="00CA4D10">
            <w:pPr>
              <w:spacing w:before="120" w:after="120"/>
              <w:rPr>
                <w:rFonts w:ascii="Arial" w:hAnsi="Arial" w:cs="Arial"/>
                <w:sz w:val="22"/>
                <w:szCs w:val="22"/>
                <w:u w:val="single"/>
                <w:lang w:eastAsia="zh-CN"/>
              </w:rPr>
            </w:pPr>
            <w:r>
              <w:rPr>
                <w:rFonts w:ascii="Arial" w:hAnsi="Arial" w:cs="Arial"/>
                <w:sz w:val="22"/>
                <w:szCs w:val="22"/>
                <w:lang w:val="en-US" w:eastAsia="en-GB"/>
              </w:rPr>
              <w:t>Harriet J Caterson</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sidR="00846BD1">
              <w:rPr>
                <w:rFonts w:ascii="Arial" w:hAnsi="Arial" w:cs="Arial"/>
                <w:sz w:val="22"/>
                <w:szCs w:val="22"/>
                <w:lang w:val="en-US" w:eastAsia="en-GB"/>
              </w:rPr>
              <w:t xml:space="preserve"> </w:t>
            </w:r>
            <w:r w:rsidR="00CA4D10">
              <w:rPr>
                <w:rFonts w:ascii="Arial" w:hAnsi="Arial" w:cs="Arial"/>
                <w:sz w:val="22"/>
                <w:szCs w:val="22"/>
                <w:lang w:val="en-US" w:eastAsia="en-GB"/>
              </w:rPr>
              <w:t>Charles Allinson</w:t>
            </w:r>
            <w:r w:rsidR="00CA4D10">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sidR="00846BD1">
              <w:rPr>
                <w:rFonts w:ascii="Arial" w:hAnsi="Arial" w:cs="Arial"/>
                <w:sz w:val="22"/>
                <w:szCs w:val="22"/>
                <w:lang w:val="en-US" w:eastAsia="en-GB"/>
              </w:rPr>
              <w:t xml:space="preserve"> </w:t>
            </w:r>
            <w:r w:rsidR="007955F2">
              <w:rPr>
                <w:rFonts w:ascii="Arial" w:hAnsi="Arial" w:cs="Arial"/>
                <w:sz w:val="22"/>
                <w:szCs w:val="22"/>
                <w:lang w:val="en-US" w:eastAsia="en-GB"/>
              </w:rPr>
              <w:t>Robert Zheng</w:t>
            </w:r>
            <w:r w:rsidR="007955F2" w:rsidRPr="007955F2">
              <w:rPr>
                <w:rFonts w:ascii="Arial" w:hAnsi="Arial" w:cs="Arial"/>
                <w:sz w:val="22"/>
                <w:szCs w:val="22"/>
                <w:vertAlign w:val="superscript"/>
                <w:lang w:val="en-US" w:eastAsia="en-GB"/>
              </w:rPr>
              <w:t>3</w:t>
            </w:r>
            <w:r w:rsidR="007955F2">
              <w:rPr>
                <w:rFonts w:ascii="Arial" w:hAnsi="Arial" w:cs="Arial"/>
                <w:sz w:val="22"/>
                <w:szCs w:val="22"/>
                <w:lang w:val="en-US" w:eastAsia="en-GB"/>
              </w:rPr>
              <w:t xml:space="preserve">, </w:t>
            </w:r>
            <w:r w:rsidR="00B12DC3">
              <w:rPr>
                <w:rFonts w:ascii="Arial" w:hAnsi="Arial" w:cs="Arial"/>
                <w:sz w:val="22"/>
                <w:szCs w:val="22"/>
                <w:lang w:val="en-US" w:eastAsia="en-GB"/>
              </w:rPr>
              <w:t>Allison Ty</w:t>
            </w:r>
            <w:r w:rsidR="003855DA">
              <w:rPr>
                <w:rFonts w:ascii="Arial" w:hAnsi="Arial" w:cs="Arial"/>
                <w:sz w:val="22"/>
                <w:szCs w:val="22"/>
                <w:lang w:val="en-US" w:eastAsia="en-GB"/>
              </w:rPr>
              <w:t>ndall</w:t>
            </w:r>
            <w:r w:rsidR="003855DA">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sidR="00846BD1">
              <w:rPr>
                <w:rFonts w:ascii="Arial" w:hAnsi="Arial" w:cs="Arial"/>
                <w:sz w:val="22"/>
                <w:szCs w:val="22"/>
                <w:lang w:val="en-US" w:eastAsia="en-GB"/>
              </w:rPr>
              <w:t xml:space="preserve"> </w:t>
            </w:r>
            <w:r w:rsidR="007955F2">
              <w:rPr>
                <w:rFonts w:ascii="Arial" w:hAnsi="Arial" w:cs="Arial"/>
                <w:sz w:val="22"/>
                <w:szCs w:val="22"/>
                <w:lang w:val="en-US" w:eastAsia="en-GB"/>
              </w:rPr>
              <w:t>Melissa Batger</w:t>
            </w:r>
            <w:r w:rsidR="007955F2" w:rsidRPr="007955F2">
              <w:rPr>
                <w:rFonts w:ascii="Arial" w:hAnsi="Arial" w:cs="Arial"/>
                <w:sz w:val="22"/>
                <w:szCs w:val="22"/>
                <w:vertAlign w:val="superscript"/>
                <w:lang w:val="en-US" w:eastAsia="en-GB"/>
              </w:rPr>
              <w:t>1</w:t>
            </w:r>
            <w:r w:rsidR="007955F2">
              <w:rPr>
                <w:rFonts w:ascii="Arial" w:hAnsi="Arial" w:cs="Arial"/>
                <w:sz w:val="22"/>
                <w:szCs w:val="22"/>
                <w:lang w:val="en-US" w:eastAsia="en-GB"/>
              </w:rPr>
              <w:t>, Sophie Timmins</w:t>
            </w:r>
            <w:r w:rsidR="007955F2" w:rsidRPr="007955F2">
              <w:rPr>
                <w:rFonts w:ascii="Arial" w:hAnsi="Arial" w:cs="Arial"/>
                <w:sz w:val="22"/>
                <w:szCs w:val="22"/>
                <w:vertAlign w:val="superscript"/>
                <w:lang w:val="en-US" w:eastAsia="en-GB"/>
              </w:rPr>
              <w:t>1,3</w:t>
            </w:r>
            <w:r w:rsidR="007955F2">
              <w:rPr>
                <w:rFonts w:ascii="Arial" w:hAnsi="Arial" w:cs="Arial"/>
                <w:sz w:val="22"/>
                <w:szCs w:val="22"/>
                <w:lang w:val="en-US" w:eastAsia="en-GB"/>
              </w:rPr>
              <w:t xml:space="preserve">, </w:t>
            </w:r>
            <w:r w:rsidR="00B353C1">
              <w:rPr>
                <w:rFonts w:ascii="Arial" w:hAnsi="Arial" w:cs="Arial"/>
                <w:sz w:val="22"/>
                <w:szCs w:val="22"/>
                <w:lang w:val="en-US" w:eastAsia="en-GB"/>
              </w:rPr>
              <w:t>Katrina Tonga</w:t>
            </w:r>
            <w:r w:rsidR="00B353C1" w:rsidRPr="00B353C1">
              <w:rPr>
                <w:rFonts w:ascii="Arial" w:hAnsi="Arial" w:cs="Arial"/>
                <w:sz w:val="22"/>
                <w:szCs w:val="22"/>
                <w:vertAlign w:val="superscript"/>
                <w:lang w:val="en-US" w:eastAsia="en-GB"/>
              </w:rPr>
              <w:t>1,2</w:t>
            </w:r>
            <w:r w:rsidR="00B353C1">
              <w:rPr>
                <w:rFonts w:ascii="Arial" w:hAnsi="Arial" w:cs="Arial"/>
                <w:sz w:val="22"/>
                <w:szCs w:val="22"/>
                <w:vertAlign w:val="superscript"/>
                <w:lang w:val="en-US" w:eastAsia="en-GB"/>
              </w:rPr>
              <w:t>,3</w:t>
            </w:r>
            <w:r w:rsidR="00B353C1">
              <w:rPr>
                <w:rFonts w:ascii="Arial" w:hAnsi="Arial" w:cs="Arial"/>
                <w:sz w:val="22"/>
                <w:szCs w:val="22"/>
                <w:lang w:val="en-US" w:eastAsia="en-GB"/>
              </w:rPr>
              <w:t>,</w:t>
            </w:r>
            <w:r w:rsidR="00846BD1">
              <w:rPr>
                <w:rFonts w:ascii="Arial" w:hAnsi="Arial" w:cs="Arial"/>
                <w:sz w:val="22"/>
                <w:szCs w:val="22"/>
                <w:lang w:val="en-US" w:eastAsia="en-GB"/>
              </w:rPr>
              <w:t xml:space="preserve"> </w:t>
            </w:r>
            <w:r>
              <w:rPr>
                <w:rFonts w:ascii="Arial" w:hAnsi="Arial" w:cs="Arial"/>
                <w:sz w:val="22"/>
                <w:szCs w:val="22"/>
                <w:lang w:val="en-US" w:eastAsia="en-GB"/>
              </w:rPr>
              <w:t>Gregory King</w:t>
            </w:r>
            <w:r>
              <w:rPr>
                <w:rFonts w:ascii="Arial" w:hAnsi="Arial" w:cs="Arial"/>
                <w:sz w:val="22"/>
                <w:szCs w:val="22"/>
                <w:vertAlign w:val="superscript"/>
                <w:lang w:val="en-US" w:eastAsia="en-GB"/>
              </w:rPr>
              <w:t>1,2</w:t>
            </w:r>
            <w:r w:rsidR="00687FDD">
              <w:rPr>
                <w:rFonts w:ascii="Arial" w:hAnsi="Arial" w:cs="Arial"/>
                <w:sz w:val="22"/>
                <w:szCs w:val="22"/>
                <w:vertAlign w:val="superscript"/>
                <w:lang w:val="en-US" w:eastAsia="en-GB"/>
              </w:rPr>
              <w:t>,3</w:t>
            </w:r>
          </w:p>
        </w:tc>
      </w:tr>
      <w:tr w:rsidR="001564A4" w:rsidRPr="0050053A" w14:paraId="385A19D9" w14:textId="77777777" w:rsidTr="000A28E2">
        <w:trPr>
          <w:trHeight w:val="136"/>
          <w:jc w:val="center"/>
        </w:trPr>
        <w:tc>
          <w:tcPr>
            <w:tcW w:w="8640" w:type="dxa"/>
            <w:shd w:val="clear" w:color="auto" w:fill="auto"/>
          </w:tcPr>
          <w:p w14:paraId="45ED36BF" w14:textId="1F1125AE" w:rsidR="00687FDD" w:rsidRPr="0050053A" w:rsidRDefault="001564A4" w:rsidP="00E3481B">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EE4839">
              <w:rPr>
                <w:rFonts w:ascii="Arial" w:hAnsi="Arial" w:cs="Arial"/>
                <w:i/>
                <w:sz w:val="22"/>
                <w:szCs w:val="22"/>
                <w:lang w:val="en-US" w:eastAsia="en-GB"/>
              </w:rPr>
              <w:t>Department of Respiratory and Sleep Medicine, Royal North Shore Hospital, Sydney, NSW, Australia</w:t>
            </w:r>
            <w:r w:rsidR="00E3481B">
              <w:rPr>
                <w:rFonts w:ascii="Arial" w:hAnsi="Arial" w:cs="Arial"/>
                <w:i/>
                <w:sz w:val="22"/>
                <w:szCs w:val="22"/>
                <w:lang w:val="en-US" w:eastAsia="en-GB"/>
              </w:rPr>
              <w:br/>
            </w:r>
            <w:r w:rsidR="00E3481B">
              <w:rPr>
                <w:rFonts w:ascii="Arial" w:hAnsi="Arial" w:cs="Arial"/>
                <w:i/>
                <w:sz w:val="22"/>
                <w:szCs w:val="22"/>
                <w:vertAlign w:val="superscript"/>
                <w:lang w:val="en-US" w:eastAsia="en-GB"/>
              </w:rPr>
              <w:t>2</w:t>
            </w:r>
            <w:r w:rsidR="00E3481B">
              <w:rPr>
                <w:rFonts w:ascii="Arial" w:hAnsi="Arial" w:cs="Arial"/>
                <w:i/>
                <w:sz w:val="22"/>
                <w:szCs w:val="22"/>
                <w:lang w:val="en-US" w:eastAsia="en-GB"/>
              </w:rPr>
              <w:t>The Woolcock Institute of Medical Research, Glebe, NSW, Australia</w:t>
            </w:r>
            <w:r w:rsidR="00CC0EFD">
              <w:rPr>
                <w:rFonts w:ascii="Arial" w:hAnsi="Arial" w:cs="Arial"/>
                <w:i/>
                <w:sz w:val="22"/>
                <w:szCs w:val="22"/>
                <w:lang w:val="en-US" w:eastAsia="en-GB"/>
              </w:rPr>
              <w:br/>
            </w:r>
            <w:r w:rsidR="00E3481B">
              <w:rPr>
                <w:rFonts w:ascii="Arial" w:hAnsi="Arial" w:cs="Arial"/>
                <w:i/>
                <w:sz w:val="22"/>
                <w:szCs w:val="22"/>
                <w:vertAlign w:val="superscript"/>
                <w:lang w:val="en-US" w:eastAsia="en-GB"/>
              </w:rPr>
              <w:t>3</w:t>
            </w:r>
            <w:r w:rsidR="00B12DC3">
              <w:rPr>
                <w:rFonts w:ascii="Arial" w:hAnsi="Arial" w:cs="Arial"/>
                <w:i/>
                <w:sz w:val="22"/>
                <w:szCs w:val="22"/>
                <w:lang w:val="en-US" w:eastAsia="en-GB"/>
              </w:rPr>
              <w:t xml:space="preserve">Northern Clinical School, </w:t>
            </w:r>
            <w:r w:rsidR="00CC0EFD">
              <w:rPr>
                <w:rFonts w:ascii="Arial" w:hAnsi="Arial" w:cs="Arial"/>
                <w:i/>
                <w:sz w:val="22"/>
                <w:szCs w:val="22"/>
                <w:lang w:val="en-US" w:eastAsia="en-GB"/>
              </w:rPr>
              <w:t xml:space="preserve">Faculty of Medicine and Health, </w:t>
            </w:r>
            <w:r w:rsidR="00B12DC3">
              <w:rPr>
                <w:rFonts w:ascii="Arial" w:hAnsi="Arial" w:cs="Arial"/>
                <w:i/>
                <w:sz w:val="22"/>
                <w:szCs w:val="22"/>
                <w:lang w:val="en-US" w:eastAsia="en-GB"/>
              </w:rPr>
              <w:t>University of Sydney</w:t>
            </w:r>
            <w:r w:rsidR="00EE4839">
              <w:rPr>
                <w:rFonts w:ascii="Arial" w:hAnsi="Arial" w:cs="Arial"/>
                <w:i/>
                <w:sz w:val="22"/>
                <w:szCs w:val="22"/>
                <w:lang w:val="en-US" w:eastAsia="en-GB"/>
              </w:rPr>
              <w:t>, NSW, Australia</w:t>
            </w:r>
          </w:p>
        </w:tc>
      </w:tr>
      <w:tr w:rsidR="001564A4" w:rsidRPr="0050053A" w14:paraId="6DAF615A" w14:textId="77777777" w:rsidTr="00FB7702">
        <w:trPr>
          <w:trHeight w:hRule="exact" w:val="10173"/>
          <w:jc w:val="center"/>
        </w:trPr>
        <w:tc>
          <w:tcPr>
            <w:tcW w:w="8640" w:type="dxa"/>
            <w:shd w:val="clear" w:color="auto" w:fill="auto"/>
          </w:tcPr>
          <w:p w14:paraId="739E7937" w14:textId="77777777" w:rsidR="001564A4" w:rsidRPr="00CA4D10" w:rsidRDefault="001564A4" w:rsidP="000A28E2">
            <w:pPr>
              <w:pStyle w:val="Pa12"/>
              <w:rPr>
                <w:rStyle w:val="A4"/>
              </w:rPr>
            </w:pPr>
            <w:r w:rsidRPr="00CA4D10">
              <w:rPr>
                <w:rStyle w:val="A4"/>
                <w:b/>
                <w:bCs/>
              </w:rPr>
              <w:t xml:space="preserve">Introduction/Aim: </w:t>
            </w:r>
          </w:p>
          <w:p w14:paraId="2251F6D5" w14:textId="4FE2C5CC" w:rsidR="001564A4" w:rsidRPr="00CA4D10" w:rsidRDefault="00C25A8E" w:rsidP="000A28E2">
            <w:pPr>
              <w:pStyle w:val="Pa12"/>
              <w:rPr>
                <w:sz w:val="22"/>
                <w:szCs w:val="22"/>
              </w:rPr>
            </w:pPr>
            <w:r>
              <w:rPr>
                <w:sz w:val="22"/>
                <w:szCs w:val="22"/>
              </w:rPr>
              <w:t>Optimal management of acute</w:t>
            </w:r>
            <w:r w:rsidR="008933AE">
              <w:rPr>
                <w:sz w:val="22"/>
                <w:szCs w:val="22"/>
              </w:rPr>
              <w:t xml:space="preserve"> </w:t>
            </w:r>
            <w:r>
              <w:rPr>
                <w:sz w:val="22"/>
                <w:szCs w:val="22"/>
              </w:rPr>
              <w:t xml:space="preserve">asthma in the Emergency Department (ED) is uncertain. More data are required from </w:t>
            </w:r>
            <w:r w:rsidRPr="00CA4D10">
              <w:rPr>
                <w:sz w:val="22"/>
                <w:szCs w:val="22"/>
              </w:rPr>
              <w:t xml:space="preserve">Australian </w:t>
            </w:r>
            <w:r>
              <w:rPr>
                <w:sz w:val="22"/>
                <w:szCs w:val="22"/>
              </w:rPr>
              <w:t>centres to identify areas w</w:t>
            </w:r>
            <w:r w:rsidR="00613062">
              <w:rPr>
                <w:sz w:val="22"/>
                <w:szCs w:val="22"/>
              </w:rPr>
              <w:t>h</w:t>
            </w:r>
            <w:r>
              <w:rPr>
                <w:sz w:val="22"/>
                <w:szCs w:val="22"/>
              </w:rPr>
              <w:t xml:space="preserve">ere </w:t>
            </w:r>
            <w:r w:rsidR="003A5FDF" w:rsidRPr="00CA4D10">
              <w:rPr>
                <w:sz w:val="22"/>
                <w:szCs w:val="22"/>
              </w:rPr>
              <w:t xml:space="preserve">management </w:t>
            </w:r>
            <w:r>
              <w:rPr>
                <w:sz w:val="22"/>
                <w:szCs w:val="22"/>
              </w:rPr>
              <w:t>can be improved</w:t>
            </w:r>
            <w:r w:rsidR="003A5FDF" w:rsidRPr="00CA4D10">
              <w:rPr>
                <w:sz w:val="22"/>
                <w:szCs w:val="22"/>
              </w:rPr>
              <w:t xml:space="preserve">. The aim of this study is to describe the </w:t>
            </w:r>
            <w:r w:rsidRPr="00CA4D10">
              <w:rPr>
                <w:sz w:val="22"/>
                <w:szCs w:val="22"/>
              </w:rPr>
              <w:t xml:space="preserve">assessment, treatment and disposition </w:t>
            </w:r>
            <w:r w:rsidR="003A5FDF" w:rsidRPr="00CA4D10">
              <w:rPr>
                <w:sz w:val="22"/>
                <w:szCs w:val="22"/>
              </w:rPr>
              <w:t xml:space="preserve">of patients with acute asthma presenting to Royal North Shore Hospital’s (RNSH) </w:t>
            </w:r>
            <w:r w:rsidR="00CA4D10" w:rsidRPr="00CA4D10">
              <w:rPr>
                <w:sz w:val="22"/>
                <w:szCs w:val="22"/>
              </w:rPr>
              <w:t>ED</w:t>
            </w:r>
            <w:r w:rsidR="00A73E1D" w:rsidRPr="00CA4D10">
              <w:rPr>
                <w:sz w:val="22"/>
                <w:szCs w:val="22"/>
              </w:rPr>
              <w:t>.</w:t>
            </w:r>
          </w:p>
          <w:p w14:paraId="3D770CF7" w14:textId="77777777" w:rsidR="001564A4" w:rsidRPr="00CA4D10" w:rsidRDefault="001564A4" w:rsidP="000A28E2">
            <w:pPr>
              <w:pStyle w:val="Pa12"/>
              <w:rPr>
                <w:rStyle w:val="A4"/>
                <w:bCs/>
              </w:rPr>
            </w:pPr>
          </w:p>
          <w:p w14:paraId="7C76B250" w14:textId="47BE7432" w:rsidR="001564A4" w:rsidRPr="00CA4D10" w:rsidRDefault="001564A4" w:rsidP="000A28E2">
            <w:pPr>
              <w:pStyle w:val="Pa12"/>
              <w:rPr>
                <w:rStyle w:val="A4"/>
                <w:b/>
                <w:bCs/>
              </w:rPr>
            </w:pPr>
            <w:r w:rsidRPr="00CA4D10">
              <w:rPr>
                <w:rStyle w:val="A4"/>
                <w:b/>
                <w:bCs/>
              </w:rPr>
              <w:t xml:space="preserve">Methods: </w:t>
            </w:r>
          </w:p>
          <w:p w14:paraId="70A39F78" w14:textId="73AD5316" w:rsidR="001564A4" w:rsidRPr="00CA4D10" w:rsidRDefault="00A73E1D" w:rsidP="00B82F05">
            <w:pPr>
              <w:pStyle w:val="Default"/>
              <w:rPr>
                <w:sz w:val="22"/>
                <w:szCs w:val="22"/>
              </w:rPr>
            </w:pPr>
            <w:r w:rsidRPr="00CA4D10">
              <w:rPr>
                <w:sz w:val="22"/>
                <w:szCs w:val="22"/>
              </w:rPr>
              <w:t>Medical records of patients with a primary diagnosis of asthma presenting</w:t>
            </w:r>
            <w:r w:rsidR="00CA4D10">
              <w:rPr>
                <w:sz w:val="22"/>
                <w:szCs w:val="22"/>
              </w:rPr>
              <w:t xml:space="preserve"> to RNSH</w:t>
            </w:r>
            <w:r w:rsidRPr="00CA4D10">
              <w:rPr>
                <w:sz w:val="22"/>
                <w:szCs w:val="22"/>
              </w:rPr>
              <w:t xml:space="preserve"> between January to June 2023</w:t>
            </w:r>
            <w:r w:rsidR="003855DA" w:rsidRPr="00CA4D10">
              <w:rPr>
                <w:sz w:val="22"/>
                <w:szCs w:val="22"/>
              </w:rPr>
              <w:t xml:space="preserve"> </w:t>
            </w:r>
            <w:r w:rsidRPr="00CA4D10">
              <w:rPr>
                <w:sz w:val="22"/>
                <w:szCs w:val="22"/>
              </w:rPr>
              <w:t>were analysed as a retrospective audit. The clinical characteristics, investigations</w:t>
            </w:r>
            <w:r w:rsidR="00CA4D10">
              <w:rPr>
                <w:sz w:val="22"/>
                <w:szCs w:val="22"/>
              </w:rPr>
              <w:t>, treatment</w:t>
            </w:r>
            <w:r w:rsidRPr="00CA4D10">
              <w:rPr>
                <w:sz w:val="22"/>
                <w:szCs w:val="22"/>
              </w:rPr>
              <w:t xml:space="preserve"> and outcomes of patients in the ED were analysed with summary statistics and correlation analyses.</w:t>
            </w:r>
          </w:p>
          <w:p w14:paraId="5029BAE6" w14:textId="77777777" w:rsidR="001564A4" w:rsidRPr="00CA4D10" w:rsidRDefault="001564A4" w:rsidP="000A28E2">
            <w:pPr>
              <w:pStyle w:val="Pa12"/>
              <w:rPr>
                <w:rStyle w:val="A4"/>
                <w:bCs/>
              </w:rPr>
            </w:pPr>
          </w:p>
          <w:p w14:paraId="6BF3F094" w14:textId="77777777" w:rsidR="001564A4" w:rsidRPr="00CA4D10" w:rsidRDefault="001564A4" w:rsidP="000A28E2">
            <w:pPr>
              <w:pStyle w:val="Pa12"/>
              <w:rPr>
                <w:rStyle w:val="A4"/>
                <w:b/>
                <w:bCs/>
              </w:rPr>
            </w:pPr>
            <w:r w:rsidRPr="00CA4D10">
              <w:rPr>
                <w:rStyle w:val="A4"/>
                <w:b/>
                <w:bCs/>
              </w:rPr>
              <w:t xml:space="preserve">Results: </w:t>
            </w:r>
          </w:p>
          <w:p w14:paraId="68537800" w14:textId="34CBD9BD" w:rsidR="001564A4" w:rsidRPr="002A2F9F" w:rsidRDefault="00A73E1D" w:rsidP="000A28E2">
            <w:pPr>
              <w:pStyle w:val="Pa12"/>
              <w:rPr>
                <w:rStyle w:val="A4"/>
                <w:color w:val="auto"/>
              </w:rPr>
            </w:pPr>
            <w:r w:rsidRPr="00CA4D10">
              <w:rPr>
                <w:sz w:val="22"/>
                <w:szCs w:val="22"/>
              </w:rPr>
              <w:t xml:space="preserve">The 67 patients </w:t>
            </w:r>
            <w:r w:rsidR="00B82F05">
              <w:rPr>
                <w:sz w:val="22"/>
                <w:szCs w:val="22"/>
              </w:rPr>
              <w:t>in this study had</w:t>
            </w:r>
            <w:r w:rsidRPr="00CA4D10">
              <w:rPr>
                <w:sz w:val="22"/>
                <w:szCs w:val="22"/>
              </w:rPr>
              <w:t xml:space="preserve"> median age of </w:t>
            </w:r>
            <w:r w:rsidR="00904BC4" w:rsidRPr="00CA4D10">
              <w:rPr>
                <w:sz w:val="22"/>
                <w:szCs w:val="22"/>
              </w:rPr>
              <w:t xml:space="preserve">38 years </w:t>
            </w:r>
            <w:r w:rsidR="00B6471D" w:rsidRPr="00B6471D">
              <w:rPr>
                <w:bCs/>
                <w:sz w:val="22"/>
                <w:szCs w:val="22"/>
              </w:rPr>
              <w:t>(IQR 24-58)</w:t>
            </w:r>
            <w:r w:rsidRPr="00B6471D">
              <w:rPr>
                <w:bCs/>
                <w:sz w:val="22"/>
                <w:szCs w:val="22"/>
              </w:rPr>
              <w:t xml:space="preserve"> </w:t>
            </w:r>
            <w:r w:rsidRPr="00CA4D10">
              <w:rPr>
                <w:sz w:val="22"/>
                <w:szCs w:val="22"/>
              </w:rPr>
              <w:t xml:space="preserve">and </w:t>
            </w:r>
            <w:r w:rsidR="00CA4D10">
              <w:rPr>
                <w:sz w:val="22"/>
                <w:szCs w:val="22"/>
              </w:rPr>
              <w:t xml:space="preserve">were </w:t>
            </w:r>
            <w:r w:rsidRPr="00CA4D10">
              <w:rPr>
                <w:sz w:val="22"/>
                <w:szCs w:val="22"/>
              </w:rPr>
              <w:t xml:space="preserve">predominantly </w:t>
            </w:r>
            <w:r w:rsidR="00904BC4" w:rsidRPr="00CA4D10">
              <w:rPr>
                <w:sz w:val="22"/>
                <w:szCs w:val="22"/>
              </w:rPr>
              <w:t>female</w:t>
            </w:r>
            <w:r w:rsidRPr="00CA4D10">
              <w:rPr>
                <w:sz w:val="22"/>
                <w:szCs w:val="22"/>
              </w:rPr>
              <w:t xml:space="preserve"> (</w:t>
            </w:r>
            <w:r w:rsidR="00904BC4" w:rsidRPr="00CA4D10">
              <w:rPr>
                <w:sz w:val="22"/>
                <w:szCs w:val="22"/>
              </w:rPr>
              <w:t>65.7</w:t>
            </w:r>
            <w:r w:rsidRPr="00CA4D10">
              <w:rPr>
                <w:sz w:val="22"/>
                <w:szCs w:val="22"/>
              </w:rPr>
              <w:t xml:space="preserve">%). </w:t>
            </w:r>
            <w:r w:rsidR="00613062">
              <w:rPr>
                <w:sz w:val="22"/>
                <w:szCs w:val="22"/>
              </w:rPr>
              <w:t>M</w:t>
            </w:r>
            <w:r w:rsidR="00354E0B" w:rsidRPr="00CA4D10">
              <w:rPr>
                <w:sz w:val="22"/>
                <w:szCs w:val="22"/>
              </w:rPr>
              <w:t xml:space="preserve">ajority of patients (89.6%) had previous diagnoses of asthma but only 61.7% were on </w:t>
            </w:r>
            <w:r w:rsidR="00A31BA1" w:rsidRPr="00CA4D10">
              <w:rPr>
                <w:sz w:val="22"/>
                <w:szCs w:val="22"/>
              </w:rPr>
              <w:t>a regular preventer (</w:t>
            </w:r>
            <w:r w:rsidR="00CA4D10" w:rsidRPr="00CA4D10">
              <w:rPr>
                <w:sz w:val="22"/>
                <w:szCs w:val="22"/>
              </w:rPr>
              <w:t xml:space="preserve">preventer </w:t>
            </w:r>
            <w:r w:rsidR="00A31BA1" w:rsidRPr="00CA4D10">
              <w:rPr>
                <w:sz w:val="22"/>
                <w:szCs w:val="22"/>
              </w:rPr>
              <w:t xml:space="preserve">compliance </w:t>
            </w:r>
            <w:r w:rsidR="00CA4D10" w:rsidRPr="00CA4D10">
              <w:rPr>
                <w:sz w:val="22"/>
                <w:szCs w:val="22"/>
              </w:rPr>
              <w:t xml:space="preserve">was </w:t>
            </w:r>
            <w:r w:rsidR="00A31BA1" w:rsidRPr="00CA4D10">
              <w:rPr>
                <w:sz w:val="22"/>
                <w:szCs w:val="22"/>
              </w:rPr>
              <w:t>not documented in 86.5%)</w:t>
            </w:r>
            <w:r w:rsidR="00354E0B" w:rsidRPr="00CA4D10">
              <w:rPr>
                <w:sz w:val="22"/>
                <w:szCs w:val="22"/>
              </w:rPr>
              <w:t xml:space="preserve">.  </w:t>
            </w:r>
            <w:r w:rsidR="00A31BA1" w:rsidRPr="00CA4D10">
              <w:rPr>
                <w:sz w:val="22"/>
                <w:szCs w:val="22"/>
              </w:rPr>
              <w:t xml:space="preserve">Approximately </w:t>
            </w:r>
            <w:r w:rsidR="00354E0B" w:rsidRPr="00CA4D10">
              <w:rPr>
                <w:sz w:val="22"/>
                <w:szCs w:val="22"/>
              </w:rPr>
              <w:t>55.</w:t>
            </w:r>
            <w:r w:rsidR="00CA4D10" w:rsidRPr="00CA4D10">
              <w:rPr>
                <w:sz w:val="22"/>
                <w:szCs w:val="22"/>
              </w:rPr>
              <w:t>2% identified</w:t>
            </w:r>
            <w:r w:rsidR="00354E0B" w:rsidRPr="00CA4D10">
              <w:rPr>
                <w:sz w:val="22"/>
                <w:szCs w:val="22"/>
              </w:rPr>
              <w:t xml:space="preserve"> as non-smokers but 26.9% did not have smoking history </w:t>
            </w:r>
            <w:r w:rsidR="00CA4D10" w:rsidRPr="00CA4D10">
              <w:rPr>
                <w:sz w:val="22"/>
                <w:szCs w:val="22"/>
              </w:rPr>
              <w:t>obtained</w:t>
            </w:r>
            <w:r w:rsidR="00354E0B" w:rsidRPr="00CA4D10">
              <w:rPr>
                <w:sz w:val="22"/>
                <w:szCs w:val="22"/>
              </w:rPr>
              <w:t>.</w:t>
            </w:r>
            <w:r w:rsidR="00CA4D10" w:rsidRPr="00CA4D10">
              <w:rPr>
                <w:sz w:val="22"/>
                <w:szCs w:val="22"/>
              </w:rPr>
              <w:t xml:space="preserve"> </w:t>
            </w:r>
            <w:r w:rsidR="007955F2">
              <w:rPr>
                <w:sz w:val="22"/>
                <w:szCs w:val="22"/>
              </w:rPr>
              <w:t>I</w:t>
            </w:r>
            <w:r w:rsidR="00CA4D10" w:rsidRPr="00CA4D10">
              <w:rPr>
                <w:sz w:val="22"/>
                <w:szCs w:val="22"/>
              </w:rPr>
              <w:t>mpression of clinical severity</w:t>
            </w:r>
            <w:r w:rsidR="00C25A8E">
              <w:rPr>
                <w:sz w:val="22"/>
                <w:szCs w:val="22"/>
              </w:rPr>
              <w:t xml:space="preserve"> (accessory muscle use, ability to speak</w:t>
            </w:r>
            <w:r w:rsidR="007955F2">
              <w:rPr>
                <w:sz w:val="22"/>
                <w:szCs w:val="22"/>
              </w:rPr>
              <w:t xml:space="preserve"> </w:t>
            </w:r>
            <w:r w:rsidR="00C25A8E">
              <w:rPr>
                <w:sz w:val="22"/>
                <w:szCs w:val="22"/>
              </w:rPr>
              <w:t>and global impression)</w:t>
            </w:r>
            <w:r w:rsidR="00354E0B" w:rsidRPr="00CA4D10">
              <w:rPr>
                <w:sz w:val="22"/>
                <w:szCs w:val="22"/>
              </w:rPr>
              <w:t xml:space="preserve"> </w:t>
            </w:r>
            <w:r w:rsidR="00CA4D10">
              <w:rPr>
                <w:sz w:val="22"/>
                <w:szCs w:val="22"/>
              </w:rPr>
              <w:t xml:space="preserve">was not documented in 89.6% </w:t>
            </w:r>
            <w:r w:rsidR="002A2F9F">
              <w:rPr>
                <w:sz w:val="22"/>
                <w:szCs w:val="22"/>
              </w:rPr>
              <w:t xml:space="preserve">and lung function testing was not performed </w:t>
            </w:r>
            <w:r w:rsidR="007476C7">
              <w:rPr>
                <w:sz w:val="22"/>
                <w:szCs w:val="22"/>
              </w:rPr>
              <w:t>in any patients.</w:t>
            </w:r>
            <w:r w:rsidR="00CA4D10">
              <w:rPr>
                <w:sz w:val="22"/>
                <w:szCs w:val="22"/>
              </w:rPr>
              <w:t xml:space="preserve"> </w:t>
            </w:r>
            <w:r w:rsidR="002A2F9F">
              <w:rPr>
                <w:sz w:val="22"/>
                <w:szCs w:val="22"/>
              </w:rPr>
              <w:t>Of those reassessed after</w:t>
            </w:r>
            <w:r w:rsidR="00D06E0A">
              <w:rPr>
                <w:sz w:val="22"/>
                <w:szCs w:val="22"/>
              </w:rPr>
              <w:t xml:space="preserve"> </w:t>
            </w:r>
            <w:r w:rsidR="002A2F9F">
              <w:rPr>
                <w:sz w:val="22"/>
                <w:szCs w:val="22"/>
              </w:rPr>
              <w:t xml:space="preserve">initial inhaled salbutamol dose of 4800µg, </w:t>
            </w:r>
            <w:r w:rsidR="00B6471D" w:rsidRPr="00B6471D">
              <w:rPr>
                <w:bCs/>
                <w:sz w:val="22"/>
                <w:szCs w:val="22"/>
              </w:rPr>
              <w:t>(</w:t>
            </w:r>
            <w:r w:rsidR="00B6471D">
              <w:rPr>
                <w:bCs/>
                <w:sz w:val="22"/>
                <w:szCs w:val="22"/>
              </w:rPr>
              <w:t xml:space="preserve">IQR </w:t>
            </w:r>
            <w:r w:rsidR="00B6471D" w:rsidRPr="00B6471D">
              <w:rPr>
                <w:bCs/>
                <w:sz w:val="22"/>
                <w:szCs w:val="22"/>
              </w:rPr>
              <w:t>1800-7200)</w:t>
            </w:r>
            <w:r w:rsidR="002A2F9F" w:rsidRPr="00B6471D">
              <w:rPr>
                <w:bCs/>
                <w:sz w:val="22"/>
                <w:szCs w:val="22"/>
              </w:rPr>
              <w:t>,</w:t>
            </w:r>
            <w:r w:rsidR="002A2F9F">
              <w:rPr>
                <w:sz w:val="22"/>
                <w:szCs w:val="22"/>
              </w:rPr>
              <w:t xml:space="preserve"> 65.1% were assessed as clinically improved. </w:t>
            </w:r>
            <w:r w:rsidR="00CA4D10">
              <w:rPr>
                <w:sz w:val="22"/>
                <w:szCs w:val="22"/>
              </w:rPr>
              <w:t xml:space="preserve">Median time to </w:t>
            </w:r>
            <w:r w:rsidR="007955F2">
              <w:rPr>
                <w:sz w:val="22"/>
                <w:szCs w:val="22"/>
              </w:rPr>
              <w:t xml:space="preserve">corticosteroid </w:t>
            </w:r>
            <w:r w:rsidR="00CA4D10">
              <w:rPr>
                <w:sz w:val="22"/>
                <w:szCs w:val="22"/>
              </w:rPr>
              <w:t>was 145 minutes</w:t>
            </w:r>
            <w:r w:rsidR="00CA4D10" w:rsidRPr="00B12DC3">
              <w:rPr>
                <w:b/>
                <w:sz w:val="22"/>
                <w:szCs w:val="22"/>
              </w:rPr>
              <w:t xml:space="preserve">, </w:t>
            </w:r>
            <w:r w:rsidR="00B6471D">
              <w:rPr>
                <w:bCs/>
                <w:sz w:val="22"/>
                <w:szCs w:val="22"/>
              </w:rPr>
              <w:t>(IQR 85-223).</w:t>
            </w:r>
            <w:r w:rsidR="00CA4D10">
              <w:rPr>
                <w:sz w:val="22"/>
                <w:szCs w:val="22"/>
              </w:rPr>
              <w:t xml:space="preserve"> Median total dose of</w:t>
            </w:r>
            <w:r w:rsidR="00C72575">
              <w:rPr>
                <w:sz w:val="22"/>
                <w:szCs w:val="22"/>
              </w:rPr>
              <w:t xml:space="preserve"> inhaled</w:t>
            </w:r>
            <w:r w:rsidR="00CA4D10">
              <w:rPr>
                <w:sz w:val="22"/>
                <w:szCs w:val="22"/>
              </w:rPr>
              <w:t xml:space="preserve"> salbutamol provided over ED stay was </w:t>
            </w:r>
            <w:r w:rsidR="00C72575">
              <w:rPr>
                <w:sz w:val="22"/>
                <w:szCs w:val="22"/>
              </w:rPr>
              <w:t xml:space="preserve">9600 µg, </w:t>
            </w:r>
            <w:r w:rsidR="00B6471D">
              <w:rPr>
                <w:bCs/>
                <w:sz w:val="22"/>
                <w:szCs w:val="22"/>
              </w:rPr>
              <w:t>(IQR 3900-15300)</w:t>
            </w:r>
            <w:r w:rsidR="00C72575">
              <w:rPr>
                <w:sz w:val="22"/>
                <w:szCs w:val="22"/>
              </w:rPr>
              <w:t xml:space="preserve">. Median length of </w:t>
            </w:r>
            <w:r w:rsidR="007955F2">
              <w:rPr>
                <w:sz w:val="22"/>
                <w:szCs w:val="22"/>
              </w:rPr>
              <w:t xml:space="preserve">ED </w:t>
            </w:r>
            <w:r w:rsidR="00C72575">
              <w:rPr>
                <w:sz w:val="22"/>
                <w:szCs w:val="22"/>
              </w:rPr>
              <w:t xml:space="preserve">stay was </w:t>
            </w:r>
            <w:r w:rsidR="00C72575" w:rsidRPr="00B6471D">
              <w:rPr>
                <w:bCs/>
                <w:sz w:val="22"/>
                <w:szCs w:val="22"/>
              </w:rPr>
              <w:t>6 hours</w:t>
            </w:r>
            <w:r w:rsidR="00B12DC3" w:rsidRPr="00B6471D">
              <w:rPr>
                <w:bCs/>
                <w:sz w:val="22"/>
                <w:szCs w:val="22"/>
              </w:rPr>
              <w:t xml:space="preserve"> </w:t>
            </w:r>
            <w:r w:rsidR="00B6471D">
              <w:rPr>
                <w:bCs/>
                <w:sz w:val="22"/>
                <w:szCs w:val="22"/>
              </w:rPr>
              <w:t>(</w:t>
            </w:r>
            <w:r w:rsidR="00B12DC3" w:rsidRPr="00B6471D">
              <w:rPr>
                <w:bCs/>
                <w:sz w:val="22"/>
                <w:szCs w:val="22"/>
              </w:rPr>
              <w:t xml:space="preserve">IQR </w:t>
            </w:r>
            <w:r w:rsidR="00B6471D">
              <w:rPr>
                <w:bCs/>
                <w:sz w:val="22"/>
                <w:szCs w:val="22"/>
              </w:rPr>
              <w:t>4-9)</w:t>
            </w:r>
            <w:r w:rsidR="00C72575" w:rsidRPr="00B6471D">
              <w:rPr>
                <w:bCs/>
                <w:sz w:val="22"/>
                <w:szCs w:val="22"/>
              </w:rPr>
              <w:t>.</w:t>
            </w:r>
            <w:r w:rsidR="00C72575">
              <w:rPr>
                <w:sz w:val="22"/>
                <w:szCs w:val="22"/>
              </w:rPr>
              <w:t xml:space="preserve"> </w:t>
            </w:r>
            <w:r w:rsidR="00E208F2">
              <w:rPr>
                <w:sz w:val="22"/>
                <w:szCs w:val="22"/>
              </w:rPr>
              <w:t>O</w:t>
            </w:r>
            <w:r w:rsidR="00FE075D">
              <w:rPr>
                <w:sz w:val="22"/>
                <w:szCs w:val="22"/>
              </w:rPr>
              <w:t>nly 3.0% of patients had inhaler technique checked</w:t>
            </w:r>
            <w:r w:rsidR="00D06E0A">
              <w:rPr>
                <w:sz w:val="22"/>
                <w:szCs w:val="22"/>
              </w:rPr>
              <w:t>. O</w:t>
            </w:r>
            <w:r w:rsidR="00FE075D">
              <w:rPr>
                <w:sz w:val="22"/>
                <w:szCs w:val="22"/>
              </w:rPr>
              <w:t>f the</w:t>
            </w:r>
            <w:r w:rsidR="002A2F9F">
              <w:rPr>
                <w:sz w:val="22"/>
                <w:szCs w:val="22"/>
              </w:rPr>
              <w:t xml:space="preserve"> 43</w:t>
            </w:r>
            <w:r w:rsidR="00D06E0A">
              <w:rPr>
                <w:sz w:val="22"/>
                <w:szCs w:val="22"/>
              </w:rPr>
              <w:t xml:space="preserve"> (64.2%)</w:t>
            </w:r>
            <w:r w:rsidR="00FE075D">
              <w:rPr>
                <w:sz w:val="22"/>
                <w:szCs w:val="22"/>
              </w:rPr>
              <w:t xml:space="preserve"> patients discharge</w:t>
            </w:r>
            <w:r w:rsidR="002A2F9F">
              <w:rPr>
                <w:sz w:val="22"/>
                <w:szCs w:val="22"/>
              </w:rPr>
              <w:t xml:space="preserve">d </w:t>
            </w:r>
            <w:r w:rsidR="00FE075D">
              <w:rPr>
                <w:sz w:val="22"/>
                <w:szCs w:val="22"/>
              </w:rPr>
              <w:t>from ED</w:t>
            </w:r>
            <w:r w:rsidR="00D06E0A">
              <w:rPr>
                <w:sz w:val="22"/>
                <w:szCs w:val="22"/>
              </w:rPr>
              <w:t>,</w:t>
            </w:r>
            <w:r w:rsidR="00C72575">
              <w:rPr>
                <w:sz w:val="22"/>
                <w:szCs w:val="22"/>
              </w:rPr>
              <w:t xml:space="preserve"> </w:t>
            </w:r>
            <w:r w:rsidR="00FE075D">
              <w:rPr>
                <w:sz w:val="22"/>
                <w:szCs w:val="22"/>
              </w:rPr>
              <w:t>14.3% received an asthma action plan</w:t>
            </w:r>
            <w:r w:rsidR="007955F2">
              <w:rPr>
                <w:sz w:val="22"/>
                <w:szCs w:val="22"/>
              </w:rPr>
              <w:t xml:space="preserve"> with </w:t>
            </w:r>
            <w:r w:rsidR="002A2F9F">
              <w:rPr>
                <w:sz w:val="22"/>
                <w:szCs w:val="22"/>
              </w:rPr>
              <w:t xml:space="preserve">35.8% </w:t>
            </w:r>
            <w:r w:rsidR="00613062">
              <w:rPr>
                <w:sz w:val="22"/>
                <w:szCs w:val="22"/>
              </w:rPr>
              <w:t>prescribed</w:t>
            </w:r>
            <w:r w:rsidR="002A2F9F">
              <w:rPr>
                <w:sz w:val="22"/>
                <w:szCs w:val="22"/>
              </w:rPr>
              <w:t xml:space="preserve"> ongoing oral corticosteroids. </w:t>
            </w:r>
            <w:r w:rsidR="001564A4" w:rsidRPr="00CA4D10">
              <w:rPr>
                <w:sz w:val="22"/>
                <w:szCs w:val="22"/>
              </w:rPr>
              <w:br/>
            </w:r>
          </w:p>
          <w:p w14:paraId="652F7BE1" w14:textId="77777777" w:rsidR="001564A4" w:rsidRPr="00CA4D10" w:rsidRDefault="001564A4" w:rsidP="000A28E2">
            <w:pPr>
              <w:pStyle w:val="Pa12"/>
              <w:rPr>
                <w:rStyle w:val="A4"/>
                <w:b/>
                <w:bCs/>
              </w:rPr>
            </w:pPr>
            <w:r w:rsidRPr="00CA4D10">
              <w:rPr>
                <w:rStyle w:val="A4"/>
                <w:b/>
                <w:bCs/>
              </w:rPr>
              <w:t xml:space="preserve">Conclusion: </w:t>
            </w:r>
          </w:p>
          <w:p w14:paraId="69B04572" w14:textId="7C8C53F9" w:rsidR="001564A4" w:rsidRPr="00CA4D10" w:rsidRDefault="00D06E0A" w:rsidP="000A28E2">
            <w:pPr>
              <w:pStyle w:val="Pa12"/>
              <w:rPr>
                <w:sz w:val="22"/>
                <w:szCs w:val="22"/>
              </w:rPr>
            </w:pPr>
            <w:r>
              <w:rPr>
                <w:sz w:val="22"/>
                <w:szCs w:val="22"/>
              </w:rPr>
              <w:t>The time to receiving systemic corticosteroids, checking of inhaler technique, better documentation of severity, standardisation of severity assessment, provision of written asthma action plans and instructions for systemic steroid use post discharge, could all be improved</w:t>
            </w:r>
            <w:r w:rsidR="003855DA" w:rsidRPr="00CA4D10">
              <w:rPr>
                <w:sz w:val="22"/>
                <w:szCs w:val="22"/>
              </w:rPr>
              <w:t xml:space="preserve">. This is relevant to other </w:t>
            </w:r>
            <w:r w:rsidR="005118A1">
              <w:rPr>
                <w:sz w:val="22"/>
                <w:szCs w:val="22"/>
              </w:rPr>
              <w:t xml:space="preserve">Australian </w:t>
            </w:r>
            <w:r w:rsidR="00E208F2">
              <w:rPr>
                <w:sz w:val="22"/>
                <w:szCs w:val="22"/>
              </w:rPr>
              <w:t>E</w:t>
            </w:r>
            <w:r w:rsidR="00CC0EFD">
              <w:rPr>
                <w:sz w:val="22"/>
                <w:szCs w:val="22"/>
              </w:rPr>
              <w:t>D</w:t>
            </w:r>
            <w:r w:rsidR="00E208F2">
              <w:rPr>
                <w:sz w:val="22"/>
                <w:szCs w:val="22"/>
              </w:rPr>
              <w:t xml:space="preserve">s </w:t>
            </w:r>
            <w:r w:rsidR="00B82F05">
              <w:rPr>
                <w:sz w:val="22"/>
                <w:szCs w:val="22"/>
              </w:rPr>
              <w:t xml:space="preserve">and </w:t>
            </w:r>
            <w:r>
              <w:rPr>
                <w:sz w:val="22"/>
                <w:szCs w:val="22"/>
              </w:rPr>
              <w:t xml:space="preserve">is consistent with published </w:t>
            </w:r>
            <w:r w:rsidR="005118A1">
              <w:rPr>
                <w:sz w:val="22"/>
                <w:szCs w:val="22"/>
              </w:rPr>
              <w:t>global</w:t>
            </w:r>
            <w:r>
              <w:rPr>
                <w:sz w:val="22"/>
                <w:szCs w:val="22"/>
              </w:rPr>
              <w:t xml:space="preserve"> data</w:t>
            </w:r>
            <w:r w:rsidR="003855DA" w:rsidRPr="00CA4D10">
              <w:rPr>
                <w:sz w:val="22"/>
                <w:szCs w:val="22"/>
              </w:rPr>
              <w:t xml:space="preserve">. </w:t>
            </w:r>
            <w:r>
              <w:rPr>
                <w:sz w:val="22"/>
                <w:szCs w:val="22"/>
              </w:rPr>
              <w:t>Nationally standardised principles of management may be useful in guiding local management</w:t>
            </w:r>
            <w:r w:rsidR="003855DA" w:rsidRPr="00CA4D10">
              <w:rPr>
                <w:sz w:val="22"/>
                <w:szCs w:val="22"/>
              </w:rPr>
              <w:t xml:space="preserve"> pathway</w:t>
            </w:r>
            <w:r>
              <w:rPr>
                <w:sz w:val="22"/>
                <w:szCs w:val="22"/>
              </w:rPr>
              <w:t>s</w:t>
            </w:r>
            <w:r w:rsidR="003855DA" w:rsidRPr="00CA4D10">
              <w:rPr>
                <w:sz w:val="22"/>
                <w:szCs w:val="22"/>
              </w:rPr>
              <w:t xml:space="preserve"> and</w:t>
            </w:r>
            <w:r w:rsidR="00B82F05">
              <w:rPr>
                <w:sz w:val="22"/>
                <w:szCs w:val="22"/>
              </w:rPr>
              <w:t xml:space="preserve"> ongoing</w:t>
            </w:r>
            <w:r w:rsidR="003855DA" w:rsidRPr="00CA4D10">
              <w:rPr>
                <w:sz w:val="22"/>
                <w:szCs w:val="22"/>
              </w:rPr>
              <w:t xml:space="preserve"> education</w:t>
            </w:r>
            <w:r>
              <w:rPr>
                <w:sz w:val="22"/>
                <w:szCs w:val="22"/>
              </w:rPr>
              <w:t xml:space="preserve"> in ED</w:t>
            </w:r>
            <w:r w:rsidR="003855DA" w:rsidRPr="00CA4D10">
              <w:rPr>
                <w:sz w:val="22"/>
                <w:szCs w:val="22"/>
              </w:rPr>
              <w:t xml:space="preserve">. </w:t>
            </w:r>
            <w:r>
              <w:rPr>
                <w:sz w:val="22"/>
                <w:szCs w:val="22"/>
              </w:rPr>
              <w:t xml:space="preserve">Data collection will be completed </w:t>
            </w:r>
            <w:r w:rsidR="0059618F">
              <w:rPr>
                <w:sz w:val="22"/>
                <w:szCs w:val="22"/>
              </w:rPr>
              <w:t>for</w:t>
            </w:r>
            <w:r>
              <w:rPr>
                <w:sz w:val="22"/>
                <w:szCs w:val="22"/>
              </w:rPr>
              <w:t xml:space="preserve"> previous years to examine possible changes in ED management. </w:t>
            </w:r>
          </w:p>
          <w:p w14:paraId="196E7BAC" w14:textId="598B6ADE" w:rsidR="001564A4" w:rsidRPr="0050053A" w:rsidRDefault="001564A4" w:rsidP="000A28E2">
            <w:pPr>
              <w:pStyle w:val="Pa12"/>
              <w:rPr>
                <w:rStyle w:val="A4"/>
                <w:bCs/>
              </w:rPr>
            </w:pPr>
          </w:p>
          <w:p w14:paraId="3E8B4283" w14:textId="59682F43" w:rsidR="001564A4" w:rsidRPr="0050053A" w:rsidRDefault="001564A4" w:rsidP="000A28E2">
            <w:pPr>
              <w:pStyle w:val="Pa12"/>
              <w:rPr>
                <w:rStyle w:val="A4"/>
                <w:b/>
                <w:bCs/>
              </w:rPr>
            </w:pPr>
            <w:r w:rsidRPr="0050053A">
              <w:rPr>
                <w:rStyle w:val="A4"/>
                <w:b/>
                <w:bCs/>
              </w:rPr>
              <w:t xml:space="preserve">Grant Support: </w:t>
            </w:r>
            <w:r w:rsidR="00EE4839">
              <w:rPr>
                <w:rStyle w:val="A4"/>
                <w:b/>
                <w:bCs/>
              </w:rPr>
              <w:t>Nil</w:t>
            </w:r>
          </w:p>
          <w:p w14:paraId="7F8381F0" w14:textId="17651555" w:rsidR="001564A4" w:rsidRDefault="00B12DC3" w:rsidP="000A28E2">
            <w:pPr>
              <w:pStyle w:val="Pa12"/>
              <w:rPr>
                <w:sz w:val="22"/>
                <w:szCs w:val="22"/>
              </w:rPr>
            </w:pPr>
            <w:r>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736C6"/>
    <w:rsid w:val="00196295"/>
    <w:rsid w:val="00277E01"/>
    <w:rsid w:val="002A2F9F"/>
    <w:rsid w:val="00305FCC"/>
    <w:rsid w:val="00354E0B"/>
    <w:rsid w:val="003855DA"/>
    <w:rsid w:val="003A5FDF"/>
    <w:rsid w:val="005118A1"/>
    <w:rsid w:val="0051574E"/>
    <w:rsid w:val="00520050"/>
    <w:rsid w:val="0059618F"/>
    <w:rsid w:val="00613062"/>
    <w:rsid w:val="00687FDD"/>
    <w:rsid w:val="00691BBF"/>
    <w:rsid w:val="007476C7"/>
    <w:rsid w:val="00751EDF"/>
    <w:rsid w:val="007875F6"/>
    <w:rsid w:val="007955F2"/>
    <w:rsid w:val="007D5C07"/>
    <w:rsid w:val="00846BD1"/>
    <w:rsid w:val="008803FA"/>
    <w:rsid w:val="008933AE"/>
    <w:rsid w:val="00904BC4"/>
    <w:rsid w:val="009714D2"/>
    <w:rsid w:val="00A31BA1"/>
    <w:rsid w:val="00A73E1D"/>
    <w:rsid w:val="00B12DC3"/>
    <w:rsid w:val="00B12E32"/>
    <w:rsid w:val="00B353C1"/>
    <w:rsid w:val="00B6471D"/>
    <w:rsid w:val="00B82F05"/>
    <w:rsid w:val="00C25A8E"/>
    <w:rsid w:val="00C72575"/>
    <w:rsid w:val="00CA4D10"/>
    <w:rsid w:val="00CC0EFD"/>
    <w:rsid w:val="00D06E0A"/>
    <w:rsid w:val="00DA3F43"/>
    <w:rsid w:val="00E0700F"/>
    <w:rsid w:val="00E208F2"/>
    <w:rsid w:val="00E3481B"/>
    <w:rsid w:val="00EE4839"/>
    <w:rsid w:val="00EF0ED7"/>
    <w:rsid w:val="00FB732A"/>
    <w:rsid w:val="00FB7702"/>
    <w:rsid w:val="00FE07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EE483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EE4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3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96295"/>
    <w:rPr>
      <w:sz w:val="16"/>
      <w:szCs w:val="16"/>
    </w:rPr>
  </w:style>
  <w:style w:type="paragraph" w:styleId="CommentText">
    <w:name w:val="annotation text"/>
    <w:basedOn w:val="Normal"/>
    <w:link w:val="CommentTextChar"/>
    <w:uiPriority w:val="99"/>
    <w:semiHidden/>
    <w:unhideWhenUsed/>
    <w:rsid w:val="00196295"/>
    <w:rPr>
      <w:sz w:val="20"/>
      <w:szCs w:val="20"/>
    </w:rPr>
  </w:style>
  <w:style w:type="character" w:customStyle="1" w:styleId="CommentTextChar">
    <w:name w:val="Comment Text Char"/>
    <w:basedOn w:val="DefaultParagraphFont"/>
    <w:link w:val="CommentText"/>
    <w:uiPriority w:val="99"/>
    <w:semiHidden/>
    <w:rsid w:val="0019629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196295"/>
    <w:rPr>
      <w:b/>
      <w:bCs/>
    </w:rPr>
  </w:style>
  <w:style w:type="character" w:customStyle="1" w:styleId="CommentSubjectChar">
    <w:name w:val="Comment Subject Char"/>
    <w:basedOn w:val="CommentTextChar"/>
    <w:link w:val="CommentSubject"/>
    <w:uiPriority w:val="99"/>
    <w:semiHidden/>
    <w:rsid w:val="00196295"/>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4DC0F-DE6E-4956-8135-7ECA20F9DB95}">
  <ds:schemaRefs>
    <ds:schemaRef ds:uri="http://schemas.openxmlformats.org/officeDocument/2006/bibliography"/>
  </ds:schemaRefs>
</ds:datastoreItem>
</file>

<file path=customXml/itemProps4.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2532</Characters>
  <Application>Microsoft Office Word</Application>
  <DocSecurity>0</DocSecurity>
  <Lines>120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Harriet Caterson (Sydney LHD)</cp:lastModifiedBy>
  <cp:revision>2</cp:revision>
  <cp:lastPrinted>2023-10-18T09:41:00Z</cp:lastPrinted>
  <dcterms:created xsi:type="dcterms:W3CDTF">2023-10-18T09:43:00Z</dcterms:created>
  <dcterms:modified xsi:type="dcterms:W3CDTF">2023-10-18T09:43:00Z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