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CF4D99" w14:textId="77777777" w:rsidR="00B97928" w:rsidRDefault="00B97928">
      <w:pPr>
        <w:spacing w:line="360" w:lineRule="auto"/>
        <w:rPr>
          <w:rStyle w:val="Strong"/>
          <w:rFonts w:ascii="Arial" w:eastAsia="Segoe UI" w:hAnsi="Arial" w:cs="Arial"/>
          <w:b w:val="0"/>
          <w:color w:val="0F1115"/>
          <w:shd w:val="clear" w:color="auto" w:fill="FFFFFF"/>
        </w:rPr>
      </w:pPr>
    </w:p>
    <w:p w14:paraId="3DE0BF86" w14:textId="77777777" w:rsidR="00B97928" w:rsidRPr="001233E8" w:rsidRDefault="005F34FD" w:rsidP="001233E8">
      <w:pPr>
        <w:jc w:val="both"/>
        <w:rPr>
          <w:rStyle w:val="Strong"/>
          <w:rFonts w:ascii="Arial" w:eastAsia="Segoe UI" w:hAnsi="Arial" w:cs="Arial"/>
          <w:bCs/>
          <w:color w:val="0F1115"/>
          <w:shd w:val="clear" w:color="auto" w:fill="FFFFFF"/>
        </w:rPr>
      </w:pPr>
      <w:r w:rsidRPr="001233E8">
        <w:rPr>
          <w:rStyle w:val="Strong"/>
          <w:rFonts w:ascii="Arial" w:eastAsia="Segoe UI" w:hAnsi="Arial" w:cs="Arial"/>
          <w:bCs/>
          <w:color w:val="0F1115"/>
          <w:shd w:val="clear" w:color="auto" w:fill="FFFFFF"/>
        </w:rPr>
        <w:t>Proteomic Insights into the Healing Mechanisms of Negative Pressure Wound Therapy for Diabetic Foot Ulcers</w:t>
      </w:r>
    </w:p>
    <w:p w14:paraId="72204275" w14:textId="77777777" w:rsidR="00B97928" w:rsidRDefault="00B97928" w:rsidP="001233E8">
      <w:pPr>
        <w:jc w:val="both"/>
        <w:rPr>
          <w:rStyle w:val="Strong"/>
          <w:rFonts w:ascii="Arial" w:eastAsia="Segoe UI" w:hAnsi="Arial" w:cs="Arial"/>
          <w:b w:val="0"/>
          <w:color w:val="0F1115"/>
          <w:shd w:val="clear" w:color="auto" w:fill="FFFFFF"/>
        </w:rPr>
      </w:pPr>
    </w:p>
    <w:p w14:paraId="5AA266FB" w14:textId="77777777" w:rsidR="00B97928" w:rsidRDefault="005F34FD" w:rsidP="001233E8">
      <w:pPr>
        <w:jc w:val="both"/>
        <w:rPr>
          <w:rStyle w:val="Strong"/>
          <w:rFonts w:ascii="Arial" w:eastAsia="Segoe UI" w:hAnsi="Arial" w:cs="Arial"/>
          <w:b w:val="0"/>
          <w:color w:val="0F1115"/>
          <w:shd w:val="clear" w:color="auto" w:fill="FFFFFF"/>
        </w:rPr>
      </w:pPr>
      <w:r w:rsidRPr="001233E8">
        <w:rPr>
          <w:rStyle w:val="Strong"/>
          <w:rFonts w:ascii="Arial" w:eastAsia="Segoe UI" w:hAnsi="Arial" w:cs="Arial"/>
          <w:bCs/>
          <w:color w:val="0F1115"/>
          <w:shd w:val="clear" w:color="auto" w:fill="FFFFFF"/>
        </w:rPr>
        <w:t>Aim:</w:t>
      </w:r>
      <w:r>
        <w:rPr>
          <w:rStyle w:val="Strong"/>
          <w:rFonts w:ascii="Arial" w:eastAsia="Segoe UI" w:hAnsi="Arial" w:cs="Arial"/>
          <w:b w:val="0"/>
          <w:color w:val="0F1115"/>
          <w:shd w:val="clear" w:color="auto" w:fill="FFFFFF"/>
        </w:rPr>
        <w:t> This study aimed to elucidate the tissue-level molecular mechanisms underlying negative pressure wound therapy (NPWT) for diabetic foot ulcers (DFU) using Data-Independent Acquisition (DIA) quantitative proteomics.</w:t>
      </w:r>
    </w:p>
    <w:p w14:paraId="23559B5A" w14:textId="77777777" w:rsidR="00B97928" w:rsidRDefault="005F34FD" w:rsidP="001233E8">
      <w:pPr>
        <w:jc w:val="both"/>
        <w:rPr>
          <w:rStyle w:val="Strong"/>
          <w:rFonts w:ascii="Arial" w:eastAsia="Segoe UI" w:hAnsi="Arial" w:cs="Arial"/>
          <w:b w:val="0"/>
          <w:color w:val="0F1115"/>
          <w:shd w:val="clear" w:color="auto" w:fill="FFFFFF"/>
        </w:rPr>
      </w:pPr>
      <w:r>
        <w:rPr>
          <w:rStyle w:val="Strong"/>
          <w:rFonts w:ascii="Arial" w:eastAsia="Segoe UI" w:hAnsi="Arial" w:cs="Arial"/>
          <w:b w:val="0"/>
          <w:color w:val="0F1115"/>
          <w:shd w:val="clear" w:color="auto" w:fill="FFFFFF"/>
        </w:rPr>
        <w:t xml:space="preserve">Methods: Paired skin tissue samples were obtained from six DFU patients before and after NPWT. DIA proteomics was performed to identify differentially expressed proteins (DEPs) (fold change ≥1.5 or ≤-1.5, P&lt;0.05). Bioinformatic analyses including GO, KEGG, </w:t>
      </w:r>
      <w:proofErr w:type="spellStart"/>
      <w:r>
        <w:rPr>
          <w:rStyle w:val="Strong"/>
          <w:rFonts w:ascii="Arial" w:eastAsia="Segoe UI" w:hAnsi="Arial" w:cs="Arial"/>
          <w:b w:val="0"/>
          <w:color w:val="0F1115"/>
          <w:shd w:val="clear" w:color="auto" w:fill="FFFFFF"/>
        </w:rPr>
        <w:t>Reactome</w:t>
      </w:r>
      <w:proofErr w:type="spellEnd"/>
      <w:r>
        <w:rPr>
          <w:rStyle w:val="Strong"/>
          <w:rFonts w:ascii="Arial" w:eastAsia="Segoe UI" w:hAnsi="Arial" w:cs="Arial"/>
          <w:b w:val="0"/>
          <w:color w:val="0F1115"/>
          <w:shd w:val="clear" w:color="auto" w:fill="FFFFFF"/>
        </w:rPr>
        <w:t xml:space="preserve">, and </w:t>
      </w:r>
      <w:proofErr w:type="spellStart"/>
      <w:r>
        <w:rPr>
          <w:rStyle w:val="Strong"/>
          <w:rFonts w:ascii="Arial" w:eastAsia="Segoe UI" w:hAnsi="Arial" w:cs="Arial"/>
          <w:b w:val="0"/>
          <w:color w:val="0F1115"/>
          <w:shd w:val="clear" w:color="auto" w:fill="FFFFFF"/>
        </w:rPr>
        <w:t>Signaling</w:t>
      </w:r>
      <w:proofErr w:type="spellEnd"/>
      <w:r>
        <w:rPr>
          <w:rStyle w:val="Strong"/>
          <w:rFonts w:ascii="Arial" w:eastAsia="Segoe UI" w:hAnsi="Arial" w:cs="Arial"/>
          <w:b w:val="0"/>
          <w:color w:val="0F1115"/>
          <w:shd w:val="clear" w:color="auto" w:fill="FFFFFF"/>
        </w:rPr>
        <w:t xml:space="preserve"> Pathway Impact Analysis (SPIA) were used to characterize biological functions and pathways.</w:t>
      </w:r>
    </w:p>
    <w:p w14:paraId="2635A250" w14:textId="77777777" w:rsidR="00B97928" w:rsidRDefault="005F34FD" w:rsidP="001233E8">
      <w:pPr>
        <w:jc w:val="both"/>
        <w:rPr>
          <w:rStyle w:val="Strong"/>
          <w:rFonts w:ascii="Arial" w:eastAsia="Segoe UI" w:hAnsi="Arial" w:cs="Arial"/>
          <w:b w:val="0"/>
          <w:color w:val="0F1115"/>
          <w:shd w:val="clear" w:color="auto" w:fill="FFFFFF"/>
        </w:rPr>
      </w:pPr>
      <w:r w:rsidRPr="001233E8">
        <w:rPr>
          <w:rStyle w:val="Strong"/>
          <w:rFonts w:ascii="Arial" w:eastAsia="Segoe UI" w:hAnsi="Arial" w:cs="Arial"/>
          <w:bCs/>
          <w:color w:val="0F1115"/>
          <w:shd w:val="clear" w:color="auto" w:fill="FFFFFF"/>
        </w:rPr>
        <w:t>Results:</w:t>
      </w:r>
      <w:r>
        <w:rPr>
          <w:rStyle w:val="Strong"/>
          <w:rFonts w:ascii="Arial" w:eastAsia="Segoe UI" w:hAnsi="Arial" w:cs="Arial"/>
          <w:b w:val="0"/>
          <w:color w:val="0F1115"/>
          <w:shd w:val="clear" w:color="auto" w:fill="FFFFFF"/>
        </w:rPr>
        <w:t xml:space="preserve"> NPWT induced a marked shift in the tissue proteome, as shown by principal component analysis. A total of 1,821 DEPs were identified, with 1,225 up-regulated and 596 down-regulated post-treatment. Up-regulated proteins were predominantly enriched in metabolic pathways, including carbon metabolism, amino acid biosynthesis, and the citrate cycle (TCA cycle). Down-regulated proteins were significantly associated with inflammatory and immune pathways, such as chemokine </w:t>
      </w:r>
      <w:proofErr w:type="spellStart"/>
      <w:r>
        <w:rPr>
          <w:rStyle w:val="Strong"/>
          <w:rFonts w:ascii="Arial" w:eastAsia="Segoe UI" w:hAnsi="Arial" w:cs="Arial"/>
          <w:b w:val="0"/>
          <w:color w:val="0F1115"/>
          <w:shd w:val="clear" w:color="auto" w:fill="FFFFFF"/>
        </w:rPr>
        <w:t>signaling</w:t>
      </w:r>
      <w:proofErr w:type="spellEnd"/>
      <w:r>
        <w:rPr>
          <w:rStyle w:val="Strong"/>
          <w:rFonts w:ascii="Arial" w:eastAsia="Segoe UI" w:hAnsi="Arial" w:cs="Arial"/>
          <w:b w:val="0"/>
          <w:color w:val="0F1115"/>
          <w:shd w:val="clear" w:color="auto" w:fill="FFFFFF"/>
        </w:rPr>
        <w:t xml:space="preserve">, leukocyte </w:t>
      </w:r>
      <w:proofErr w:type="spellStart"/>
      <w:r>
        <w:rPr>
          <w:rStyle w:val="Strong"/>
          <w:rFonts w:ascii="Arial" w:eastAsia="Segoe UI" w:hAnsi="Arial" w:cs="Arial"/>
          <w:b w:val="0"/>
          <w:color w:val="0F1115"/>
          <w:shd w:val="clear" w:color="auto" w:fill="FFFFFF"/>
        </w:rPr>
        <w:t>transendothelial</w:t>
      </w:r>
      <w:proofErr w:type="spellEnd"/>
      <w:r>
        <w:rPr>
          <w:rStyle w:val="Strong"/>
          <w:rFonts w:ascii="Arial" w:eastAsia="Segoe UI" w:hAnsi="Arial" w:cs="Arial"/>
          <w:b w:val="0"/>
          <w:color w:val="0F1115"/>
          <w:shd w:val="clear" w:color="auto" w:fill="FFFFFF"/>
        </w:rPr>
        <w:t xml:space="preserve"> migr</w:t>
      </w:r>
      <w:r>
        <w:rPr>
          <w:rStyle w:val="Strong"/>
          <w:rFonts w:ascii="Arial" w:eastAsia="Segoe UI" w:hAnsi="Arial" w:cs="Arial"/>
          <w:b w:val="0"/>
          <w:color w:val="0F1115"/>
          <w:shd w:val="clear" w:color="auto" w:fill="FFFFFF"/>
        </w:rPr>
        <w:t xml:space="preserve">ation, lysosomes, neutrophil extracellular trap formation, and phagosomes. SPIA further confirmed inhibition of chemokine </w:t>
      </w:r>
      <w:proofErr w:type="spellStart"/>
      <w:r>
        <w:rPr>
          <w:rStyle w:val="Strong"/>
          <w:rFonts w:ascii="Arial" w:eastAsia="Segoe UI" w:hAnsi="Arial" w:cs="Arial"/>
          <w:b w:val="0"/>
          <w:color w:val="0F1115"/>
          <w:shd w:val="clear" w:color="auto" w:fill="FFFFFF"/>
        </w:rPr>
        <w:t>signaling</w:t>
      </w:r>
      <w:proofErr w:type="spellEnd"/>
      <w:r>
        <w:rPr>
          <w:rStyle w:val="Strong"/>
          <w:rFonts w:ascii="Arial" w:eastAsia="Segoe UI" w:hAnsi="Arial" w:cs="Arial"/>
          <w:b w:val="0"/>
          <w:color w:val="0F1115"/>
          <w:shd w:val="clear" w:color="auto" w:fill="FFFFFF"/>
        </w:rPr>
        <w:t xml:space="preserve">. DEPs were also involved in extracellular matrix organization and </w:t>
      </w:r>
      <w:proofErr w:type="spellStart"/>
      <w:r>
        <w:rPr>
          <w:rStyle w:val="Strong"/>
          <w:rFonts w:ascii="Arial" w:eastAsia="Segoe UI" w:hAnsi="Arial" w:cs="Arial"/>
          <w:b w:val="0"/>
          <w:color w:val="0F1115"/>
          <w:shd w:val="clear" w:color="auto" w:fill="FFFFFF"/>
        </w:rPr>
        <w:t>defense</w:t>
      </w:r>
      <w:proofErr w:type="spellEnd"/>
      <w:r>
        <w:rPr>
          <w:rStyle w:val="Strong"/>
          <w:rFonts w:ascii="Arial" w:eastAsia="Segoe UI" w:hAnsi="Arial" w:cs="Arial"/>
          <w:b w:val="0"/>
          <w:color w:val="0F1115"/>
          <w:shd w:val="clear" w:color="auto" w:fill="FFFFFF"/>
        </w:rPr>
        <w:t xml:space="preserve"> responses.</w:t>
      </w:r>
    </w:p>
    <w:p w14:paraId="72A0B000" w14:textId="77777777" w:rsidR="00B97928" w:rsidRDefault="005F34FD" w:rsidP="001233E8">
      <w:pPr>
        <w:jc w:val="both"/>
        <w:rPr>
          <w:rStyle w:val="Strong"/>
          <w:rFonts w:ascii="Arial" w:eastAsia="Segoe UI" w:hAnsi="Arial" w:cs="Arial"/>
          <w:b w:val="0"/>
          <w:color w:val="0F1115"/>
          <w:shd w:val="clear" w:color="auto" w:fill="FFFFFF"/>
        </w:rPr>
      </w:pPr>
      <w:r w:rsidRPr="001233E8">
        <w:rPr>
          <w:rStyle w:val="Strong"/>
          <w:rFonts w:ascii="Arial" w:eastAsia="Segoe UI" w:hAnsi="Arial" w:cs="Arial"/>
          <w:bCs/>
          <w:color w:val="0F1115"/>
          <w:shd w:val="clear" w:color="auto" w:fill="FFFFFF"/>
        </w:rPr>
        <w:t>Conclusion:</w:t>
      </w:r>
      <w:r>
        <w:rPr>
          <w:rStyle w:val="Strong"/>
          <w:rFonts w:ascii="Arial" w:eastAsia="Segoe UI" w:hAnsi="Arial" w:cs="Arial"/>
          <w:b w:val="0"/>
          <w:color w:val="0F1115"/>
          <w:shd w:val="clear" w:color="auto" w:fill="FFFFFF"/>
        </w:rPr>
        <w:t> NPWT promotes DFU healing via a dual mechanism: revitalizing local energy and amino acid metabolism to support tissue regeneration, while suppressing excessive inflammatory damage. These proteomic insights provide a molecular rationale for the clinical efficacy of NPWT.</w:t>
      </w:r>
    </w:p>
    <w:p w14:paraId="198CE125" w14:textId="77777777" w:rsidR="00B97928" w:rsidRDefault="005F34FD">
      <w:pPr>
        <w:spacing w:line="360" w:lineRule="auto"/>
        <w:rPr>
          <w:rStyle w:val="Strong"/>
          <w:rFonts w:ascii="Arial" w:eastAsia="Segoe UI" w:hAnsi="Arial" w:cs="Arial"/>
          <w:b w:val="0"/>
          <w:color w:val="0F1115"/>
          <w:shd w:val="clear" w:color="auto" w:fill="FFFFFF"/>
        </w:rPr>
      </w:pPr>
      <w:r>
        <w:rPr>
          <w:rFonts w:ascii="Arial" w:eastAsia="SimSun" w:hAnsi="Arial" w:cs="Arial" w:hint="eastAsia"/>
          <w:i/>
          <w:iCs/>
          <w:noProof/>
          <w:lang w:eastAsia="zh-CN"/>
        </w:rPr>
        <w:drawing>
          <wp:inline distT="0" distB="0" distL="114300" distR="114300" wp14:anchorId="2E368C90" wp14:editId="7DBB4CC5">
            <wp:extent cx="5723255" cy="3194050"/>
            <wp:effectExtent l="0" t="0" r="4445" b="6350"/>
            <wp:docPr id="1" name="图片 1" descr="98bd2cb7dac30de348abd4c89fb401e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98bd2cb7dac30de348abd4c89fb401e8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23255" cy="31940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CA606B5" w14:textId="77777777" w:rsidR="00B97928" w:rsidRDefault="00B97928">
      <w:pPr>
        <w:rPr>
          <w:rFonts w:ascii="Arial" w:eastAsia="SimSun" w:hAnsi="Arial" w:cs="Arial"/>
          <w:i/>
          <w:iCs/>
          <w:lang w:eastAsia="zh-CN"/>
        </w:rPr>
      </w:pPr>
    </w:p>
    <w:p w14:paraId="185C256C" w14:textId="77777777" w:rsidR="00B97928" w:rsidRDefault="00B97928">
      <w:pPr>
        <w:rPr>
          <w:rFonts w:ascii="Arial" w:eastAsia="SimSun" w:hAnsi="Arial" w:cs="Arial"/>
          <w:lang w:val="en-US" w:eastAsia="zh-CN"/>
        </w:rPr>
      </w:pPr>
    </w:p>
    <w:p w14:paraId="221467A5" w14:textId="77777777" w:rsidR="00B97928" w:rsidRDefault="00B97928">
      <w:pPr>
        <w:rPr>
          <w:rFonts w:ascii="Arial" w:eastAsia="SimSun" w:hAnsi="Arial" w:cs="Arial"/>
          <w:lang w:val="en-US" w:eastAsia="zh-CN"/>
        </w:rPr>
      </w:pPr>
    </w:p>
    <w:p w14:paraId="03D8DC64" w14:textId="77777777" w:rsidR="00B97928" w:rsidRDefault="00B97928">
      <w:pPr>
        <w:rPr>
          <w:rFonts w:ascii="Arial" w:hAnsi="Arial" w:cs="Arial"/>
        </w:rPr>
      </w:pPr>
    </w:p>
    <w:p w14:paraId="318BABB1" w14:textId="77777777" w:rsidR="00B97928" w:rsidRDefault="00B97928">
      <w:pPr>
        <w:rPr>
          <w:rFonts w:ascii="Arial" w:hAnsi="Arial" w:cs="Arial"/>
        </w:rPr>
      </w:pPr>
    </w:p>
    <w:p w14:paraId="56466417" w14:textId="77777777" w:rsidR="00B97928" w:rsidRDefault="00B97928">
      <w:pPr>
        <w:rPr>
          <w:rFonts w:ascii="Arial" w:hAnsi="Arial" w:cs="Arial"/>
        </w:rPr>
      </w:pPr>
    </w:p>
    <w:p w14:paraId="657AA86F" w14:textId="77777777" w:rsidR="00B97928" w:rsidRDefault="00B97928">
      <w:pPr>
        <w:rPr>
          <w:rFonts w:ascii="Arial" w:hAnsi="Arial" w:cs="Arial"/>
        </w:rPr>
      </w:pPr>
    </w:p>
    <w:p w14:paraId="2D9CA19D" w14:textId="77777777" w:rsidR="00B97928" w:rsidRDefault="00B97928">
      <w:pPr>
        <w:rPr>
          <w:rFonts w:ascii="Arial" w:hAnsi="Arial" w:cs="Arial"/>
        </w:rPr>
      </w:pPr>
    </w:p>
    <w:p w14:paraId="6CF0BE1A" w14:textId="77777777" w:rsidR="00B97928" w:rsidRDefault="00B97928">
      <w:pPr>
        <w:rPr>
          <w:rFonts w:ascii="Arial" w:hAnsi="Arial" w:cs="Arial"/>
        </w:rPr>
      </w:pPr>
    </w:p>
    <w:p w14:paraId="6AB9E2E1" w14:textId="77777777" w:rsidR="00B97928" w:rsidRDefault="00B97928">
      <w:pPr>
        <w:rPr>
          <w:rFonts w:ascii="Arial" w:hAnsi="Arial" w:cs="Arial"/>
        </w:rPr>
      </w:pPr>
    </w:p>
    <w:p w14:paraId="7841C041" w14:textId="77777777" w:rsidR="00B97928" w:rsidRDefault="00B97928">
      <w:pPr>
        <w:rPr>
          <w:rFonts w:ascii="Arial" w:hAnsi="Arial" w:cs="Arial"/>
        </w:rPr>
      </w:pPr>
    </w:p>
    <w:p w14:paraId="0D797ABF" w14:textId="77777777" w:rsidR="00B97928" w:rsidRDefault="00B97928">
      <w:pPr>
        <w:rPr>
          <w:rFonts w:ascii="Arial" w:hAnsi="Arial" w:cs="Arial"/>
        </w:rPr>
      </w:pPr>
    </w:p>
    <w:p w14:paraId="0866B20E" w14:textId="77777777" w:rsidR="00B97928" w:rsidRDefault="00B97928">
      <w:pPr>
        <w:rPr>
          <w:rFonts w:ascii="Arial" w:hAnsi="Arial" w:cs="Arial"/>
        </w:rPr>
      </w:pPr>
    </w:p>
    <w:p w14:paraId="66C96D32" w14:textId="77777777" w:rsidR="00B97928" w:rsidRDefault="00B97928">
      <w:pPr>
        <w:rPr>
          <w:rFonts w:ascii="Arial" w:hAnsi="Arial" w:cs="Arial"/>
        </w:rPr>
      </w:pPr>
    </w:p>
    <w:p w14:paraId="586EF426" w14:textId="77777777" w:rsidR="00B97928" w:rsidRDefault="00B97928">
      <w:pPr>
        <w:rPr>
          <w:rFonts w:ascii="Arial" w:hAnsi="Arial" w:cs="Arial"/>
        </w:rPr>
      </w:pPr>
    </w:p>
    <w:p w14:paraId="33993F9B" w14:textId="77777777" w:rsidR="00B97928" w:rsidRDefault="00B97928">
      <w:pPr>
        <w:rPr>
          <w:rFonts w:ascii="Arial" w:hAnsi="Arial" w:cs="Arial"/>
        </w:rPr>
      </w:pPr>
    </w:p>
    <w:p w14:paraId="1929E312" w14:textId="77777777" w:rsidR="00B97928" w:rsidRDefault="00B97928">
      <w:pPr>
        <w:rPr>
          <w:rFonts w:ascii="Arial" w:hAnsi="Arial" w:cs="Arial"/>
        </w:rPr>
      </w:pPr>
    </w:p>
    <w:p w14:paraId="76F8E122" w14:textId="77777777" w:rsidR="00B97928" w:rsidRDefault="00B97928">
      <w:pPr>
        <w:rPr>
          <w:rFonts w:ascii="Arial" w:hAnsi="Arial" w:cs="Arial"/>
        </w:rPr>
      </w:pPr>
    </w:p>
    <w:p w14:paraId="44E1CD03" w14:textId="77777777" w:rsidR="00B97928" w:rsidRDefault="00B97928">
      <w:pPr>
        <w:rPr>
          <w:rFonts w:ascii="Arial" w:hAnsi="Arial" w:cs="Arial"/>
        </w:rPr>
      </w:pPr>
    </w:p>
    <w:p w14:paraId="2582C914" w14:textId="77777777" w:rsidR="00B97928" w:rsidRDefault="00B97928">
      <w:pPr>
        <w:rPr>
          <w:rFonts w:ascii="Arial" w:hAnsi="Arial" w:cs="Arial"/>
        </w:rPr>
      </w:pPr>
    </w:p>
    <w:p w14:paraId="2568C7B4" w14:textId="77777777" w:rsidR="00B97928" w:rsidRDefault="00B97928">
      <w:pPr>
        <w:rPr>
          <w:rFonts w:ascii="Arial" w:hAnsi="Arial" w:cs="Arial"/>
        </w:rPr>
      </w:pPr>
    </w:p>
    <w:p w14:paraId="3FC20A26" w14:textId="77777777" w:rsidR="00B97928" w:rsidRDefault="00B97928">
      <w:pPr>
        <w:rPr>
          <w:rFonts w:ascii="Arial" w:hAnsi="Arial" w:cs="Arial"/>
        </w:rPr>
      </w:pPr>
    </w:p>
    <w:p w14:paraId="120C31C5" w14:textId="77777777" w:rsidR="00B97928" w:rsidRDefault="00B97928">
      <w:pPr>
        <w:rPr>
          <w:rFonts w:ascii="Arial" w:hAnsi="Arial" w:cs="Arial"/>
        </w:rPr>
      </w:pPr>
    </w:p>
    <w:p w14:paraId="78DDFD7F" w14:textId="77777777" w:rsidR="00B97928" w:rsidRDefault="00B97928">
      <w:pPr>
        <w:rPr>
          <w:rFonts w:ascii="Arial" w:hAnsi="Arial" w:cs="Arial"/>
        </w:rPr>
      </w:pPr>
    </w:p>
    <w:p w14:paraId="7752F468" w14:textId="77777777" w:rsidR="00B97928" w:rsidRDefault="00B97928">
      <w:pPr>
        <w:rPr>
          <w:rFonts w:ascii="Arial" w:hAnsi="Arial" w:cs="Arial"/>
        </w:rPr>
      </w:pPr>
    </w:p>
    <w:p w14:paraId="447742FA" w14:textId="77777777" w:rsidR="00B97928" w:rsidRDefault="00B97928">
      <w:pPr>
        <w:rPr>
          <w:rFonts w:ascii="Arial" w:hAnsi="Arial" w:cs="Arial"/>
        </w:rPr>
      </w:pPr>
    </w:p>
    <w:p w14:paraId="2E513AC7" w14:textId="77777777" w:rsidR="00B97928" w:rsidRDefault="00B97928">
      <w:pPr>
        <w:rPr>
          <w:rFonts w:ascii="Arial" w:hAnsi="Arial" w:cs="Arial"/>
        </w:rPr>
      </w:pPr>
    </w:p>
    <w:p w14:paraId="7D48A27B" w14:textId="77777777" w:rsidR="00B97928" w:rsidRDefault="00B97928">
      <w:pPr>
        <w:rPr>
          <w:rFonts w:ascii="Arial" w:hAnsi="Arial" w:cs="Arial"/>
        </w:rPr>
      </w:pPr>
    </w:p>
    <w:p w14:paraId="668E3FBE" w14:textId="77777777" w:rsidR="00B97928" w:rsidRDefault="00B97928">
      <w:pPr>
        <w:rPr>
          <w:rFonts w:ascii="Arial" w:hAnsi="Arial" w:cs="Arial"/>
        </w:rPr>
      </w:pPr>
    </w:p>
    <w:p w14:paraId="7A304DFC" w14:textId="77777777" w:rsidR="00B97928" w:rsidRDefault="00B97928">
      <w:pPr>
        <w:rPr>
          <w:rFonts w:ascii="Arial" w:hAnsi="Arial" w:cs="Arial"/>
        </w:rPr>
      </w:pPr>
    </w:p>
    <w:p w14:paraId="2A2CC751" w14:textId="77777777" w:rsidR="00B97928" w:rsidRDefault="00B97928">
      <w:pPr>
        <w:rPr>
          <w:rFonts w:ascii="Arial" w:hAnsi="Arial" w:cs="Arial"/>
        </w:rPr>
      </w:pPr>
    </w:p>
    <w:p w14:paraId="12E73131" w14:textId="77777777" w:rsidR="00B97928" w:rsidRDefault="00B97928">
      <w:pPr>
        <w:rPr>
          <w:rFonts w:ascii="Arial" w:hAnsi="Arial" w:cs="Arial"/>
        </w:rPr>
      </w:pPr>
    </w:p>
    <w:p w14:paraId="4A56D235" w14:textId="77777777" w:rsidR="00B97928" w:rsidRDefault="00B97928">
      <w:pPr>
        <w:rPr>
          <w:rFonts w:ascii="Arial" w:hAnsi="Arial" w:cs="Arial"/>
        </w:rPr>
      </w:pPr>
    </w:p>
    <w:p w14:paraId="7FCB17F0" w14:textId="77777777" w:rsidR="00B97928" w:rsidRDefault="00B97928">
      <w:pPr>
        <w:rPr>
          <w:rFonts w:ascii="Arial" w:hAnsi="Arial" w:cs="Arial"/>
        </w:rPr>
      </w:pPr>
    </w:p>
    <w:p w14:paraId="2D62467A" w14:textId="77777777" w:rsidR="00B97928" w:rsidRDefault="00B97928">
      <w:pPr>
        <w:rPr>
          <w:rFonts w:ascii="Arial" w:hAnsi="Arial" w:cs="Arial"/>
        </w:rPr>
      </w:pPr>
    </w:p>
    <w:sectPr w:rsidR="00B9792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tlas Grotesk Regular">
    <w:altName w:val="Calibri"/>
    <w:panose1 w:val="00000000000000000000"/>
    <w:charset w:val="00"/>
    <w:family w:val="modern"/>
    <w:notTrueType/>
    <w:pitch w:val="variable"/>
    <w:sig w:usb0="00000007" w:usb1="00000000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doNotDisplayPageBoundaries/>
  <w:proofState w:spelling="clean" w:grammar="clean"/>
  <w:defaultTabStop w:val="720"/>
  <w:noPunctuationKerning/>
  <w:characterSpacingControl w:val="doNotCompress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7FA"/>
    <w:rsid w:val="001233E8"/>
    <w:rsid w:val="0028124D"/>
    <w:rsid w:val="00347ECF"/>
    <w:rsid w:val="00376B39"/>
    <w:rsid w:val="004E09DD"/>
    <w:rsid w:val="007244F0"/>
    <w:rsid w:val="00830A4D"/>
    <w:rsid w:val="008427FA"/>
    <w:rsid w:val="008953CF"/>
    <w:rsid w:val="009A582D"/>
    <w:rsid w:val="009D79DB"/>
    <w:rsid w:val="00A85759"/>
    <w:rsid w:val="00B97928"/>
    <w:rsid w:val="00BC73E4"/>
    <w:rsid w:val="00CE7318"/>
    <w:rsid w:val="00D56368"/>
    <w:rsid w:val="00DD0D64"/>
    <w:rsid w:val="18511F7B"/>
    <w:rsid w:val="2EBC6814"/>
    <w:rsid w:val="33A367C7"/>
    <w:rsid w:val="35F27BA6"/>
    <w:rsid w:val="4EC7464B"/>
    <w:rsid w:val="61CD15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56557"/>
  <w15:docId w15:val="{217BCC73-6B0A-4FDE-9954-8DA8391C9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NZ" w:eastAsia="en-N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tlas Grotesk Regular" w:eastAsiaTheme="minorHAnsi" w:hAnsi="Atlas Grotesk Regular" w:cstheme="minorBidi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Pr>
      <w:sz w:val="24"/>
    </w:rPr>
  </w:style>
  <w:style w:type="character" w:styleId="Strong">
    <w:name w:val="Strong"/>
    <w:basedOn w:val="DefaultParagraphFont"/>
    <w:uiPriority w:val="22"/>
    <w:qFormat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ntractReview xmlns="http://schemas.wps.cn/vas-ai-hub/contract-review">
  <reviewItems/>
  <config/>
</contractReview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B0B76CE105D459F58063C0D0B3831" ma:contentTypeVersion="19" ma:contentTypeDescription="Create a new document." ma:contentTypeScope="" ma:versionID="1e4cde8aeba8d06decea519705833ef9">
  <xsd:schema xmlns:xsd="http://www.w3.org/2001/XMLSchema" xmlns:xs="http://www.w3.org/2001/XMLSchema" xmlns:p="http://schemas.microsoft.com/office/2006/metadata/properties" xmlns:ns2="6911e96c-4cc4-42d5-8e43-f93924cf6a05" xmlns:ns3="9c8a2b7b-0bee-4c48-b0a6-23db8982d3bc" xmlns:ns4="cab52c9b-ab33-4221-8af9-54f8f2b86a80" targetNamespace="http://schemas.microsoft.com/office/2006/metadata/properties" ma:root="true" ma:fieldsID="c2547b505fb9776ca1b32cb0adf46968" ns2:_="" ns3:_="" ns4:_="">
    <xsd:import namespace="6911e96c-4cc4-42d5-8e43-f93924cf6a05"/>
    <xsd:import namespace="9c8a2b7b-0bee-4c48-b0a6-23db8982d3bc"/>
    <xsd:import namespace="cab52c9b-ab33-4221-8af9-54f8f2b86a8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911e96c-4cc4-42d5-8e43-f93924cf6a0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df635817-86d4-483c-865d-47556d3f42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8a2b7b-0bee-4c48-b0a6-23db8982d3b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b52c9b-ab33-4221-8af9-54f8f2b86a80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b321a2a-d050-4ca1-b64d-75ec18c39cb6}" ma:internalName="TaxCatchAll" ma:showField="CatchAllData" ma:web="cab52c9b-ab33-4221-8af9-54f8f2b86a8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b52c9b-ab33-4221-8af9-54f8f2b86a80" xsi:nil="true"/>
    <lcf76f155ced4ddcb4097134ff3c332f xmlns="6911e96c-4cc4-42d5-8e43-f93924cf6a05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A96C1A2-D050-4DFC-9565-F9B532F2F9E7}">
  <ds:schemaRefs>
    <ds:schemaRef ds:uri="http://schemas.wps.cn/vas-ai-hub/contract-review"/>
  </ds:schemaRefs>
</ds:datastoreItem>
</file>

<file path=customXml/itemProps2.xml><?xml version="1.0" encoding="utf-8"?>
<ds:datastoreItem xmlns:ds="http://schemas.openxmlformats.org/officeDocument/2006/customXml" ds:itemID="{8FF6F454-C039-45A6-8FA4-841E1999315C}"/>
</file>

<file path=customXml/itemProps3.xml><?xml version="1.0" encoding="utf-8"?>
<ds:datastoreItem xmlns:ds="http://schemas.openxmlformats.org/officeDocument/2006/customXml" ds:itemID="{DF4BC9F3-4EA3-4246-B2B4-D9D9956BFC5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43B2FA3-0FF8-4077-8934-B30CFC89774E}">
  <ds:schemaRefs>
    <ds:schemaRef ds:uri="http://schemas.microsoft.com/office/2006/metadata/properties"/>
    <ds:schemaRef ds:uri="http://schemas.microsoft.com/office/infopath/2007/PartnerControls"/>
    <ds:schemaRef ds:uri="cab52c9b-ab33-4221-8af9-54f8f2b86a80"/>
    <ds:schemaRef ds:uri="6911e96c-4cc4-42d5-8e43-f93924cf6a0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262</Words>
  <Characters>1497</Characters>
  <Application>Microsoft Office Word</Application>
  <DocSecurity>0</DocSecurity>
  <Lines>12</Lines>
  <Paragraphs>3</Paragraphs>
  <ScaleCrop>false</ScaleCrop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Clare Kelly</dc:creator>
  <cp:lastModifiedBy>Tanya Yandall</cp:lastModifiedBy>
  <cp:revision>3</cp:revision>
  <dcterms:created xsi:type="dcterms:W3CDTF">2026-03-18T01:48:00Z</dcterms:created>
  <dcterms:modified xsi:type="dcterms:W3CDTF">2026-03-18T01:48:00Z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0x01010004DB0B76CE105D459F58063C0D0B3831</vt:lpwstr>
  </property>
  <property fmtid="{D5CDD505-2E9C-101B-9397-08002B2CF9AE}" pid="3" name="MediaServiceImageTags">
    <vt:lpwstr/>
  </property>
  <property fmtid="{D5CDD505-2E9C-101B-9397-08002B2CF9AE}" pid="4" name="KSOTemplateDocerSaveRecord">
    <vt:lpwstr>eyJoZGlkIjoiZTJkNTgzNTdjOWM5ZjI5OGYzZTljMjNkZTg0ZWU5ZWEiLCJ1c2VySWQiOiIzMDk3MjIyMjYifQ==</vt:lpwstr>
  </property>
  <property fmtid="{D5CDD505-2E9C-101B-9397-08002B2CF9AE}" pid="5" name="KSOProductBuildVer">
    <vt:lpwstr>2052-12.1.0.25225</vt:lpwstr>
  </property>
  <property fmtid="{D5CDD505-2E9C-101B-9397-08002B2CF9AE}" pid="6" name="ICV">
    <vt:lpwstr>382D2BEB358F4BD0BDFD325D7F1DAB77_13</vt:lpwstr>
  </property>
</Properties>
</file>