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DCF7" w14:textId="446DC859" w:rsidR="00045A66" w:rsidRPr="006C48B2" w:rsidRDefault="002D1AC0" w:rsidP="006C48B2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6C48B2">
        <w:rPr>
          <w:rFonts w:ascii="Arial" w:hAnsi="Arial" w:cs="Arial"/>
          <w:b/>
          <w:bCs/>
          <w:sz w:val="22"/>
          <w:szCs w:val="22"/>
          <w:lang w:val="en-GB"/>
        </w:rPr>
        <w:t xml:space="preserve">Title: </w:t>
      </w:r>
      <w:r w:rsidR="00045A66" w:rsidRPr="006C48B2">
        <w:rPr>
          <w:rFonts w:ascii="Arial" w:hAnsi="Arial" w:cs="Arial"/>
          <w:b/>
          <w:bCs/>
          <w:sz w:val="22"/>
          <w:szCs w:val="22"/>
          <w:lang w:val="en-GB"/>
        </w:rPr>
        <w:t>Development and application evaluation of a new insulin injection education toolkit</w:t>
      </w:r>
    </w:p>
    <w:p w14:paraId="79776B6F" w14:textId="77777777" w:rsidR="002D1AC0" w:rsidRPr="006C48B2" w:rsidRDefault="002D1AC0" w:rsidP="006C48B2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C2003F" w14:textId="5477EE07" w:rsidR="00045A66" w:rsidRPr="006C48B2" w:rsidRDefault="002D1AC0" w:rsidP="006C48B2">
      <w:pPr>
        <w:rPr>
          <w:rFonts w:ascii="Arial" w:eastAsia="DengXian" w:hAnsi="Arial" w:cs="Arial"/>
          <w:sz w:val="22"/>
          <w:szCs w:val="22"/>
          <w:lang w:val="en-NZ" w:eastAsia="en-US"/>
        </w:rPr>
      </w:pPr>
      <w:r w:rsidRPr="006C48B2">
        <w:rPr>
          <w:rFonts w:ascii="Arial" w:hAnsi="Arial" w:cs="Arial"/>
          <w:b/>
          <w:bCs/>
          <w:sz w:val="22"/>
          <w:szCs w:val="22"/>
          <w:lang w:val="en-GB"/>
        </w:rPr>
        <w:t>Background &amp; Aim:</w:t>
      </w:r>
      <w:r w:rsidRPr="006C48B2">
        <w:rPr>
          <w:rFonts w:ascii="Arial" w:hAnsi="Arial" w:cs="Arial"/>
          <w:sz w:val="22"/>
          <w:szCs w:val="22"/>
          <w:lang w:val="en-GB"/>
        </w:rPr>
        <w:t xml:space="preserve"> </w:t>
      </w:r>
      <w:r w:rsidR="00045A66" w:rsidRPr="006C48B2">
        <w:rPr>
          <w:rFonts w:ascii="Arial" w:hAnsi="Arial" w:cs="Arial"/>
          <w:sz w:val="22"/>
          <w:szCs w:val="22"/>
        </w:rPr>
        <w:t>To develop an innovative insulin injection education toolkit and evaluate their application effects in clinical practice, providing a reference basis for optimizing the diabetes care education model.</w:t>
      </w:r>
    </w:p>
    <w:p w14:paraId="3DAC3A4E" w14:textId="77777777" w:rsidR="006C48B2" w:rsidRDefault="006C48B2" w:rsidP="006C48B2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FCC0562" w14:textId="2608E0FE" w:rsidR="00364C02" w:rsidRPr="006C48B2" w:rsidRDefault="002D1AC0" w:rsidP="006C48B2">
      <w:pPr>
        <w:rPr>
          <w:rFonts w:ascii="Arial" w:hAnsi="Arial" w:cs="Arial"/>
          <w:sz w:val="22"/>
          <w:szCs w:val="22"/>
          <w:lang w:val="en-GB"/>
        </w:rPr>
      </w:pPr>
      <w:r w:rsidRPr="006C48B2">
        <w:rPr>
          <w:rFonts w:ascii="Arial" w:hAnsi="Arial" w:cs="Arial"/>
          <w:b/>
          <w:bCs/>
          <w:sz w:val="22"/>
          <w:szCs w:val="22"/>
          <w:lang w:val="en-GB"/>
        </w:rPr>
        <w:t>Methods:</w:t>
      </w:r>
      <w:r w:rsidRPr="006C48B2">
        <w:rPr>
          <w:rFonts w:ascii="Arial" w:hAnsi="Arial" w:cs="Arial"/>
          <w:sz w:val="22"/>
          <w:szCs w:val="22"/>
          <w:lang w:val="en-GB"/>
        </w:rPr>
        <w:t xml:space="preserve"> </w:t>
      </w:r>
      <w:r w:rsidR="00364C02" w:rsidRPr="006C48B2">
        <w:rPr>
          <w:rFonts w:ascii="Arial" w:hAnsi="Arial" w:cs="Arial"/>
          <w:sz w:val="22"/>
          <w:szCs w:val="22"/>
        </w:rPr>
        <w:t>A randomized controlled trial was conducted from July to August 2024 involving 100 patients with type 2 diabetes from diabetes nursing clinics of five tertiary hospitals in Beijing. Using block randomization, patients were equally assigned to either a control group receiving conventional insulin injection education or an experimental group using a novel educational toolkit. Outcomes compared included post-intervention scores for insulin injection knowledge, technique, and education experience, as well as one-week follow-up assessments of self-injection behavior and injection-related complications. Nurses' experiences with the toolkit were also collected.</w:t>
      </w:r>
    </w:p>
    <w:p w14:paraId="6F251BE6" w14:textId="77777777" w:rsidR="006C48B2" w:rsidRDefault="006C48B2" w:rsidP="006C48B2">
      <w:pPr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83C381A" w14:textId="13459300" w:rsidR="00045A66" w:rsidRPr="006C48B2" w:rsidRDefault="002D1AC0" w:rsidP="006C48B2">
      <w:pPr>
        <w:spacing w:before="120" w:after="120"/>
        <w:rPr>
          <w:rFonts w:ascii="Arial" w:eastAsia="DengXian" w:hAnsi="Arial" w:cs="Arial"/>
          <w:sz w:val="22"/>
          <w:szCs w:val="22"/>
          <w:lang w:val="en-NZ"/>
        </w:rPr>
      </w:pPr>
      <w:r w:rsidRPr="006C48B2">
        <w:rPr>
          <w:rFonts w:ascii="Arial" w:hAnsi="Arial" w:cs="Arial"/>
          <w:b/>
          <w:bCs/>
          <w:sz w:val="22"/>
          <w:szCs w:val="22"/>
          <w:lang w:val="en-GB"/>
        </w:rPr>
        <w:t>Results:</w:t>
      </w:r>
      <w:r w:rsidRPr="006C48B2">
        <w:rPr>
          <w:rFonts w:ascii="Arial" w:hAnsi="Arial" w:cs="Arial"/>
          <w:sz w:val="22"/>
          <w:szCs w:val="22"/>
          <w:lang w:val="en-GB"/>
        </w:rPr>
        <w:t xml:space="preserve"> </w:t>
      </w:r>
      <w:r w:rsidR="00045A66" w:rsidRPr="006C48B2">
        <w:rPr>
          <w:rFonts w:ascii="Arial" w:hAnsi="Arial" w:cs="Arial"/>
          <w:sz w:val="22"/>
          <w:szCs w:val="22"/>
        </w:rPr>
        <w:t xml:space="preserve">A total of 45 cases were finally enrolled in the control group, including 32 males and 13 females, with an age of (52.00±17.66) years. A total of 48 cases were finally enrolled in the experimental group, including 29 males and 19 females, with an age of (54.67±15.25) </w:t>
      </w:r>
      <w:proofErr w:type="spellStart"/>
      <w:r w:rsidR="00045A66" w:rsidRPr="006C48B2">
        <w:rPr>
          <w:rFonts w:ascii="Arial" w:hAnsi="Arial" w:cs="Arial"/>
          <w:sz w:val="22"/>
          <w:szCs w:val="22"/>
        </w:rPr>
        <w:t>years.After</w:t>
      </w:r>
      <w:proofErr w:type="spellEnd"/>
      <w:r w:rsidR="00045A66" w:rsidRPr="006C48B2">
        <w:rPr>
          <w:rFonts w:ascii="Arial" w:hAnsi="Arial" w:cs="Arial"/>
          <w:sz w:val="22"/>
          <w:szCs w:val="22"/>
        </w:rPr>
        <w:t xml:space="preserve"> the intervention, the total scores of insulin injection knowledge, technical assessment scores, overall satisfaction with insulin injection education, and total scores of self-injection behavior of the patients in the experimental group were (8.98±0.14), (9.79±0.41), (9.63±0.67), and (3.76±0.44) , respectively. All were better than those of the control group (8.33±1.24), (9.29±1.16), (8.50±1.66), and (3.40±0.65</w:t>
      </w:r>
      <w:proofErr w:type="gramStart"/>
      <w:r w:rsidR="00045A66" w:rsidRPr="006C48B2">
        <w:rPr>
          <w:rFonts w:ascii="Arial" w:hAnsi="Arial" w:cs="Arial"/>
          <w:sz w:val="22"/>
          <w:szCs w:val="22"/>
        </w:rPr>
        <w:t>) ,</w:t>
      </w:r>
      <w:proofErr w:type="gramEnd"/>
      <w:r w:rsidR="00045A66" w:rsidRPr="006C48B2">
        <w:rPr>
          <w:rFonts w:ascii="Arial" w:hAnsi="Arial" w:cs="Arial"/>
          <w:sz w:val="22"/>
          <w:szCs w:val="22"/>
        </w:rPr>
        <w:t xml:space="preserve"> and the differences were statistically significant (t values were 2.63-4.11, all P&lt;0.05). The overall satisfaction score of nurses regarding the use of the new tools was (9.64±0.</w:t>
      </w:r>
      <w:proofErr w:type="gramStart"/>
      <w:r w:rsidR="00045A66" w:rsidRPr="006C48B2">
        <w:rPr>
          <w:rFonts w:ascii="Arial" w:hAnsi="Arial" w:cs="Arial"/>
          <w:sz w:val="22"/>
          <w:szCs w:val="22"/>
        </w:rPr>
        <w:t>63)points</w:t>
      </w:r>
      <w:proofErr w:type="gramEnd"/>
      <w:r w:rsidR="00045A66" w:rsidRPr="006C48B2">
        <w:rPr>
          <w:rFonts w:ascii="Arial" w:hAnsi="Arial" w:cs="Arial"/>
          <w:sz w:val="22"/>
          <w:szCs w:val="22"/>
        </w:rPr>
        <w:t>.</w:t>
      </w:r>
    </w:p>
    <w:p w14:paraId="50C244A9" w14:textId="77777777" w:rsidR="006C48B2" w:rsidRDefault="006C48B2" w:rsidP="006C48B2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157B773" w14:textId="7DAC2988" w:rsidR="00DF7C09" w:rsidRPr="006C48B2" w:rsidRDefault="002D1AC0" w:rsidP="006C48B2">
      <w:pPr>
        <w:rPr>
          <w:rFonts w:ascii="Arial" w:eastAsia="DengXian" w:hAnsi="Arial" w:cs="Arial"/>
          <w:sz w:val="22"/>
          <w:szCs w:val="22"/>
        </w:rPr>
      </w:pPr>
      <w:r w:rsidRPr="006C48B2">
        <w:rPr>
          <w:rFonts w:ascii="Arial" w:hAnsi="Arial" w:cs="Arial"/>
          <w:b/>
          <w:bCs/>
          <w:sz w:val="22"/>
          <w:szCs w:val="22"/>
          <w:lang w:val="en-GB"/>
        </w:rPr>
        <w:t>Discussion / Conclusion:</w:t>
      </w:r>
      <w:r w:rsidRPr="006C48B2">
        <w:rPr>
          <w:rFonts w:ascii="Arial" w:hAnsi="Arial" w:cs="Arial"/>
          <w:sz w:val="22"/>
          <w:szCs w:val="22"/>
          <w:lang w:val="en-GB"/>
        </w:rPr>
        <w:t xml:space="preserve"> </w:t>
      </w:r>
      <w:r w:rsidR="00DF7C09" w:rsidRPr="006C48B2">
        <w:rPr>
          <w:rFonts w:ascii="Arial" w:hAnsi="Arial" w:cs="Arial"/>
          <w:sz w:val="22"/>
          <w:szCs w:val="22"/>
        </w:rPr>
        <w:t>This novel toolkit effectively improves patients’ insulin injection knowledge, skills and behaviors, with high clinical acceptability and promotional value. Establishing continuous education and follow-up mechanisms is necessary to assess its long-term sustained impacts.</w:t>
      </w:r>
    </w:p>
    <w:sectPr w:rsidR="00DF7C09" w:rsidRPr="006C48B2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06A1" w14:textId="77777777" w:rsidR="002765A8" w:rsidRDefault="002765A8" w:rsidP="002D07F7">
      <w:r>
        <w:separator/>
      </w:r>
    </w:p>
  </w:endnote>
  <w:endnote w:type="continuationSeparator" w:id="0">
    <w:p w14:paraId="0316694C" w14:textId="77777777" w:rsidR="002765A8" w:rsidRDefault="002765A8" w:rsidP="002D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9049" w14:textId="77777777" w:rsidR="002765A8" w:rsidRDefault="002765A8" w:rsidP="002D07F7">
      <w:r>
        <w:separator/>
      </w:r>
    </w:p>
  </w:footnote>
  <w:footnote w:type="continuationSeparator" w:id="0">
    <w:p w14:paraId="6B8D72A7" w14:textId="77777777" w:rsidR="002765A8" w:rsidRDefault="002765A8" w:rsidP="002D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45A66"/>
    <w:rsid w:val="001A7F35"/>
    <w:rsid w:val="0020438F"/>
    <w:rsid w:val="0020475E"/>
    <w:rsid w:val="00210143"/>
    <w:rsid w:val="002765A8"/>
    <w:rsid w:val="002D07F7"/>
    <w:rsid w:val="002D1AC0"/>
    <w:rsid w:val="002D63D1"/>
    <w:rsid w:val="002E70BF"/>
    <w:rsid w:val="00347ECF"/>
    <w:rsid w:val="00364C02"/>
    <w:rsid w:val="003F5231"/>
    <w:rsid w:val="006C48B2"/>
    <w:rsid w:val="008649CA"/>
    <w:rsid w:val="00867B16"/>
    <w:rsid w:val="00972A08"/>
    <w:rsid w:val="009F1E49"/>
    <w:rsid w:val="00B623D0"/>
    <w:rsid w:val="00C42369"/>
    <w:rsid w:val="00C75F6A"/>
    <w:rsid w:val="00D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09"/>
    <w:pPr>
      <w:spacing w:after="0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tlas Grotesk Regular" w:eastAsiaTheme="minorEastAsia" w:hAnsi="Atlas Grotesk Regular" w:cstheme="minorBidi"/>
      <w:kern w:val="2"/>
      <w:sz w:val="18"/>
      <w:szCs w:val="18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07F7"/>
    <w:rPr>
      <w:rFonts w:ascii="Atlas Grotesk Regular" w:hAnsi="Atlas Grotesk 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07F7"/>
    <w:pPr>
      <w:tabs>
        <w:tab w:val="center" w:pos="4153"/>
        <w:tab w:val="right" w:pos="8306"/>
      </w:tabs>
      <w:snapToGrid w:val="0"/>
    </w:pPr>
    <w:rPr>
      <w:rFonts w:ascii="Atlas Grotesk Regular" w:eastAsiaTheme="minorEastAsia" w:hAnsi="Atlas Grotesk Regular" w:cstheme="minorBidi"/>
      <w:kern w:val="2"/>
      <w:sz w:val="18"/>
      <w:szCs w:val="18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D07F7"/>
    <w:rPr>
      <w:rFonts w:ascii="Atlas Grotesk Regular" w:hAnsi="Atlas Grotesk 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E0034-8FEF-4495-862D-5FE6F1D815C4}"/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2026-03-17T21:24:00Z</dcterms:created>
  <dcterms:modified xsi:type="dcterms:W3CDTF">2026-03-17T21:24:00Z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