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463859" w14:paraId="5A4DE250" w14:textId="77777777">
        <w:tc>
          <w:tcPr>
            <w:tcW w:w="8640" w:type="dxa"/>
          </w:tcPr>
          <w:p w14:paraId="5A4DE24F" w14:textId="62156865" w:rsidR="002B7FC8" w:rsidRPr="00463859" w:rsidRDefault="00463859" w:rsidP="00E36AD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3859">
              <w:rPr>
                <w:rFonts w:ascii="Arial" w:hAnsi="Arial" w:cs="Arial"/>
                <w:b/>
                <w:sz w:val="22"/>
                <w:szCs w:val="22"/>
                <w:lang w:val="en"/>
              </w:rPr>
              <w:t xml:space="preserve">Patient Empowerment in the Management of Chronic Non-Communicable Diseases in Sub-Saharan Africa: A Systematic Review </w:t>
            </w:r>
          </w:p>
        </w:tc>
      </w:tr>
      <w:tr w:rsidR="002B7FC8" w:rsidRPr="00463859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Pr="00463859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34C28C" w14:textId="1E82D205" w:rsidR="003A4C56" w:rsidRPr="00463859" w:rsidRDefault="004B7D91" w:rsidP="003A4C5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3859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  <w:r w:rsidR="003A4C56" w:rsidRPr="00463859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3A4C56" w:rsidRPr="00463859">
              <w:rPr>
                <w:rFonts w:ascii="Arial" w:hAnsi="Arial" w:cs="Arial"/>
                <w:sz w:val="22"/>
                <w:szCs w:val="22"/>
                <w:lang w:val="en-US"/>
              </w:rPr>
              <w:t xml:space="preserve"> Since the Alma-Ata conference in 1978, the empowerment of patients has evolved as one of the health promotion strategies in the Ottawa Charter of 1986, </w:t>
            </w:r>
            <w:r w:rsidR="007338DD" w:rsidRPr="00463859">
              <w:rPr>
                <w:rFonts w:ascii="Arial" w:hAnsi="Arial" w:cs="Arial"/>
                <w:sz w:val="22"/>
                <w:szCs w:val="22"/>
                <w:lang w:val="en-US"/>
              </w:rPr>
              <w:t xml:space="preserve">and nowadays as one of the general principles of the World Health Organization’s Global action plan for the prevention and control of chronic non-communicable diseases (CNCD) 2013-2020. </w:t>
            </w:r>
            <w:r w:rsidR="003A4C56" w:rsidRPr="00463859">
              <w:rPr>
                <w:rFonts w:ascii="Arial" w:hAnsi="Arial" w:cs="Arial"/>
                <w:sz w:val="22"/>
                <w:szCs w:val="22"/>
                <w:lang w:val="en"/>
              </w:rPr>
              <w:t xml:space="preserve">However, despite these many contributions to the improvement of the quality of healthcare, little evidences exist in Sub-Saharan African </w:t>
            </w:r>
            <w:r w:rsidR="00A051F8" w:rsidRPr="00463859">
              <w:rPr>
                <w:rFonts w:ascii="Arial" w:hAnsi="Arial" w:cs="Arial"/>
                <w:sz w:val="22"/>
                <w:szCs w:val="22"/>
                <w:lang w:val="en-US"/>
              </w:rPr>
              <w:t>(SSA)</w:t>
            </w:r>
            <w:r w:rsidR="007338DD" w:rsidRPr="00463859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3A4C56" w:rsidRPr="00463859">
              <w:rPr>
                <w:rFonts w:ascii="Arial" w:hAnsi="Arial" w:cs="Arial"/>
                <w:sz w:val="22"/>
                <w:szCs w:val="22"/>
                <w:lang w:val="en-US"/>
              </w:rPr>
              <w:t>From</w:t>
            </w:r>
            <w:r w:rsidR="003A4C56" w:rsidRPr="00463859">
              <w:rPr>
                <w:rFonts w:ascii="Arial" w:hAnsi="Arial" w:cs="Arial"/>
                <w:sz w:val="22"/>
                <w:szCs w:val="22"/>
                <w:lang w:val="en"/>
              </w:rPr>
              <w:t xml:space="preserve"> 63% of rate of global mortality due to CNCD, 80% come from low and middle-income countries</w:t>
            </w:r>
            <w:r w:rsidR="003A4C56" w:rsidRPr="00463859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3A4C56" w:rsidRPr="00463859">
              <w:rPr>
                <w:rFonts w:ascii="Arial" w:hAnsi="Arial" w:cs="Arial"/>
                <w:sz w:val="22"/>
                <w:szCs w:val="22"/>
                <w:lang w:val="en"/>
              </w:rPr>
              <w:t xml:space="preserve">with a higher growth rate in SSA </w:t>
            </w:r>
            <w:bookmarkStart w:id="0" w:name="_Hlk507495561"/>
            <w:r w:rsidR="003A4C56" w:rsidRPr="00463859">
              <w:rPr>
                <w:rFonts w:ascii="Arial" w:hAnsi="Arial" w:cs="Arial"/>
                <w:sz w:val="22"/>
                <w:szCs w:val="22"/>
                <w:lang w:val="en"/>
              </w:rPr>
              <w:t>compared to the rest of the world</w:t>
            </w:r>
            <w:bookmarkEnd w:id="0"/>
            <w:r w:rsidR="003A4C56" w:rsidRPr="00463859">
              <w:rPr>
                <w:rFonts w:ascii="Arial" w:hAnsi="Arial" w:cs="Arial"/>
                <w:sz w:val="22"/>
                <w:szCs w:val="22"/>
                <w:lang w:val="en"/>
              </w:rPr>
              <w:t>.</w:t>
            </w:r>
            <w:r w:rsidR="003A4C56" w:rsidRPr="0046385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A4C56" w:rsidRPr="00463859">
              <w:rPr>
                <w:rFonts w:ascii="Arial" w:hAnsi="Arial" w:cs="Arial"/>
                <w:sz w:val="22"/>
                <w:szCs w:val="22"/>
                <w:lang w:val="en"/>
              </w:rPr>
              <w:t xml:space="preserve">What </w:t>
            </w:r>
            <w:r w:rsidR="00A051F8" w:rsidRPr="00463859">
              <w:rPr>
                <w:rFonts w:ascii="Arial" w:hAnsi="Arial" w:cs="Arial"/>
                <w:sz w:val="22"/>
                <w:szCs w:val="22"/>
                <w:lang w:val="en"/>
              </w:rPr>
              <w:t xml:space="preserve">accelerates social inequalities, </w:t>
            </w:r>
            <w:r w:rsidR="003A4C56" w:rsidRPr="00463859">
              <w:rPr>
                <w:rFonts w:ascii="Arial" w:hAnsi="Arial" w:cs="Arial"/>
                <w:sz w:val="22"/>
                <w:szCs w:val="22"/>
                <w:lang w:val="en"/>
              </w:rPr>
              <w:t>a real obstacle to the social and economic development of these countries</w:t>
            </w:r>
            <w:r w:rsidR="00A051F8" w:rsidRPr="00463859">
              <w:rPr>
                <w:rFonts w:ascii="Arial" w:hAnsi="Arial" w:cs="Arial"/>
                <w:sz w:val="22"/>
                <w:szCs w:val="22"/>
                <w:lang w:val="en"/>
              </w:rPr>
              <w:t>.</w:t>
            </w:r>
            <w:r w:rsidR="007338DD" w:rsidRPr="00463859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</w:p>
          <w:p w14:paraId="5A4DE257" w14:textId="26763DCB" w:rsidR="00DA7A71" w:rsidRPr="00463859" w:rsidRDefault="003A4C5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859">
              <w:rPr>
                <w:rFonts w:ascii="Arial" w:hAnsi="Arial" w:cs="Arial"/>
                <w:sz w:val="22"/>
                <w:szCs w:val="22"/>
                <w:lang w:val="en"/>
              </w:rPr>
              <w:t>The purpose of the co</w:t>
            </w:r>
            <w:bookmarkStart w:id="1" w:name="_GoBack"/>
            <w:bookmarkEnd w:id="1"/>
            <w:r w:rsidRPr="00463859">
              <w:rPr>
                <w:rFonts w:ascii="Arial" w:hAnsi="Arial" w:cs="Arial"/>
                <w:sz w:val="22"/>
                <w:szCs w:val="22"/>
                <w:lang w:val="en"/>
              </w:rPr>
              <w:t>mmunication is to present how the existing interventions within the health system of the SSA countries contribute to patient empowerment</w:t>
            </w:r>
            <w:r w:rsidRPr="00463859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06DCA977" w14:textId="77777777" w:rsidR="00463859" w:rsidRDefault="00463859" w:rsidP="003A4C5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331FD5" w14:textId="6A52D5B0" w:rsidR="003A4C56" w:rsidRPr="00463859" w:rsidRDefault="004B7D91" w:rsidP="003A4C5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3859">
              <w:rPr>
                <w:rFonts w:ascii="Arial" w:hAnsi="Arial" w:cs="Arial"/>
                <w:b/>
                <w:sz w:val="22"/>
                <w:szCs w:val="22"/>
              </w:rPr>
              <w:t>Methods</w:t>
            </w:r>
            <w:r w:rsidR="003A4C56" w:rsidRPr="00463859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bookmarkStart w:id="2" w:name="_Hlk518980435"/>
            <w:r w:rsidR="003A4C56" w:rsidRPr="00463859">
              <w:rPr>
                <w:rFonts w:ascii="Arial" w:hAnsi="Arial" w:cs="Arial"/>
                <w:sz w:val="22"/>
                <w:szCs w:val="22"/>
                <w:lang w:val="en"/>
              </w:rPr>
              <w:t xml:space="preserve">A systematic review of published articles until 31 </w:t>
            </w:r>
            <w:proofErr w:type="spellStart"/>
            <w:r w:rsidR="003A4C56" w:rsidRPr="00463859">
              <w:rPr>
                <w:rFonts w:ascii="Arial" w:hAnsi="Arial" w:cs="Arial"/>
                <w:sz w:val="22"/>
                <w:szCs w:val="22"/>
                <w:lang w:val="en"/>
              </w:rPr>
              <w:t>december</w:t>
            </w:r>
            <w:proofErr w:type="spellEnd"/>
            <w:r w:rsidR="003A4C56" w:rsidRPr="00463859">
              <w:rPr>
                <w:rFonts w:ascii="Arial" w:hAnsi="Arial" w:cs="Arial"/>
                <w:sz w:val="22"/>
                <w:szCs w:val="22"/>
                <w:lang w:val="en"/>
              </w:rPr>
              <w:t xml:space="preserve"> 2017 from the model </w:t>
            </w:r>
            <w:r w:rsidR="00EE6B17" w:rsidRPr="00463859">
              <w:rPr>
                <w:rFonts w:ascii="Arial" w:hAnsi="Arial" w:cs="Arial"/>
                <w:sz w:val="22"/>
                <w:szCs w:val="22"/>
                <w:lang w:val="en"/>
              </w:rPr>
              <w:t>"PRISMA-E 2012" based on equity was made</w:t>
            </w:r>
            <w:r w:rsidR="003A4C56" w:rsidRPr="00463859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bookmarkEnd w:id="2"/>
            <w:r w:rsidR="003A4C56" w:rsidRPr="0046385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A4C56" w:rsidRPr="00463859">
              <w:rPr>
                <w:rFonts w:ascii="Arial" w:hAnsi="Arial" w:cs="Arial"/>
                <w:sz w:val="22"/>
                <w:szCs w:val="22"/>
                <w:lang w:val="en"/>
              </w:rPr>
              <w:t xml:space="preserve">A combination of the keywords and </w:t>
            </w:r>
            <w:proofErr w:type="spellStart"/>
            <w:r w:rsidR="003A4C56" w:rsidRPr="00463859">
              <w:rPr>
                <w:rFonts w:ascii="Arial" w:hAnsi="Arial" w:cs="Arial"/>
                <w:sz w:val="22"/>
                <w:szCs w:val="22"/>
                <w:lang w:val="en"/>
              </w:rPr>
              <w:t>MeSH</w:t>
            </w:r>
            <w:proofErr w:type="spellEnd"/>
            <w:r w:rsidR="003A4C56" w:rsidRPr="00463859">
              <w:rPr>
                <w:rFonts w:ascii="Arial" w:hAnsi="Arial" w:cs="Arial"/>
                <w:sz w:val="22"/>
                <w:szCs w:val="22"/>
                <w:lang w:val="en"/>
              </w:rPr>
              <w:t xml:space="preserve"> terms was used to carry out the documentary search in six databases</w:t>
            </w:r>
            <w:r w:rsidR="003A4C56" w:rsidRPr="00463859">
              <w:rPr>
                <w:rFonts w:ascii="Arial" w:hAnsi="Arial" w:cs="Arial"/>
                <w:sz w:val="22"/>
                <w:szCs w:val="22"/>
                <w:lang w:val="en-US"/>
              </w:rPr>
              <w:t xml:space="preserve">: PubMed, Medline, </w:t>
            </w:r>
            <w:proofErr w:type="spellStart"/>
            <w:r w:rsidR="003A4C56" w:rsidRPr="00463859">
              <w:rPr>
                <w:rFonts w:ascii="Arial" w:hAnsi="Arial" w:cs="Arial"/>
                <w:sz w:val="22"/>
                <w:szCs w:val="22"/>
                <w:lang w:val="en-US"/>
              </w:rPr>
              <w:t>Embase</w:t>
            </w:r>
            <w:proofErr w:type="spellEnd"/>
            <w:r w:rsidR="003A4C56" w:rsidRPr="00463859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3A4C56" w:rsidRPr="00463859">
              <w:rPr>
                <w:rFonts w:ascii="Arial" w:hAnsi="Arial" w:cs="Arial"/>
                <w:sz w:val="22"/>
                <w:szCs w:val="22"/>
                <w:lang w:val="en-US"/>
              </w:rPr>
              <w:t>Cinahl</w:t>
            </w:r>
            <w:proofErr w:type="spellEnd"/>
            <w:r w:rsidR="003A4C56" w:rsidRPr="00463859">
              <w:rPr>
                <w:rFonts w:ascii="Arial" w:hAnsi="Arial" w:cs="Arial"/>
                <w:sz w:val="22"/>
                <w:szCs w:val="22"/>
                <w:lang w:val="en-US"/>
              </w:rPr>
              <w:t xml:space="preserve">, Web of science and Global Health. </w:t>
            </w:r>
          </w:p>
          <w:p w14:paraId="26BCF77B" w14:textId="29C089A8" w:rsidR="003A4C56" w:rsidRPr="00463859" w:rsidRDefault="004B7D91" w:rsidP="003A4C5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3859"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r w:rsidR="003A4C56" w:rsidRPr="00463859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EE6B17" w:rsidRPr="00463859">
              <w:rPr>
                <w:rFonts w:ascii="Arial" w:hAnsi="Arial" w:cs="Arial"/>
                <w:sz w:val="22"/>
                <w:szCs w:val="22"/>
                <w:lang w:val="en"/>
              </w:rPr>
              <w:t>I</w:t>
            </w:r>
            <w:r w:rsidR="003A4C56" w:rsidRPr="00463859">
              <w:rPr>
                <w:rFonts w:ascii="Arial" w:hAnsi="Arial" w:cs="Arial"/>
                <w:sz w:val="22"/>
                <w:szCs w:val="22"/>
                <w:lang w:val="en"/>
              </w:rPr>
              <w:t>nterventions targeting patient empowerment were implemented since the beginning of the years 2000, to control and prevent CNCD, based only on the micro level</w:t>
            </w:r>
            <w:r w:rsidR="003A4C56" w:rsidRPr="00463859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3A4C56" w:rsidRPr="00463859">
              <w:rPr>
                <w:rFonts w:ascii="Arial" w:hAnsi="Arial" w:cs="Arial"/>
                <w:sz w:val="22"/>
                <w:szCs w:val="22"/>
                <w:lang w:val="en"/>
              </w:rPr>
              <w:t>This is mainly clinically based interventions (80%), which targets case management, in an individual approach.</w:t>
            </w:r>
            <w:bookmarkStart w:id="3" w:name="_Hlk507763917"/>
            <w:r w:rsidR="003A4C56" w:rsidRPr="00463859">
              <w:rPr>
                <w:rFonts w:ascii="Arial" w:hAnsi="Arial" w:cs="Arial"/>
                <w:sz w:val="22"/>
                <w:szCs w:val="22"/>
                <w:lang w:val="en"/>
              </w:rPr>
              <w:t xml:space="preserve"> They mainly targeted cardiovascular diseases (42%), diabetes (23%), cancers (15%), respiratory diseases (9%) and others (11%).</w:t>
            </w:r>
            <w:bookmarkEnd w:id="3"/>
            <w:r w:rsidR="003A4C56" w:rsidRPr="00463859">
              <w:rPr>
                <w:rFonts w:ascii="Arial" w:hAnsi="Arial" w:cs="Arial"/>
                <w:color w:val="FF0000"/>
                <w:sz w:val="22"/>
                <w:szCs w:val="22"/>
                <w:lang w:val="en"/>
              </w:rPr>
              <w:t xml:space="preserve"> </w:t>
            </w:r>
            <w:r w:rsidR="003A4C56" w:rsidRPr="00463859">
              <w:rPr>
                <w:rFonts w:ascii="Arial" w:hAnsi="Arial" w:cs="Arial"/>
                <w:sz w:val="22"/>
                <w:szCs w:val="22"/>
                <w:lang w:val="en"/>
              </w:rPr>
              <w:t>All these interventions define patient empowerment as a process that allows them to have better control over their own health, which goes through learning, control and meaning</w:t>
            </w:r>
            <w:r w:rsidR="003A4C56" w:rsidRPr="00463859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3A4C56" w:rsidRPr="00463859">
              <w:rPr>
                <w:rFonts w:ascii="Arial" w:hAnsi="Arial" w:cs="Arial"/>
                <w:sz w:val="22"/>
                <w:szCs w:val="22"/>
                <w:lang w:val="en"/>
              </w:rPr>
              <w:t>However, no study evaluated the three levels, only learning (80%) and control (50%) were considered in these interventions</w:t>
            </w:r>
            <w:r w:rsidR="003A4C56" w:rsidRPr="00463859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</w:p>
          <w:p w14:paraId="096595C0" w14:textId="77777777" w:rsidR="003A4C56" w:rsidRPr="00463859" w:rsidRDefault="004B7D91" w:rsidP="003A4C5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3859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  <w:r w:rsidR="003A4C56" w:rsidRPr="00463859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3A4C56" w:rsidRPr="00463859">
              <w:rPr>
                <w:rFonts w:ascii="Arial" w:hAnsi="Arial" w:cs="Arial"/>
                <w:sz w:val="22"/>
                <w:szCs w:val="22"/>
                <w:lang w:val="en"/>
              </w:rPr>
              <w:t>Interventions should not only target the empowerment of patients at the micro level, but they must involve patients in the decision-making process at the organizational (meso) and systemic level (macro</w:t>
            </w:r>
            <w:r w:rsidR="003A4C56" w:rsidRPr="00463859">
              <w:rPr>
                <w:rFonts w:ascii="Arial" w:hAnsi="Arial" w:cs="Arial"/>
                <w:sz w:val="22"/>
                <w:szCs w:val="22"/>
                <w:lang w:val="en-US"/>
              </w:rPr>
              <w:t>).</w:t>
            </w:r>
          </w:p>
          <w:p w14:paraId="24B8CD62" w14:textId="267398EB" w:rsidR="004B7D91" w:rsidRPr="00463859" w:rsidRDefault="003A4C56" w:rsidP="00E36AD7">
            <w:pPr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463859">
              <w:rPr>
                <w:rFonts w:ascii="Arial" w:hAnsi="Arial" w:cs="Arial"/>
                <w:sz w:val="22"/>
                <w:szCs w:val="22"/>
                <w:lang w:val="en"/>
              </w:rPr>
              <w:t xml:space="preserve">The health care system in SSA remains highly paternalistic, and the different approaches that promote the development of patient empowerment are very poorly evaluated (patient-centered) or non-existent (patient-partner). </w:t>
            </w:r>
          </w:p>
          <w:p w14:paraId="62B110B0" w14:textId="77777777" w:rsidR="00463859" w:rsidRDefault="0046385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A5DFC9E" w:rsidR="004B7D91" w:rsidRPr="00463859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63859">
              <w:rPr>
                <w:rFonts w:ascii="Arial" w:hAnsi="Arial" w:cs="Arial"/>
                <w:b/>
                <w:sz w:val="22"/>
                <w:szCs w:val="22"/>
              </w:rPr>
              <w:t>Keywords</w:t>
            </w:r>
            <w:r w:rsidR="003A4C56" w:rsidRPr="00463859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3A4C56" w:rsidRPr="00463859">
              <w:rPr>
                <w:rFonts w:ascii="Arial" w:hAnsi="Arial" w:cs="Arial"/>
                <w:sz w:val="22"/>
                <w:szCs w:val="22"/>
              </w:rPr>
              <w:t xml:space="preserve">Patient empowerment, decision-making, equity, efficiency, chronic non-communicable diseases. </w:t>
            </w:r>
          </w:p>
          <w:p w14:paraId="5A4DE25F" w14:textId="77777777" w:rsidR="00DA7A71" w:rsidRPr="00463859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04384C95" w:rsidR="00DA7A71" w:rsidRPr="00463859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854E6E" w14:textId="77777777" w:rsidR="00234EAA" w:rsidRPr="00463859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675A1840" w:rsidR="00DA7A71" w:rsidRPr="00463859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Pr="00463859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463859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Pr="00463859" w:rsidRDefault="00490208" w:rsidP="004C45A1">
      <w:pPr>
        <w:rPr>
          <w:rFonts w:ascii="Arial" w:hAnsi="Arial" w:cs="Arial"/>
          <w:sz w:val="22"/>
          <w:szCs w:val="22"/>
        </w:rPr>
      </w:pPr>
    </w:p>
    <w:sectPr w:rsidR="00490208" w:rsidRPr="004638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4C56"/>
    <w:rsid w:val="003A6236"/>
    <w:rsid w:val="003B15A7"/>
    <w:rsid w:val="003F596D"/>
    <w:rsid w:val="00463859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0A8C"/>
    <w:rsid w:val="00663BFF"/>
    <w:rsid w:val="006C6E32"/>
    <w:rsid w:val="0070252B"/>
    <w:rsid w:val="00714C46"/>
    <w:rsid w:val="007338DD"/>
    <w:rsid w:val="007713C9"/>
    <w:rsid w:val="007A2A9C"/>
    <w:rsid w:val="007E61BA"/>
    <w:rsid w:val="0082392D"/>
    <w:rsid w:val="008874BF"/>
    <w:rsid w:val="008C05AC"/>
    <w:rsid w:val="008C05C1"/>
    <w:rsid w:val="00932377"/>
    <w:rsid w:val="009579B1"/>
    <w:rsid w:val="009B7881"/>
    <w:rsid w:val="00A051F8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E6B17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6911e96c-4cc4-42d5-8e43-f93924cf6a05"/>
    <ds:schemaRef ds:uri="http://purl.org/dc/dcmitype/"/>
    <ds:schemaRef ds:uri="9c8a2b7b-0bee-4c48-b0a6-23db8982d3b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25D73-8F01-4518-A050-F3587D2F5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2018-09-15T05:32:00Z</dcterms:created>
  <dcterms:modified xsi:type="dcterms:W3CDTF">2018-09-15T05:32:00Z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