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463859" w14:paraId="5A4DE250" w14:textId="77777777">
        <w:tc>
          <w:tcPr>
            <w:tcW w:w="8640" w:type="dxa"/>
          </w:tcPr>
          <w:p w14:paraId="5A4DE24F" w14:textId="62156865" w:rsidR="002B7FC8" w:rsidRPr="00463859" w:rsidRDefault="00463859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Patient Empowerment in the Management of Chronic Non-Communicable Diseases in Sub-Saharan Africa: A Systematic Review </w:t>
            </w:r>
          </w:p>
        </w:tc>
      </w:tr>
      <w:tr w:rsidR="002B7FC8" w:rsidRPr="00463859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4638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34C28C" w14:textId="1E82D205" w:rsidR="003A4C56" w:rsidRPr="00463859" w:rsidRDefault="004B7D91" w:rsidP="003A4C5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3A4C56" w:rsidRPr="0046385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 Since the Alma-Ata conference in 1978, the empowerment of patients has evolved as one of the health promotion strategies in the Ottawa Charter of 1986, </w:t>
            </w:r>
            <w:r w:rsidR="007338DD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and nowadays as one of the general principles of the World Health Organization’s Global action plan for the prevention and control of chronic non-communicable diseases (CNCD) 2013-2020.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However, despite these many contributions to the improvement of the quality of healthcare, little evidences exist in Sub-Saharan African </w:t>
            </w:r>
            <w:r w:rsidR="00A051F8" w:rsidRPr="00463859">
              <w:rPr>
                <w:rFonts w:ascii="Arial" w:hAnsi="Arial" w:cs="Arial"/>
                <w:sz w:val="22"/>
                <w:szCs w:val="22"/>
                <w:lang w:val="en-US"/>
              </w:rPr>
              <w:t>(SSA)</w:t>
            </w:r>
            <w:r w:rsidR="007338DD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>From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 63% of rate of global mortality due to CNCD, 80% come from low and middle-income countries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with a higher growth rate in SSA </w:t>
            </w:r>
            <w:bookmarkStart w:id="0" w:name="_Hlk507495561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compared to the rest of the world</w:t>
            </w:r>
            <w:bookmarkEnd w:id="0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.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What </w:t>
            </w:r>
            <w:r w:rsidR="00A051F8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accelerates social inequalities,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a real obstacle to the social and economic development of these countries</w:t>
            </w:r>
            <w:r w:rsidR="00A051F8" w:rsidRPr="00463859">
              <w:rPr>
                <w:rFonts w:ascii="Arial" w:hAnsi="Arial" w:cs="Arial"/>
                <w:sz w:val="22"/>
                <w:szCs w:val="22"/>
                <w:lang w:val="en"/>
              </w:rPr>
              <w:t>.</w:t>
            </w:r>
            <w:r w:rsidR="007338DD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</w:p>
          <w:p w14:paraId="5A4DE257" w14:textId="26763DCB" w:rsidR="00DA7A71" w:rsidRPr="00463859" w:rsidRDefault="003A4C5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3859">
              <w:rPr>
                <w:rFonts w:ascii="Arial" w:hAnsi="Arial" w:cs="Arial"/>
                <w:sz w:val="22"/>
                <w:szCs w:val="22"/>
                <w:lang w:val="en"/>
              </w:rPr>
              <w:t>The purpose of the co</w:t>
            </w:r>
            <w:bookmarkStart w:id="1" w:name="_GoBack"/>
            <w:bookmarkEnd w:id="1"/>
            <w:r w:rsidRPr="00463859">
              <w:rPr>
                <w:rFonts w:ascii="Arial" w:hAnsi="Arial" w:cs="Arial"/>
                <w:sz w:val="22"/>
                <w:szCs w:val="22"/>
                <w:lang w:val="en"/>
              </w:rPr>
              <w:t>mmunication is to present how the existing interventions within the health system of the SSA countries contribute to patient empowerment</w:t>
            </w:r>
            <w:r w:rsidRPr="0046385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06DCA977" w14:textId="77777777" w:rsidR="00463859" w:rsidRDefault="00463859" w:rsidP="003A4C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331FD5" w14:textId="6A52D5B0" w:rsidR="003A4C56" w:rsidRPr="00463859" w:rsidRDefault="004B7D91" w:rsidP="003A4C5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3A4C56" w:rsidRPr="0046385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bookmarkStart w:id="2" w:name="_Hlk518980435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A systematic review of published articles until 31 </w:t>
            </w:r>
            <w:proofErr w:type="spellStart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december</w:t>
            </w:r>
            <w:proofErr w:type="spellEnd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 2017 from the model </w:t>
            </w:r>
            <w:r w:rsidR="00EE6B17" w:rsidRPr="00463859">
              <w:rPr>
                <w:rFonts w:ascii="Arial" w:hAnsi="Arial" w:cs="Arial"/>
                <w:sz w:val="22"/>
                <w:szCs w:val="22"/>
                <w:lang w:val="en"/>
              </w:rPr>
              <w:t>"PRISMA-E 2012" based on equity was made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bookmarkEnd w:id="2"/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A combination of the keywords and </w:t>
            </w:r>
            <w:proofErr w:type="spellStart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MeSH</w:t>
            </w:r>
            <w:proofErr w:type="spellEnd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 terms was used to carry out the documentary search in six databases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: PubMed, Medline, </w:t>
            </w:r>
            <w:proofErr w:type="spellStart"/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>Embase</w:t>
            </w:r>
            <w:proofErr w:type="spellEnd"/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>Cinahl</w:t>
            </w:r>
            <w:proofErr w:type="spellEnd"/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, Web of science and Global Health. </w:t>
            </w:r>
          </w:p>
          <w:p w14:paraId="26BCF77B" w14:textId="29C089A8" w:rsidR="003A4C56" w:rsidRPr="00463859" w:rsidRDefault="004B7D91" w:rsidP="003A4C5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3A4C56" w:rsidRPr="0046385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E6B17" w:rsidRPr="00463859">
              <w:rPr>
                <w:rFonts w:ascii="Arial" w:hAnsi="Arial" w:cs="Arial"/>
                <w:sz w:val="22"/>
                <w:szCs w:val="22"/>
                <w:lang w:val="en"/>
              </w:rPr>
              <w:t>I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nterventions targeting patient empowerment were implemented since the beginning of the years 2000, to control and prevent CNCD, based only on the micro level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This is mainly clinically based interventions (80%), which targets case management, in an individual approach.</w:t>
            </w:r>
            <w:bookmarkStart w:id="3" w:name="_Hlk507763917"/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 They mainly targeted cardiovascular diseases (42%), diabetes (23%), cancers (15%), respiratory diseases (9%) and others (11%).</w:t>
            </w:r>
            <w:bookmarkEnd w:id="3"/>
            <w:r w:rsidR="003A4C56" w:rsidRPr="00463859">
              <w:rPr>
                <w:rFonts w:ascii="Arial" w:hAnsi="Arial" w:cs="Arial"/>
                <w:color w:val="FF0000"/>
                <w:sz w:val="22"/>
                <w:szCs w:val="22"/>
                <w:lang w:val="en"/>
              </w:rPr>
              <w:t xml:space="preserve">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All these interventions define patient empowerment as a process that allows them to have better control over their own health, which goes through learning, control and meaning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However, no study evaluated the three levels, only learning (80%) and control (50%) were considered in these interventions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096595C0" w14:textId="77777777" w:rsidR="003A4C56" w:rsidRPr="00463859" w:rsidRDefault="004B7D91" w:rsidP="003A4C5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3A4C56" w:rsidRPr="0046385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"/>
              </w:rPr>
              <w:t>Interventions should not only target the empowerment of patients at the micro level, but they must involve patients in the decision-making process at the organizational (meso) and systemic level (macro</w:t>
            </w:r>
            <w:r w:rsidR="003A4C56" w:rsidRPr="00463859">
              <w:rPr>
                <w:rFonts w:ascii="Arial" w:hAnsi="Arial" w:cs="Arial"/>
                <w:sz w:val="22"/>
                <w:szCs w:val="22"/>
                <w:lang w:val="en-US"/>
              </w:rPr>
              <w:t>).</w:t>
            </w:r>
          </w:p>
          <w:p w14:paraId="24B8CD62" w14:textId="267398EB" w:rsidR="004B7D91" w:rsidRPr="00463859" w:rsidRDefault="003A4C56" w:rsidP="00E36AD7">
            <w:pPr>
              <w:jc w:val="both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63859">
              <w:rPr>
                <w:rFonts w:ascii="Arial" w:hAnsi="Arial" w:cs="Arial"/>
                <w:sz w:val="22"/>
                <w:szCs w:val="22"/>
                <w:lang w:val="en"/>
              </w:rPr>
              <w:t xml:space="preserve">The health care system in SSA remains highly paternalistic, and the different approaches that promote the development of patient empowerment are very poorly evaluated (patient-centered) or non-existent (patient-partner). </w:t>
            </w:r>
          </w:p>
          <w:p w14:paraId="62B110B0" w14:textId="77777777" w:rsidR="00463859" w:rsidRDefault="0046385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A5DFC9E" w:rsidR="004B7D91" w:rsidRPr="0046385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3859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3A4C56" w:rsidRPr="0046385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A4C56" w:rsidRPr="00463859">
              <w:rPr>
                <w:rFonts w:ascii="Arial" w:hAnsi="Arial" w:cs="Arial"/>
                <w:sz w:val="22"/>
                <w:szCs w:val="22"/>
              </w:rPr>
              <w:t xml:space="preserve">Patient empowerment, decision-making, equity, efficiency, chronic non-communicable diseases. </w:t>
            </w:r>
          </w:p>
          <w:p w14:paraId="5A4DE25F" w14:textId="77777777" w:rsidR="00DA7A71" w:rsidRPr="004638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Pr="004638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Pr="00463859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Pr="004638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4638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463859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463859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4638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4C56"/>
    <w:rsid w:val="003A6236"/>
    <w:rsid w:val="003B15A7"/>
    <w:rsid w:val="003F596D"/>
    <w:rsid w:val="00463859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0A8C"/>
    <w:rsid w:val="00663BFF"/>
    <w:rsid w:val="006C6E32"/>
    <w:rsid w:val="0070252B"/>
    <w:rsid w:val="00714C46"/>
    <w:rsid w:val="007338DD"/>
    <w:rsid w:val="007713C9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051F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E6B17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6911e96c-4cc4-42d5-8e43-f93924cf6a05"/>
    <ds:schemaRef ds:uri="http://purl.org/dc/dcmitype/"/>
    <ds:schemaRef ds:uri="9c8a2b7b-0bee-4c48-b0a6-23db8982d3b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25D73-8F01-4518-A050-F3587D2F5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2018-09-15T05:32:00Z</dcterms:created>
  <dcterms:modified xsi:type="dcterms:W3CDTF">2018-09-15T05:32:00Z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