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FFE2408" w14:textId="77777777" w:rsidR="00B871BE" w:rsidRDefault="00F16B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014A54">
              <w:rPr>
                <w:rFonts w:ascii="Arial" w:hAnsi="Arial" w:cs="Arial"/>
                <w:b/>
                <w:sz w:val="22"/>
                <w:szCs w:val="22"/>
              </w:rPr>
              <w:t>Lunch with an author (</w:t>
            </w:r>
            <w:r w:rsidR="00B871BE">
              <w:rPr>
                <w:rFonts w:ascii="Arial" w:hAnsi="Arial" w:cs="Arial"/>
                <w:b/>
                <w:sz w:val="22"/>
                <w:szCs w:val="22"/>
              </w:rPr>
              <w:t>blogs and other forms of publication</w:t>
            </w:r>
            <w:r w:rsidR="00014A5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9D523CA" w14:textId="10CAE270" w:rsidR="002B7FC8" w:rsidRDefault="0024280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D351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1A06A9" w14:textId="77777777" w:rsidR="00A1492F" w:rsidRDefault="00A1492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274374" w14:textId="42CBD210" w:rsidR="00D351A7" w:rsidRPr="00CC5936" w:rsidRDefault="00D351A7" w:rsidP="00D35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5936">
              <w:rPr>
                <w:rFonts w:ascii="Arial" w:hAnsi="Arial" w:cs="Arial"/>
                <w:i/>
                <w:sz w:val="22"/>
                <w:szCs w:val="22"/>
              </w:rPr>
              <w:t>Ŋuthan’marram</w:t>
            </w:r>
            <w:proofErr w:type="spellEnd"/>
            <w:r w:rsidRPr="00CC593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C5936">
              <w:rPr>
                <w:rFonts w:ascii="Arial" w:hAnsi="Arial" w:cs="Arial"/>
                <w:i/>
                <w:sz w:val="22"/>
                <w:szCs w:val="22"/>
              </w:rPr>
              <w:t>djamarrkuḻiny</w:t>
            </w:r>
            <w:proofErr w:type="spellEnd"/>
            <w:r w:rsidRPr="00CC593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C5936">
              <w:rPr>
                <w:rFonts w:ascii="Arial" w:hAnsi="Arial" w:cs="Arial"/>
                <w:i/>
                <w:sz w:val="22"/>
                <w:szCs w:val="22"/>
              </w:rPr>
              <w:t>märrmakurr</w:t>
            </w:r>
            <w:proofErr w:type="spellEnd"/>
            <w:r w:rsidRPr="00CC593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C5936">
              <w:rPr>
                <w:rFonts w:ascii="Arial" w:hAnsi="Arial" w:cs="Arial"/>
                <w:i/>
                <w:sz w:val="22"/>
                <w:szCs w:val="22"/>
              </w:rPr>
              <w:t>romkurr</w:t>
            </w:r>
            <w:proofErr w:type="spellEnd"/>
            <w:r w:rsidR="008E2DBB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Pr="00CC5936"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  <w:r w:rsidRPr="00CC5936">
              <w:rPr>
                <w:rFonts w:ascii="Arial" w:hAnsi="Arial" w:cs="Arial"/>
                <w:sz w:val="22"/>
                <w:szCs w:val="22"/>
              </w:rPr>
              <w:t>Growing up children in two worlds</w:t>
            </w:r>
            <w:r w:rsidR="008E2DBB">
              <w:rPr>
                <w:rFonts w:ascii="Arial" w:hAnsi="Arial" w:cs="Arial"/>
                <w:sz w:val="22"/>
                <w:szCs w:val="22"/>
                <w:lang w:val="en-AU"/>
              </w:rPr>
              <w:t xml:space="preserve">. A </w:t>
            </w:r>
            <w:r>
              <w:rPr>
                <w:rFonts w:ascii="Arial" w:hAnsi="Arial" w:cs="Arial"/>
                <w:sz w:val="22"/>
                <w:szCs w:val="22"/>
                <w:lang w:val="yo-NG"/>
              </w:rPr>
              <w:t>knowledge sharing website</w:t>
            </w:r>
            <w:r w:rsidR="008E2DBB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</w:p>
          <w:p w14:paraId="5A4DE24F" w14:textId="4205B504" w:rsidR="00D351A7" w:rsidRPr="00242808" w:rsidRDefault="00D351A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E014BF8" w14:textId="597748F7" w:rsidR="00EB1F05" w:rsidRPr="00CC5936" w:rsidRDefault="00EB1F05" w:rsidP="00CC59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5936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2EEDB764" w14:textId="77777777" w:rsidR="0072550F" w:rsidRPr="00EF5AEF" w:rsidRDefault="0072550F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3AC9570" w:rsidR="00DA7A71" w:rsidRPr="00EF5AEF" w:rsidRDefault="00014A54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5AEF">
              <w:rPr>
                <w:rFonts w:ascii="Arial" w:hAnsi="Arial" w:cs="Arial"/>
                <w:b/>
                <w:sz w:val="22"/>
                <w:szCs w:val="22"/>
              </w:rPr>
              <w:t>Author(s)</w:t>
            </w:r>
          </w:p>
          <w:p w14:paraId="0F111F9A" w14:textId="655ABB6B" w:rsidR="00076AD3" w:rsidRPr="00EF5AEF" w:rsidRDefault="00076AD3" w:rsidP="00EF5A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</w:pPr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Elaine </w:t>
            </w:r>
            <w:proofErr w:type="spellStart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Ḻäwurrpa</w:t>
            </w:r>
            <w:proofErr w:type="spellEnd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Maypilam</w:t>
            </w:r>
            <w:r w:rsidR="00960057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a</w:t>
            </w:r>
            <w:proofErr w:type="spellEnd"/>
            <w:r w:rsidR="00960057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, </w:t>
            </w:r>
            <w:r w:rsidR="00E34A39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Anne Lowell, Rosemary </w:t>
            </w:r>
            <w:proofErr w:type="spellStart"/>
            <w:r w:rsidR="00E34A39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Gundjarranbuy</w:t>
            </w:r>
            <w:proofErr w:type="spellEnd"/>
            <w:r w:rsidR="00E34A39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, </w:t>
            </w:r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Lyn </w:t>
            </w:r>
            <w:proofErr w:type="spellStart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Fasoli</w:t>
            </w:r>
            <w:proofErr w:type="spellEnd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, </w:t>
            </w:r>
            <w:proofErr w:type="spellStart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Yalŋarra</w:t>
            </w:r>
            <w:proofErr w:type="spellEnd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Guyula</w:t>
            </w:r>
            <w:proofErr w:type="spellEnd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, Megan </w:t>
            </w:r>
            <w:proofErr w:type="spellStart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Yunupiŋu</w:t>
            </w:r>
            <w:proofErr w:type="spellEnd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, </w:t>
            </w:r>
            <w:r w:rsidR="000529AD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Abbey </w:t>
            </w:r>
            <w:proofErr w:type="spellStart"/>
            <w:r w:rsidR="000529AD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Guyula</w:t>
            </w:r>
            <w:proofErr w:type="spellEnd"/>
            <w:r w:rsidR="000529AD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, </w:t>
            </w:r>
            <w:proofErr w:type="spellStart"/>
            <w:r w:rsidR="00960057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Jenine</w:t>
            </w:r>
            <w:proofErr w:type="spellEnd"/>
            <w:r w:rsidR="00960057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 Godwin-Thompson, </w:t>
            </w:r>
            <w:r w:rsidR="00E34A39"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Emily </w:t>
            </w:r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Armstrong, Jane </w:t>
            </w:r>
            <w:proofErr w:type="spellStart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Garrutju</w:t>
            </w:r>
            <w:proofErr w:type="spellEnd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, Rose </w:t>
            </w:r>
            <w:proofErr w:type="spellStart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>McEldowney</w:t>
            </w:r>
            <w:proofErr w:type="spellEnd"/>
            <w:r w:rsidRPr="00EF5AEF">
              <w:rPr>
                <w:rFonts w:ascii="Arial" w:hAnsi="Arial" w:cs="Arial"/>
                <w:color w:val="000000"/>
                <w:sz w:val="22"/>
                <w:szCs w:val="22"/>
                <w:lang w:val="en-US" w:eastAsia="en-NZ"/>
              </w:rPr>
              <w:t xml:space="preserve"> </w:t>
            </w:r>
          </w:p>
          <w:p w14:paraId="5A4DE257" w14:textId="77777777" w:rsidR="00DA7A71" w:rsidRPr="00EF5AEF" w:rsidRDefault="00DA7A71" w:rsidP="00EF5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28D8E000" w:rsidR="00DA7A71" w:rsidRPr="00EF5AEF" w:rsidRDefault="00014A54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5AE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4A4F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5A" w14:textId="2C2F825F" w:rsidR="00DA7A71" w:rsidRPr="00EF5AEF" w:rsidRDefault="0049235D" w:rsidP="00EF5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5AEF">
              <w:rPr>
                <w:rFonts w:ascii="Arial" w:hAnsi="Arial" w:cs="Arial"/>
                <w:i/>
                <w:sz w:val="22"/>
                <w:szCs w:val="22"/>
              </w:rPr>
              <w:t>Ŋuthan’marram</w:t>
            </w:r>
            <w:proofErr w:type="spellEnd"/>
            <w:r w:rsidRPr="00EF5AE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F5AEF">
              <w:rPr>
                <w:rFonts w:ascii="Arial" w:hAnsi="Arial" w:cs="Arial"/>
                <w:i/>
                <w:sz w:val="22"/>
                <w:szCs w:val="22"/>
              </w:rPr>
              <w:t>djamarrkuḻiny</w:t>
            </w:r>
            <w:proofErr w:type="spellEnd"/>
            <w:r w:rsidRPr="00EF5AE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F5AEF">
              <w:rPr>
                <w:rFonts w:ascii="Arial" w:hAnsi="Arial" w:cs="Arial"/>
                <w:i/>
                <w:sz w:val="22"/>
                <w:szCs w:val="22"/>
              </w:rPr>
              <w:t>märrmakurr</w:t>
            </w:r>
            <w:proofErr w:type="spellEnd"/>
            <w:r w:rsidRPr="00EF5AE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F5AEF">
              <w:rPr>
                <w:rFonts w:ascii="Arial" w:hAnsi="Arial" w:cs="Arial"/>
                <w:i/>
                <w:sz w:val="22"/>
                <w:szCs w:val="22"/>
              </w:rPr>
              <w:t>romkurr</w:t>
            </w:r>
            <w:proofErr w:type="spellEnd"/>
            <w:r w:rsidR="008E2DBB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A1761C" w:rsidRPr="00EF5AEF"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  <w:r w:rsidR="00E6338C" w:rsidRPr="00EF5AEF">
              <w:rPr>
                <w:rFonts w:ascii="Arial" w:hAnsi="Arial" w:cs="Arial"/>
                <w:sz w:val="22"/>
                <w:szCs w:val="22"/>
              </w:rPr>
              <w:t>Gr</w:t>
            </w:r>
            <w:r w:rsidR="008E2DBB">
              <w:rPr>
                <w:rFonts w:ascii="Arial" w:hAnsi="Arial" w:cs="Arial"/>
                <w:sz w:val="22"/>
                <w:szCs w:val="22"/>
              </w:rPr>
              <w:t>owing up children in two worlds. A</w:t>
            </w:r>
            <w:r w:rsidR="00A66E7E" w:rsidRPr="00EF5AEF">
              <w:rPr>
                <w:rFonts w:ascii="Arial" w:hAnsi="Arial" w:cs="Arial"/>
                <w:sz w:val="22"/>
                <w:szCs w:val="22"/>
                <w:lang w:val="yo-NG"/>
              </w:rPr>
              <w:t xml:space="preserve"> knowledge sharing website</w:t>
            </w:r>
            <w:r w:rsidR="008E2DBB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="00A66E7E" w:rsidRPr="00EF5AEF">
              <w:rPr>
                <w:rFonts w:ascii="Arial" w:hAnsi="Arial" w:cs="Arial"/>
                <w:sz w:val="22"/>
                <w:szCs w:val="22"/>
                <w:lang w:val="yo-NG"/>
              </w:rPr>
              <w:t xml:space="preserve"> </w:t>
            </w:r>
          </w:p>
          <w:p w14:paraId="5A4DE25C" w14:textId="77777777" w:rsidR="00DA7A71" w:rsidRPr="00EF5AEF" w:rsidRDefault="00DA7A71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2230F09C" w14:textId="3E822C80" w:rsidR="004B7D91" w:rsidRPr="00EF5AEF" w:rsidRDefault="00B871BE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5AEF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  <w:p w14:paraId="1B800D37" w14:textId="578B4178" w:rsidR="00027755" w:rsidRPr="00EF5AEF" w:rsidRDefault="0049235D" w:rsidP="00EF5A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In 2012</w:t>
            </w:r>
            <w:r w:rsidR="00CA3451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,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a group of senior </w:t>
            </w:r>
            <w:proofErr w:type="spellStart"/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Yol</w:t>
            </w:r>
            <w:r w:rsidR="0097179C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ŋ</w:t>
            </w:r>
            <w:r w:rsidR="00A4233F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u</w:t>
            </w:r>
            <w:proofErr w:type="spellEnd"/>
            <w:r w:rsidR="00A4233F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</w:t>
            </w:r>
            <w:r w:rsidR="00E6338C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(</w:t>
            </w:r>
            <w:r w:rsidR="008B778F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Australian </w:t>
            </w:r>
            <w:r w:rsidR="00E6338C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Aboriginal) </w:t>
            </w:r>
            <w:r w:rsidR="00A4233F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women</w:t>
            </w:r>
            <w:r w:rsidR="00797672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record</w:t>
            </w:r>
            <w:r w:rsidR="00CA3451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ed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their concerns about the many ear</w:t>
            </w:r>
            <w:r w:rsidR="00CA3451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ly childhood programs coming in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to their </w:t>
            </w:r>
            <w:r w:rsidR="0083299B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remote 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community</w:t>
            </w:r>
            <w:r w:rsidR="00A4233F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</w:t>
            </w:r>
            <w:r w:rsidR="00E6338C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and the lack of recognition of</w:t>
            </w:r>
            <w:r w:rsidR="0097179C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 </w:t>
            </w:r>
            <w:proofErr w:type="spellStart"/>
            <w:r w:rsidR="0097179C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Yolŋ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u</w:t>
            </w:r>
            <w:proofErr w:type="spellEnd"/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priorities and knowledge related to early childhood - both the strengths </w:t>
            </w:r>
            <w:r w:rsidR="001E253F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and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the challenges they face</w:t>
            </w:r>
            <w:r w:rsidR="0097179C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. In response, a longitudinal </w:t>
            </w:r>
            <w:r w:rsidR="00E6338C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study was</w:t>
            </w:r>
            <w:r w:rsidR="00027755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conducted</w:t>
            </w:r>
            <w:r w:rsidR="0097179C" w:rsidRPr="00EF5A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 from 2013 – 2018 </w:t>
            </w:r>
            <w:r w:rsidR="00E6338C" w:rsidRPr="00EF5AEF">
              <w:rPr>
                <w:rFonts w:ascii="Arial" w:hAnsi="Arial" w:cs="Arial"/>
                <w:sz w:val="22"/>
                <w:szCs w:val="22"/>
                <w:lang w:val="yo-NG"/>
              </w:rPr>
              <w:t>to explore the</w:t>
            </w:r>
            <w:r w:rsidR="00081624" w:rsidRPr="00EF5AEF">
              <w:rPr>
                <w:rFonts w:ascii="Arial" w:hAnsi="Arial" w:cs="Arial"/>
                <w:sz w:val="22"/>
                <w:szCs w:val="22"/>
              </w:rPr>
              <w:t xml:space="preserve"> skills and knowledge that </w:t>
            </w:r>
            <w:proofErr w:type="spellStart"/>
            <w:r w:rsidR="00081624" w:rsidRPr="00EF5AEF">
              <w:rPr>
                <w:rFonts w:ascii="Arial" w:hAnsi="Arial" w:cs="Arial"/>
                <w:sz w:val="22"/>
                <w:szCs w:val="22"/>
              </w:rPr>
              <w:t>Yolŋu</w:t>
            </w:r>
            <w:proofErr w:type="spellEnd"/>
            <w:r w:rsidR="00081624" w:rsidRPr="00EF5AEF">
              <w:rPr>
                <w:rFonts w:ascii="Arial" w:hAnsi="Arial" w:cs="Arial"/>
                <w:sz w:val="22"/>
                <w:szCs w:val="22"/>
              </w:rPr>
              <w:t xml:space="preserve"> families consider important </w:t>
            </w:r>
            <w:r w:rsidR="00C477BA" w:rsidRPr="00EF5AEF">
              <w:rPr>
                <w:rFonts w:ascii="Arial" w:hAnsi="Arial" w:cs="Arial"/>
                <w:sz w:val="22"/>
                <w:szCs w:val="22"/>
              </w:rPr>
              <w:t xml:space="preserve">for their children </w:t>
            </w:r>
            <w:r w:rsidR="00081624" w:rsidRPr="00EF5AEF">
              <w:rPr>
                <w:rFonts w:ascii="Arial" w:hAnsi="Arial" w:cs="Arial"/>
                <w:sz w:val="22"/>
                <w:szCs w:val="22"/>
              </w:rPr>
              <w:t xml:space="preserve">and the cultural strategies they use to promote </w:t>
            </w:r>
            <w:r w:rsidR="00081624" w:rsidRPr="00EF5AEF">
              <w:rPr>
                <w:rFonts w:ascii="Arial" w:hAnsi="Arial" w:cs="Arial"/>
                <w:sz w:val="22"/>
                <w:szCs w:val="22"/>
                <w:lang w:val="yo-NG"/>
              </w:rPr>
              <w:t>healthy child developmen</w:t>
            </w:r>
            <w:r w:rsidR="005F6860" w:rsidRPr="00EF5AEF">
              <w:rPr>
                <w:rFonts w:ascii="Arial" w:hAnsi="Arial" w:cs="Arial"/>
                <w:sz w:val="22"/>
                <w:szCs w:val="22"/>
                <w:lang w:val="yo-NG"/>
              </w:rPr>
              <w:t>t and well</w:t>
            </w:r>
            <w:r w:rsidR="00081624" w:rsidRPr="00EF5AEF">
              <w:rPr>
                <w:rFonts w:ascii="Arial" w:hAnsi="Arial" w:cs="Arial"/>
                <w:sz w:val="22"/>
                <w:szCs w:val="22"/>
                <w:lang w:val="yo-NG"/>
              </w:rPr>
              <w:t>being.</w:t>
            </w:r>
            <w:r w:rsidR="00027755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E253F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This project engaged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Aboriginal </w:t>
            </w:r>
            <w:r w:rsidR="009E341D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families and researchers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in a collaborative</w:t>
            </w:r>
            <w:r w:rsidR="005F6860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,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qualitative research process</w:t>
            </w:r>
            <w:r w:rsidR="001E253F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emphasising theory construction by </w:t>
            </w:r>
            <w:proofErr w:type="spellStart"/>
            <w:r w:rsidR="001E253F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Yolŋu</w:t>
            </w:r>
            <w:proofErr w:type="spellEnd"/>
            <w:r w:rsidR="00917B5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. </w:t>
            </w:r>
            <w:r w:rsidR="00917B58" w:rsidRPr="00EF5AEF">
              <w:rPr>
                <w:rFonts w:ascii="Arial" w:hAnsi="Arial" w:cs="Arial"/>
                <w:sz w:val="22"/>
                <w:szCs w:val="22"/>
                <w:lang w:val="yo-NG"/>
              </w:rPr>
              <w:t xml:space="preserve">Using video reflexive ethnography, everday activities of the children were recorded and </w:t>
            </w:r>
            <w:r w:rsidR="00027755" w:rsidRPr="00EF5AEF">
              <w:rPr>
                <w:rFonts w:ascii="Arial" w:hAnsi="Arial" w:cs="Arial"/>
                <w:sz w:val="22"/>
                <w:szCs w:val="22"/>
                <w:lang w:val="yo-NG"/>
              </w:rPr>
              <w:t xml:space="preserve">the video data was </w:t>
            </w:r>
            <w:r w:rsidR="00917B58" w:rsidRPr="00EF5AEF">
              <w:rPr>
                <w:rFonts w:ascii="Arial" w:hAnsi="Arial" w:cs="Arial"/>
                <w:sz w:val="22"/>
                <w:szCs w:val="22"/>
                <w:lang w:val="yo-NG"/>
              </w:rPr>
              <w:t xml:space="preserve">interpretated collaboratively with family members and Yolŋu researchers. </w:t>
            </w:r>
            <w:r w:rsidR="00C477BA" w:rsidRPr="00EF5AEF">
              <w:rPr>
                <w:rFonts w:ascii="Arial" w:hAnsi="Arial" w:cs="Arial"/>
                <w:sz w:val="22"/>
                <w:szCs w:val="22"/>
                <w:lang w:val="yo-NG"/>
              </w:rPr>
              <w:t>‘</w:t>
            </w:r>
            <w:r w:rsidR="00027755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Growing up children in two worlds’ is an accessible website developed to share </w:t>
            </w:r>
            <w:r w:rsidR="00E6338C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research </w:t>
            </w:r>
            <w:r w:rsidR="00027755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>findings</w:t>
            </w:r>
            <w:r w:rsidR="00E6338C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illustrated by video examples, </w:t>
            </w:r>
            <w:r w:rsidR="00C477BA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="00027755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support culturally responsive practice in early childhood health and education programs for </w:t>
            </w:r>
            <w:proofErr w:type="spellStart"/>
            <w:r w:rsidR="00027755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>Yolŋu</w:t>
            </w:r>
            <w:proofErr w:type="spellEnd"/>
            <w:r w:rsidR="00027755" w:rsidRPr="00EF5A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children and families. </w:t>
            </w:r>
          </w:p>
          <w:p w14:paraId="3B2CAD43" w14:textId="77777777" w:rsidR="00E6338C" w:rsidRPr="00EF5AEF" w:rsidRDefault="00E6338C" w:rsidP="00EF5AE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</w:p>
          <w:p w14:paraId="50371887" w14:textId="77777777" w:rsidR="00EF5AEF" w:rsidRPr="00EF5AEF" w:rsidRDefault="00B871BE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5AEF">
              <w:rPr>
                <w:rFonts w:ascii="Arial" w:hAnsi="Arial" w:cs="Arial"/>
                <w:b/>
                <w:sz w:val="22"/>
                <w:szCs w:val="22"/>
              </w:rPr>
              <w:t>URL</w:t>
            </w:r>
            <w:r w:rsidR="00E6338C" w:rsidRPr="00EF5A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333962B" w14:textId="6CB4C2FD" w:rsidR="0072550F" w:rsidRPr="00EF5AEF" w:rsidRDefault="00E6338C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5AEF">
              <w:rPr>
                <w:rFonts w:ascii="Arial" w:hAnsi="Arial" w:cs="Arial"/>
                <w:sz w:val="22"/>
                <w:szCs w:val="22"/>
              </w:rPr>
              <w:t xml:space="preserve">Currently not </w:t>
            </w:r>
            <w:r w:rsidR="00010675" w:rsidRPr="00EF5AEF">
              <w:rPr>
                <w:rFonts w:ascii="Arial" w:hAnsi="Arial" w:cs="Arial"/>
                <w:sz w:val="22"/>
                <w:szCs w:val="22"/>
                <w:lang w:val="yo-NG"/>
              </w:rPr>
              <w:t>available</w:t>
            </w:r>
            <w:r w:rsidRPr="00EF5AEF">
              <w:rPr>
                <w:rFonts w:ascii="Arial" w:hAnsi="Arial" w:cs="Arial"/>
                <w:sz w:val="22"/>
                <w:szCs w:val="22"/>
              </w:rPr>
              <w:t>: website will become publicly accessible in October 2018</w:t>
            </w:r>
            <w:r w:rsidR="00EF5AEF" w:rsidRPr="00EF5A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29825E" w14:textId="037B384E" w:rsidR="00C978A6" w:rsidRPr="00EF5AEF" w:rsidRDefault="00C978A6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5A9BBCF3" w:rsidR="00C978A6" w:rsidRPr="00EF5AEF" w:rsidRDefault="0072550F" w:rsidP="00EF5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5AEF">
              <w:rPr>
                <w:rFonts w:ascii="Arial" w:hAnsi="Arial" w:cs="Arial"/>
                <w:b/>
                <w:sz w:val="22"/>
                <w:szCs w:val="22"/>
              </w:rPr>
              <w:t>Relevance for health promotion or sustainable development</w:t>
            </w:r>
            <w:r w:rsidR="00EF5AEF" w:rsidRPr="00EF5A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A7E5C5B" w14:textId="77777777" w:rsidR="00274F38" w:rsidRDefault="0016375B" w:rsidP="00274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The ‘Growing up children in two worlds’</w:t>
            </w:r>
            <w:r w:rsidR="002A36B4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website </w:t>
            </w:r>
            <w:r w:rsidR="009477D7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>promotes</w:t>
            </w:r>
            <w:r w:rsidR="00B81B8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 xml:space="preserve"> a </w:t>
            </w:r>
            <w:r w:rsidR="006E63FD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>unique, Yolŋu</w:t>
            </w:r>
            <w:r w:rsidR="00B81B8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 xml:space="preserve"> perspective on </w:t>
            </w:r>
            <w:r w:rsidR="006E63FD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 xml:space="preserve">healthy child development, </w:t>
            </w:r>
            <w:r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 xml:space="preserve">family </w:t>
            </w:r>
            <w:r w:rsidR="00B81B8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 xml:space="preserve">empowerment and </w:t>
            </w:r>
            <w:r w:rsidR="006E63FD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>service equity</w:t>
            </w:r>
            <w:r w:rsidR="00B81B8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yo-NG"/>
              </w:rPr>
              <w:t xml:space="preserve">. </w:t>
            </w:r>
            <w:r w:rsidR="00EE212C" w:rsidRPr="00EF5AEF">
              <w:rPr>
                <w:rFonts w:ascii="Arial" w:hAnsi="Arial" w:cs="Arial"/>
                <w:sz w:val="22"/>
                <w:szCs w:val="22"/>
              </w:rPr>
              <w:t xml:space="preserve">The website is intended as both a repository of cultural knowledge for future generations of </w:t>
            </w:r>
            <w:proofErr w:type="spellStart"/>
            <w:r w:rsidR="00EF5AEF">
              <w:rPr>
                <w:rFonts w:ascii="Arial" w:hAnsi="Arial" w:cs="Arial"/>
                <w:sz w:val="22"/>
                <w:szCs w:val="22"/>
              </w:rPr>
              <w:t>Yolŋu</w:t>
            </w:r>
            <w:proofErr w:type="spellEnd"/>
            <w:r w:rsidR="00EE212C" w:rsidRPr="00EF5AEF">
              <w:rPr>
                <w:rFonts w:ascii="Arial" w:hAnsi="Arial" w:cs="Arial"/>
                <w:sz w:val="22"/>
                <w:szCs w:val="22"/>
                <w:lang w:val="x-none"/>
              </w:rPr>
              <w:t xml:space="preserve"> as well as</w:t>
            </w:r>
            <w:r w:rsidR="00EE212C" w:rsidRPr="00EF5AEF">
              <w:rPr>
                <w:rFonts w:ascii="Arial" w:hAnsi="Arial" w:cs="Arial"/>
                <w:sz w:val="22"/>
                <w:szCs w:val="22"/>
              </w:rPr>
              <w:t xml:space="preserve"> an educational resource to increase other people’s understanding of </w:t>
            </w:r>
            <w:proofErr w:type="spellStart"/>
            <w:r w:rsidR="00EE212C" w:rsidRPr="00EF5AEF">
              <w:rPr>
                <w:rFonts w:ascii="Arial" w:hAnsi="Arial" w:cs="Arial"/>
                <w:sz w:val="22"/>
                <w:szCs w:val="22"/>
              </w:rPr>
              <w:t>Yolŋu</w:t>
            </w:r>
            <w:proofErr w:type="spellEnd"/>
            <w:r w:rsidR="00EE212C" w:rsidRPr="00EF5AEF">
              <w:rPr>
                <w:rFonts w:ascii="Arial" w:hAnsi="Arial" w:cs="Arial"/>
                <w:sz w:val="22"/>
                <w:szCs w:val="22"/>
              </w:rPr>
              <w:t xml:space="preserve"> children’s development and to reduce</w:t>
            </w:r>
            <w:r w:rsidR="00EE212C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confusion of ‘difference’ with ‘deficit’. </w:t>
            </w:r>
            <w:r w:rsidR="00243487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To promote understanding by people from within and outside </w:t>
            </w:r>
            <w:proofErr w:type="spellStart"/>
            <w:r w:rsidR="00243487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Yolŋu</w:t>
            </w:r>
            <w:proofErr w:type="spellEnd"/>
            <w:r w:rsidR="00243487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communities, </w:t>
            </w:r>
            <w:r w:rsidR="0061016C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online resources are</w:t>
            </w:r>
            <w:r w:rsidR="00833DC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accessible in </w:t>
            </w:r>
            <w:r w:rsidR="004A6EFD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verbal, visual and written formats, in </w:t>
            </w:r>
            <w:proofErr w:type="spellStart"/>
            <w:r w:rsidR="00833DC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Djambarrpuyŋu</w:t>
            </w:r>
            <w:proofErr w:type="spellEnd"/>
            <w:r w:rsidR="00833DC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(a </w:t>
            </w:r>
            <w:proofErr w:type="spellStart"/>
            <w:r w:rsidR="00833DC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Yol</w:t>
            </w:r>
            <w:r w:rsidR="004A6EFD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ŋu</w:t>
            </w:r>
            <w:proofErr w:type="spellEnd"/>
            <w:r w:rsidR="004A6EFD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language) and in English. </w:t>
            </w:r>
            <w:r w:rsidR="00243487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During this lunch</w:t>
            </w:r>
            <w:r w:rsidR="00254D05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with authors</w:t>
            </w:r>
            <w:r w:rsidR="00243487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, researchers will share </w:t>
            </w:r>
            <w:r w:rsidR="00942BC5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and discuss example</w:t>
            </w:r>
            <w:r w:rsidR="00081624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videos </w:t>
            </w:r>
            <w:r w:rsidR="00DE5BF3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of</w:t>
            </w:r>
            <w:r w:rsidR="00243487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children and their families</w:t>
            </w:r>
            <w:r w:rsidR="00942BC5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which </w:t>
            </w:r>
            <w:r w:rsidR="00254D05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demonstrate both the</w:t>
            </w:r>
            <w:r w:rsidR="000529AD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study methodology and the</w:t>
            </w:r>
            <w:r w:rsidR="00254D05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findings</w:t>
            </w:r>
            <w:r w:rsidR="008717C8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="00243487" w:rsidRPr="00EF5AE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5A4DE263" w14:textId="00824ACF" w:rsidR="00A1492F" w:rsidRPr="00CA2B3D" w:rsidRDefault="00A1492F" w:rsidP="00274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414A"/>
    <w:multiLevelType w:val="hybridMultilevel"/>
    <w:tmpl w:val="CD6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2640E"/>
    <w:multiLevelType w:val="multilevel"/>
    <w:tmpl w:val="8CB4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0675"/>
    <w:rsid w:val="00014A54"/>
    <w:rsid w:val="00016052"/>
    <w:rsid w:val="00026E39"/>
    <w:rsid w:val="00027755"/>
    <w:rsid w:val="0003525D"/>
    <w:rsid w:val="000411F1"/>
    <w:rsid w:val="000529AD"/>
    <w:rsid w:val="00076AD3"/>
    <w:rsid w:val="00077988"/>
    <w:rsid w:val="00081624"/>
    <w:rsid w:val="0008349E"/>
    <w:rsid w:val="000C05CE"/>
    <w:rsid w:val="00131D1E"/>
    <w:rsid w:val="00142279"/>
    <w:rsid w:val="0016375B"/>
    <w:rsid w:val="001C3A37"/>
    <w:rsid w:val="001E253F"/>
    <w:rsid w:val="00211765"/>
    <w:rsid w:val="00230B21"/>
    <w:rsid w:val="00232818"/>
    <w:rsid w:val="00242808"/>
    <w:rsid w:val="00243487"/>
    <w:rsid w:val="0025023F"/>
    <w:rsid w:val="00254D05"/>
    <w:rsid w:val="00274F38"/>
    <w:rsid w:val="00282D88"/>
    <w:rsid w:val="00294265"/>
    <w:rsid w:val="00295F0E"/>
    <w:rsid w:val="002A36B4"/>
    <w:rsid w:val="002B7FC8"/>
    <w:rsid w:val="002F34DB"/>
    <w:rsid w:val="002F62AF"/>
    <w:rsid w:val="00317FFE"/>
    <w:rsid w:val="00341423"/>
    <w:rsid w:val="0034277A"/>
    <w:rsid w:val="0036292E"/>
    <w:rsid w:val="00363AF7"/>
    <w:rsid w:val="003A6236"/>
    <w:rsid w:val="003B15A7"/>
    <w:rsid w:val="003F596D"/>
    <w:rsid w:val="00435F08"/>
    <w:rsid w:val="00490208"/>
    <w:rsid w:val="0049235D"/>
    <w:rsid w:val="004A4F95"/>
    <w:rsid w:val="004A6EFD"/>
    <w:rsid w:val="004B5B95"/>
    <w:rsid w:val="004B7D91"/>
    <w:rsid w:val="004C45A1"/>
    <w:rsid w:val="004E345D"/>
    <w:rsid w:val="00564331"/>
    <w:rsid w:val="00590824"/>
    <w:rsid w:val="005A4D7F"/>
    <w:rsid w:val="005E41BD"/>
    <w:rsid w:val="005F6860"/>
    <w:rsid w:val="005F7DC7"/>
    <w:rsid w:val="0061016C"/>
    <w:rsid w:val="006605DB"/>
    <w:rsid w:val="00663BFF"/>
    <w:rsid w:val="006A2446"/>
    <w:rsid w:val="006A716A"/>
    <w:rsid w:val="006C6E32"/>
    <w:rsid w:val="006E4004"/>
    <w:rsid w:val="006E63FD"/>
    <w:rsid w:val="0070252B"/>
    <w:rsid w:val="00714C46"/>
    <w:rsid w:val="0072550F"/>
    <w:rsid w:val="00766260"/>
    <w:rsid w:val="00797672"/>
    <w:rsid w:val="007A2A9C"/>
    <w:rsid w:val="007E61BA"/>
    <w:rsid w:val="00811A24"/>
    <w:rsid w:val="0082392D"/>
    <w:rsid w:val="0083299B"/>
    <w:rsid w:val="00833DC8"/>
    <w:rsid w:val="0084263A"/>
    <w:rsid w:val="008717C8"/>
    <w:rsid w:val="008874BF"/>
    <w:rsid w:val="008B778F"/>
    <w:rsid w:val="008C05AC"/>
    <w:rsid w:val="008E2DBB"/>
    <w:rsid w:val="00917B58"/>
    <w:rsid w:val="00932377"/>
    <w:rsid w:val="00942BC5"/>
    <w:rsid w:val="009477D7"/>
    <w:rsid w:val="009579B1"/>
    <w:rsid w:val="00960057"/>
    <w:rsid w:val="0097179C"/>
    <w:rsid w:val="00994DCB"/>
    <w:rsid w:val="009B7881"/>
    <w:rsid w:val="009E341D"/>
    <w:rsid w:val="00A112C8"/>
    <w:rsid w:val="00A1492F"/>
    <w:rsid w:val="00A1761C"/>
    <w:rsid w:val="00A1780F"/>
    <w:rsid w:val="00A4233F"/>
    <w:rsid w:val="00A66E7E"/>
    <w:rsid w:val="00AA1598"/>
    <w:rsid w:val="00AA5B46"/>
    <w:rsid w:val="00AB42C9"/>
    <w:rsid w:val="00B12CD1"/>
    <w:rsid w:val="00B20967"/>
    <w:rsid w:val="00B766BF"/>
    <w:rsid w:val="00B81B88"/>
    <w:rsid w:val="00B864DF"/>
    <w:rsid w:val="00B871BE"/>
    <w:rsid w:val="00BB4DB7"/>
    <w:rsid w:val="00BC103F"/>
    <w:rsid w:val="00BC5CBE"/>
    <w:rsid w:val="00C211D2"/>
    <w:rsid w:val="00C477BA"/>
    <w:rsid w:val="00C62C76"/>
    <w:rsid w:val="00C73E89"/>
    <w:rsid w:val="00C84789"/>
    <w:rsid w:val="00C978A6"/>
    <w:rsid w:val="00CA0DE6"/>
    <w:rsid w:val="00CA2B3D"/>
    <w:rsid w:val="00CA3451"/>
    <w:rsid w:val="00CB2597"/>
    <w:rsid w:val="00CC5936"/>
    <w:rsid w:val="00CC5CF2"/>
    <w:rsid w:val="00CD0335"/>
    <w:rsid w:val="00CE496D"/>
    <w:rsid w:val="00CE5D57"/>
    <w:rsid w:val="00D26A11"/>
    <w:rsid w:val="00D34C12"/>
    <w:rsid w:val="00D351A7"/>
    <w:rsid w:val="00D4715C"/>
    <w:rsid w:val="00D645CE"/>
    <w:rsid w:val="00D71EFE"/>
    <w:rsid w:val="00DA45EE"/>
    <w:rsid w:val="00DA7A71"/>
    <w:rsid w:val="00DC2C64"/>
    <w:rsid w:val="00DE5BF3"/>
    <w:rsid w:val="00DE6D44"/>
    <w:rsid w:val="00E0479B"/>
    <w:rsid w:val="00E34A39"/>
    <w:rsid w:val="00E36AD7"/>
    <w:rsid w:val="00E379B4"/>
    <w:rsid w:val="00E458B1"/>
    <w:rsid w:val="00E6338C"/>
    <w:rsid w:val="00E81BDE"/>
    <w:rsid w:val="00EB1F05"/>
    <w:rsid w:val="00EE212C"/>
    <w:rsid w:val="00EF5AEF"/>
    <w:rsid w:val="00F00D53"/>
    <w:rsid w:val="00F1462C"/>
    <w:rsid w:val="00F16B61"/>
    <w:rsid w:val="00F407AD"/>
    <w:rsid w:val="00F86A0C"/>
    <w:rsid w:val="00F9664F"/>
    <w:rsid w:val="00FB626D"/>
    <w:rsid w:val="00FB7DD4"/>
    <w:rsid w:val="00FC1ECC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E19A565C-F27C-9544-AF56-A340A169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nhideWhenUsed/>
    <w:rsid w:val="00076AD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6AD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076AD3"/>
  </w:style>
  <w:style w:type="character" w:customStyle="1" w:styleId="CommentTextChar">
    <w:name w:val="Comment Text Char"/>
    <w:basedOn w:val="DefaultParagraphFont"/>
    <w:link w:val="CommentText"/>
    <w:semiHidden/>
    <w:rsid w:val="00076AD3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6A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76AD3"/>
    <w:rPr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76A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6AD3"/>
    <w:rPr>
      <w:rFonts w:ascii="Lucida Grande" w:hAnsi="Lucida Grande" w:cs="Lucida Grande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E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Anne Lowell</cp:lastModifiedBy>
  <cp:revision>3</cp:revision>
  <dcterms:created xsi:type="dcterms:W3CDTF">2018-09-15T09:44:00Z</dcterms:created>
  <dcterms:modified xsi:type="dcterms:W3CDTF">2018-09-15T09:48:00Z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