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5D57" w14:textId="3BED3BB0" w:rsidR="00C00BD5" w:rsidRPr="00F46ACB" w:rsidRDefault="00C00BD5" w:rsidP="00C00BD5">
      <w:pPr>
        <w:jc w:val="both"/>
        <w:rPr>
          <w:rFonts w:ascii="Arial" w:hAnsi="Arial" w:cs="Arial"/>
          <w:sz w:val="22"/>
          <w:szCs w:val="22"/>
          <w:lang w:eastAsia="en-AU"/>
        </w:rPr>
      </w:pPr>
      <w:r w:rsidRPr="675DCE8B">
        <w:rPr>
          <w:rFonts w:ascii="Arial" w:hAnsi="Arial" w:cs="Arial"/>
          <w:sz w:val="22"/>
          <w:szCs w:val="22"/>
          <w:lang w:eastAsia="en-AU"/>
        </w:rPr>
        <w:t>Feasibility and Acceptability of REMODeL: A Pilot Digital Health Intervention for Type 2 Diabetes Management in Rural Primary Care</w:t>
      </w:r>
      <w:r w:rsidR="00536069" w:rsidRPr="675DCE8B">
        <w:rPr>
          <w:rFonts w:ascii="Arial" w:hAnsi="Arial" w:cs="Arial"/>
          <w:sz w:val="22"/>
          <w:szCs w:val="22"/>
          <w:lang w:eastAsia="en-AU"/>
        </w:rPr>
        <w:t xml:space="preserve"> </w:t>
      </w:r>
    </w:p>
    <w:p w14:paraId="4C39564F" w14:textId="77777777" w:rsidR="00F77D8F" w:rsidRDefault="00F77D8F" w:rsidP="00F46A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1B5BDE6" w14:textId="1084A84D" w:rsidR="004B4D88" w:rsidRPr="00F46ACB" w:rsidRDefault="004B4D88" w:rsidP="00F46A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46ACB">
        <w:rPr>
          <w:rFonts w:ascii="Arial" w:hAnsi="Arial" w:cs="Arial"/>
          <w:b/>
          <w:bCs/>
          <w:sz w:val="22"/>
          <w:szCs w:val="22"/>
        </w:rPr>
        <w:t>Background &amp; Aim</w:t>
      </w:r>
    </w:p>
    <w:p w14:paraId="21509433" w14:textId="1AD54963" w:rsidR="00C00BD5" w:rsidRPr="00F46ACB" w:rsidRDefault="00C00BD5" w:rsidP="00F46ACB">
      <w:pPr>
        <w:spacing w:after="240" w:line="276" w:lineRule="auto"/>
        <w:jc w:val="both"/>
        <w:rPr>
          <w:rFonts w:ascii="Arial" w:hAnsi="Arial" w:cs="Arial"/>
          <w:sz w:val="22"/>
          <w:szCs w:val="22"/>
          <w:lang w:eastAsia="en-AU"/>
        </w:rPr>
      </w:pPr>
      <w:r w:rsidRPr="00F46ACB">
        <w:rPr>
          <w:rFonts w:ascii="Arial" w:hAnsi="Arial" w:cs="Arial"/>
          <w:sz w:val="22"/>
          <w:szCs w:val="22"/>
          <w:lang w:eastAsia="en-AU"/>
        </w:rPr>
        <w:t xml:space="preserve">Digital diabetes care </w:t>
      </w:r>
      <w:r w:rsidR="00CD2E4F">
        <w:rPr>
          <w:rFonts w:ascii="Arial" w:hAnsi="Arial" w:cs="Arial"/>
          <w:sz w:val="22"/>
          <w:szCs w:val="22"/>
          <w:lang w:eastAsia="en-AU"/>
        </w:rPr>
        <w:t xml:space="preserve">enables 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remote monitoring and </w:t>
      </w:r>
      <w:r w:rsidR="00CD2E4F">
        <w:rPr>
          <w:rFonts w:ascii="Arial" w:hAnsi="Arial" w:cs="Arial"/>
          <w:sz w:val="22"/>
          <w:szCs w:val="22"/>
          <w:lang w:eastAsia="en-AU"/>
        </w:rPr>
        <w:t xml:space="preserve">rapid </w:t>
      </w:r>
      <w:r w:rsidRPr="00F46ACB">
        <w:rPr>
          <w:rFonts w:ascii="Arial" w:hAnsi="Arial" w:cs="Arial"/>
          <w:sz w:val="22"/>
          <w:szCs w:val="22"/>
          <w:lang w:eastAsia="en-AU"/>
        </w:rPr>
        <w:t>clinician feedback</w:t>
      </w:r>
      <w:r w:rsidR="006B3198">
        <w:rPr>
          <w:rFonts w:ascii="Arial" w:hAnsi="Arial" w:cs="Arial"/>
          <w:sz w:val="22"/>
          <w:szCs w:val="22"/>
          <w:lang w:eastAsia="en-AU"/>
        </w:rPr>
        <w:t xml:space="preserve"> </w:t>
      </w:r>
      <w:r w:rsidR="00170BC7">
        <w:rPr>
          <w:rFonts w:ascii="Arial" w:hAnsi="Arial" w:cs="Arial"/>
          <w:sz w:val="22"/>
          <w:szCs w:val="22"/>
          <w:lang w:eastAsia="en-AU"/>
        </w:rPr>
        <w:t xml:space="preserve">to </w:t>
      </w:r>
      <w:r w:rsidR="006B3198">
        <w:rPr>
          <w:rFonts w:ascii="Arial" w:hAnsi="Arial" w:cs="Arial"/>
          <w:sz w:val="22"/>
          <w:szCs w:val="22"/>
          <w:lang w:eastAsia="en-AU"/>
        </w:rPr>
        <w:t xml:space="preserve">support 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self-management and </w:t>
      </w:r>
      <w:r w:rsidR="003B0837">
        <w:rPr>
          <w:rFonts w:ascii="Arial" w:hAnsi="Arial" w:cs="Arial"/>
          <w:sz w:val="22"/>
          <w:szCs w:val="22"/>
          <w:lang w:eastAsia="en-AU"/>
        </w:rPr>
        <w:t>improve</w:t>
      </w:r>
      <w:r w:rsidR="00283642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glycaemic outcomes </w:t>
      </w:r>
      <w:r w:rsidR="00CD2E4F">
        <w:rPr>
          <w:rFonts w:ascii="Arial" w:hAnsi="Arial" w:cs="Arial"/>
          <w:sz w:val="22"/>
          <w:szCs w:val="22"/>
          <w:lang w:eastAsia="en-AU"/>
        </w:rPr>
        <w:t xml:space="preserve">for people with type 2 diabetes </w:t>
      </w:r>
      <w:r w:rsidRPr="00F46ACB">
        <w:rPr>
          <w:rFonts w:ascii="Arial" w:hAnsi="Arial" w:cs="Arial"/>
          <w:sz w:val="22"/>
          <w:szCs w:val="22"/>
          <w:lang w:eastAsia="en-AU"/>
        </w:rPr>
        <w:t>(</w:t>
      </w:r>
      <w:r w:rsidR="00CD2E4F">
        <w:rPr>
          <w:rFonts w:ascii="Arial" w:hAnsi="Arial" w:cs="Arial"/>
          <w:sz w:val="22"/>
          <w:szCs w:val="22"/>
          <w:lang w:eastAsia="en-AU"/>
        </w:rPr>
        <w:t>PwD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). </w:t>
      </w:r>
      <w:r w:rsidR="005F019C">
        <w:rPr>
          <w:rFonts w:ascii="Arial" w:hAnsi="Arial" w:cs="Arial"/>
          <w:sz w:val="22"/>
          <w:szCs w:val="22"/>
          <w:lang w:eastAsia="en-AU"/>
        </w:rPr>
        <w:t>Digital</w:t>
      </w:r>
      <w:r w:rsidR="00DA2750">
        <w:rPr>
          <w:rFonts w:ascii="Arial" w:hAnsi="Arial" w:cs="Arial"/>
          <w:sz w:val="22"/>
          <w:szCs w:val="22"/>
          <w:lang w:eastAsia="en-AU"/>
        </w:rPr>
        <w:t>ly</w:t>
      </w:r>
      <w:r w:rsidR="005F019C">
        <w:rPr>
          <w:rFonts w:ascii="Arial" w:hAnsi="Arial" w:cs="Arial"/>
          <w:sz w:val="22"/>
          <w:szCs w:val="22"/>
          <w:lang w:eastAsia="en-AU"/>
        </w:rPr>
        <w:t xml:space="preserve"> enabled </w:t>
      </w:r>
      <w:r w:rsidR="009760AB">
        <w:rPr>
          <w:rFonts w:ascii="Arial" w:hAnsi="Arial" w:cs="Arial"/>
          <w:sz w:val="22"/>
          <w:szCs w:val="22"/>
          <w:lang w:eastAsia="en-AU"/>
        </w:rPr>
        <w:t xml:space="preserve">care </w:t>
      </w:r>
      <w:r w:rsidR="005F019C">
        <w:rPr>
          <w:rFonts w:ascii="Arial" w:hAnsi="Arial" w:cs="Arial"/>
          <w:sz w:val="22"/>
          <w:szCs w:val="22"/>
          <w:lang w:eastAsia="en-AU"/>
        </w:rPr>
        <w:t xml:space="preserve">models </w:t>
      </w:r>
      <w:r w:rsidR="00132314">
        <w:rPr>
          <w:rFonts w:ascii="Arial" w:hAnsi="Arial" w:cs="Arial"/>
          <w:sz w:val="22"/>
          <w:szCs w:val="22"/>
          <w:lang w:eastAsia="en-AU"/>
        </w:rPr>
        <w:t>may</w:t>
      </w:r>
      <w:r w:rsidR="00A27D9A">
        <w:rPr>
          <w:rFonts w:ascii="Arial" w:hAnsi="Arial" w:cs="Arial"/>
          <w:sz w:val="22"/>
          <w:szCs w:val="22"/>
          <w:lang w:eastAsia="en-AU"/>
        </w:rPr>
        <w:t xml:space="preserve"> reduce </w:t>
      </w:r>
      <w:r w:rsidR="00640AB4">
        <w:rPr>
          <w:rFonts w:ascii="Arial" w:hAnsi="Arial" w:cs="Arial"/>
          <w:sz w:val="22"/>
          <w:szCs w:val="22"/>
          <w:lang w:eastAsia="en-AU"/>
        </w:rPr>
        <w:t>health inequities and</w:t>
      </w:r>
      <w:r w:rsidR="005F019C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strengthen </w:t>
      </w:r>
      <w:r w:rsidR="006633FD">
        <w:rPr>
          <w:rFonts w:ascii="Arial" w:hAnsi="Arial" w:cs="Arial"/>
          <w:sz w:val="22"/>
          <w:szCs w:val="22"/>
          <w:lang w:eastAsia="en-AU"/>
        </w:rPr>
        <w:t>rural</w:t>
      </w:r>
      <w:r w:rsidR="005F019C">
        <w:rPr>
          <w:rFonts w:ascii="Arial" w:hAnsi="Arial" w:cs="Arial"/>
          <w:sz w:val="22"/>
          <w:szCs w:val="22"/>
          <w:lang w:eastAsia="en-AU"/>
        </w:rPr>
        <w:t xml:space="preserve"> Australian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 primary care by enabling continuous data sharing, </w:t>
      </w:r>
      <w:r w:rsidR="00CC4FDD">
        <w:rPr>
          <w:rFonts w:ascii="Arial" w:hAnsi="Arial" w:cs="Arial"/>
          <w:sz w:val="22"/>
          <w:szCs w:val="22"/>
          <w:lang w:eastAsia="en-AU"/>
        </w:rPr>
        <w:t>t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imely </w:t>
      </w:r>
      <w:r w:rsidR="002D7C3A" w:rsidRPr="00F46ACB">
        <w:rPr>
          <w:rFonts w:ascii="Arial" w:hAnsi="Arial" w:cs="Arial"/>
          <w:sz w:val="22"/>
          <w:szCs w:val="22"/>
          <w:lang w:eastAsia="en-AU"/>
        </w:rPr>
        <w:t xml:space="preserve">insulin </w:t>
      </w:r>
      <w:r w:rsidR="00497E4E">
        <w:rPr>
          <w:rFonts w:ascii="Arial" w:hAnsi="Arial" w:cs="Arial"/>
          <w:sz w:val="22"/>
          <w:szCs w:val="22"/>
          <w:lang w:eastAsia="en-AU"/>
        </w:rPr>
        <w:t>titration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, and </w:t>
      </w:r>
      <w:r w:rsidR="00B61016">
        <w:rPr>
          <w:rFonts w:ascii="Arial" w:hAnsi="Arial" w:cs="Arial"/>
          <w:sz w:val="22"/>
          <w:szCs w:val="22"/>
          <w:lang w:eastAsia="en-AU"/>
        </w:rPr>
        <w:t>enhancing</w:t>
      </w:r>
      <w:r w:rsidR="00497E4E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communication between </w:t>
      </w:r>
      <w:r w:rsidR="00497E4E">
        <w:rPr>
          <w:rFonts w:ascii="Arial" w:hAnsi="Arial" w:cs="Arial"/>
          <w:sz w:val="22"/>
          <w:szCs w:val="22"/>
          <w:lang w:eastAsia="en-AU"/>
        </w:rPr>
        <w:t>PwD</w:t>
      </w:r>
      <w:r w:rsidR="00497E4E" w:rsidRPr="00F46ACB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and </w:t>
      </w:r>
      <w:r w:rsidR="002D7C3A" w:rsidRPr="00F46ACB">
        <w:rPr>
          <w:rFonts w:ascii="Arial" w:hAnsi="Arial" w:cs="Arial"/>
          <w:sz w:val="22"/>
          <w:szCs w:val="22"/>
          <w:lang w:eastAsia="en-AU"/>
        </w:rPr>
        <w:t>health</w:t>
      </w:r>
      <w:r w:rsidR="00497E4E">
        <w:rPr>
          <w:rFonts w:ascii="Arial" w:hAnsi="Arial" w:cs="Arial"/>
          <w:sz w:val="22"/>
          <w:szCs w:val="22"/>
          <w:lang w:eastAsia="en-AU"/>
        </w:rPr>
        <w:t>care</w:t>
      </w:r>
      <w:r w:rsidR="002D7C3A" w:rsidRPr="00F46ACB">
        <w:rPr>
          <w:rFonts w:ascii="Arial" w:hAnsi="Arial" w:cs="Arial"/>
          <w:sz w:val="22"/>
          <w:szCs w:val="22"/>
          <w:lang w:eastAsia="en-AU"/>
        </w:rPr>
        <w:t xml:space="preserve"> professionals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. However, </w:t>
      </w:r>
      <w:r w:rsidR="003A5E55">
        <w:rPr>
          <w:rFonts w:ascii="Arial" w:hAnsi="Arial" w:cs="Arial"/>
          <w:sz w:val="22"/>
          <w:szCs w:val="22"/>
          <w:lang w:eastAsia="en-AU"/>
        </w:rPr>
        <w:t>evidence</w:t>
      </w:r>
      <w:r w:rsidR="008105A4">
        <w:rPr>
          <w:rFonts w:ascii="Arial" w:hAnsi="Arial" w:cs="Arial"/>
          <w:sz w:val="22"/>
          <w:szCs w:val="22"/>
          <w:lang w:eastAsia="en-AU"/>
        </w:rPr>
        <w:t xml:space="preserve"> evaluating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 integrated digital models within rural practice </w:t>
      </w:r>
      <w:r w:rsidR="00853D85">
        <w:rPr>
          <w:rFonts w:ascii="Arial" w:hAnsi="Arial" w:cs="Arial"/>
          <w:sz w:val="22"/>
          <w:szCs w:val="22"/>
          <w:lang w:eastAsia="en-AU"/>
        </w:rPr>
        <w:t>remains</w:t>
      </w:r>
      <w:r w:rsidR="00853D85" w:rsidRPr="00F46ACB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limited. </w:t>
      </w:r>
      <w:r w:rsidR="006D5D30">
        <w:rPr>
          <w:rFonts w:ascii="Arial" w:hAnsi="Arial" w:cs="Arial"/>
          <w:sz w:val="22"/>
          <w:szCs w:val="22"/>
          <w:lang w:eastAsia="en-AU"/>
        </w:rPr>
        <w:t>Th</w:t>
      </w:r>
      <w:r w:rsidR="00F53930">
        <w:rPr>
          <w:rFonts w:ascii="Arial" w:hAnsi="Arial" w:cs="Arial"/>
          <w:sz w:val="22"/>
          <w:szCs w:val="22"/>
          <w:lang w:eastAsia="en-AU"/>
        </w:rPr>
        <w:t>is</w:t>
      </w:r>
      <w:r w:rsidR="006D5D30">
        <w:rPr>
          <w:rFonts w:ascii="Arial" w:hAnsi="Arial" w:cs="Arial"/>
          <w:sz w:val="22"/>
          <w:szCs w:val="22"/>
          <w:lang w:eastAsia="en-AU"/>
        </w:rPr>
        <w:t xml:space="preserve"> study </w:t>
      </w:r>
      <w:r w:rsidR="00F53930">
        <w:rPr>
          <w:rFonts w:ascii="Arial" w:hAnsi="Arial" w:cs="Arial"/>
          <w:sz w:val="22"/>
          <w:szCs w:val="22"/>
          <w:lang w:eastAsia="en-AU"/>
        </w:rPr>
        <w:t>evaluated</w:t>
      </w:r>
      <w:r w:rsidR="006D5D30" w:rsidRPr="00F46ACB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the feasibility and acceptability of implementing </w:t>
      </w:r>
      <w:r w:rsidR="00841185">
        <w:rPr>
          <w:rFonts w:ascii="Arial" w:hAnsi="Arial" w:cs="Arial"/>
          <w:sz w:val="22"/>
          <w:szCs w:val="22"/>
          <w:lang w:eastAsia="en-AU"/>
        </w:rPr>
        <w:t>such a</w:t>
      </w:r>
      <w:r w:rsidR="004F22BE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model in </w:t>
      </w:r>
      <w:r w:rsidR="00A01EAA">
        <w:rPr>
          <w:rFonts w:ascii="Arial" w:hAnsi="Arial" w:cs="Arial"/>
          <w:sz w:val="22"/>
          <w:szCs w:val="22"/>
          <w:lang w:eastAsia="en-AU"/>
        </w:rPr>
        <w:t xml:space="preserve">rural 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Australian </w:t>
      </w:r>
      <w:r w:rsidR="00A01EAA">
        <w:rPr>
          <w:rFonts w:ascii="Arial" w:hAnsi="Arial" w:cs="Arial"/>
          <w:sz w:val="22"/>
          <w:szCs w:val="22"/>
          <w:lang w:eastAsia="en-AU"/>
        </w:rPr>
        <w:t>primary care</w:t>
      </w:r>
      <w:r w:rsidRPr="00F46ACB">
        <w:rPr>
          <w:rFonts w:ascii="Arial" w:hAnsi="Arial" w:cs="Arial"/>
          <w:sz w:val="22"/>
          <w:szCs w:val="22"/>
          <w:lang w:eastAsia="en-AU"/>
        </w:rPr>
        <w:t>.</w:t>
      </w:r>
    </w:p>
    <w:p w14:paraId="1F742B6A" w14:textId="231EC33C" w:rsidR="004F22BE" w:rsidRDefault="00C00BD5" w:rsidP="00F46ACB">
      <w:pPr>
        <w:spacing w:line="276" w:lineRule="auto"/>
        <w:jc w:val="both"/>
        <w:rPr>
          <w:rFonts w:ascii="Arial" w:hAnsi="Arial" w:cs="Arial"/>
          <w:sz w:val="22"/>
          <w:szCs w:val="22"/>
          <w:lang w:eastAsia="en-AU"/>
        </w:rPr>
      </w:pPr>
      <w:r w:rsidRPr="00F46ACB">
        <w:rPr>
          <w:rFonts w:ascii="Arial" w:hAnsi="Arial" w:cs="Arial"/>
          <w:b/>
          <w:bCs/>
          <w:sz w:val="22"/>
          <w:szCs w:val="22"/>
          <w:lang w:eastAsia="en-AU"/>
        </w:rPr>
        <w:t xml:space="preserve">Methods </w:t>
      </w:r>
    </w:p>
    <w:p w14:paraId="0B957B2C" w14:textId="35B31241" w:rsidR="00C00BD5" w:rsidRPr="00F46ACB" w:rsidRDefault="00A01EAA" w:rsidP="00F46ACB">
      <w:pPr>
        <w:spacing w:line="276" w:lineRule="auto"/>
        <w:jc w:val="both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t xml:space="preserve">A </w:t>
      </w:r>
      <w:r w:rsidR="008A186D">
        <w:rPr>
          <w:rFonts w:ascii="Arial" w:hAnsi="Arial" w:cs="Arial"/>
          <w:sz w:val="22"/>
          <w:szCs w:val="22"/>
          <w:lang w:eastAsia="en-AU"/>
        </w:rPr>
        <w:t>co-designed digital health-enabled model</w:t>
      </w:r>
      <w:r w:rsidR="00E34B3A">
        <w:rPr>
          <w:rFonts w:ascii="Arial" w:hAnsi="Arial" w:cs="Arial"/>
          <w:sz w:val="22"/>
          <w:szCs w:val="22"/>
          <w:lang w:eastAsia="en-AU"/>
        </w:rPr>
        <w:t>, R</w:t>
      </w:r>
      <w:r w:rsidR="008A186D" w:rsidRPr="009E7D88">
        <w:rPr>
          <w:rFonts w:ascii="Arial" w:hAnsi="Arial" w:cs="Arial"/>
          <w:sz w:val="22"/>
          <w:szCs w:val="22"/>
          <w:lang w:eastAsia="en-AU"/>
        </w:rPr>
        <w:t>EMODeL (Rethinking Model of Outpatient Diabetes Care using eHealth)</w:t>
      </w:r>
      <w:r w:rsidR="00E34B3A">
        <w:rPr>
          <w:rFonts w:ascii="Arial" w:hAnsi="Arial" w:cs="Arial"/>
          <w:sz w:val="22"/>
          <w:szCs w:val="22"/>
          <w:lang w:eastAsia="en-AU"/>
        </w:rPr>
        <w:t>, was</w:t>
      </w:r>
      <w:r w:rsidR="000577EF">
        <w:rPr>
          <w:rFonts w:ascii="Arial" w:hAnsi="Arial" w:cs="Arial"/>
          <w:sz w:val="22"/>
          <w:szCs w:val="22"/>
          <w:lang w:eastAsia="en-AU"/>
        </w:rPr>
        <w:t xml:space="preserve"> implemented</w:t>
      </w:r>
      <w:r w:rsidR="00BD6136">
        <w:rPr>
          <w:rFonts w:ascii="Arial" w:hAnsi="Arial" w:cs="Arial"/>
          <w:sz w:val="22"/>
          <w:szCs w:val="22"/>
          <w:lang w:eastAsia="en-AU"/>
        </w:rPr>
        <w:t xml:space="preserve"> in </w:t>
      </w:r>
      <w:r w:rsidR="00673BE0">
        <w:rPr>
          <w:rFonts w:ascii="Arial" w:hAnsi="Arial" w:cs="Arial"/>
          <w:sz w:val="22"/>
          <w:szCs w:val="22"/>
          <w:lang w:eastAsia="en-AU"/>
        </w:rPr>
        <w:t>a</w:t>
      </w:r>
      <w:r w:rsidR="00BE78CA">
        <w:rPr>
          <w:rFonts w:ascii="Arial" w:hAnsi="Arial" w:cs="Arial"/>
          <w:sz w:val="22"/>
          <w:szCs w:val="22"/>
          <w:lang w:eastAsia="en-AU"/>
        </w:rPr>
        <w:t xml:space="preserve"> rural general practice in Proserpine, Queensland, Australia.</w:t>
      </w:r>
      <w:r w:rsidR="008A186D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E78CA">
        <w:rPr>
          <w:rFonts w:ascii="Arial" w:hAnsi="Arial" w:cs="Arial"/>
          <w:sz w:val="22"/>
          <w:szCs w:val="22"/>
          <w:lang w:eastAsia="en-AU"/>
        </w:rPr>
        <w:t>A</w:t>
      </w:r>
      <w:r w:rsidR="00314522">
        <w:rPr>
          <w:rFonts w:ascii="Arial" w:hAnsi="Arial" w:cs="Arial"/>
          <w:sz w:val="22"/>
          <w:szCs w:val="22"/>
          <w:lang w:eastAsia="en-AU"/>
        </w:rPr>
        <w:t xml:space="preserve"> </w:t>
      </w:r>
      <w:r w:rsidR="00C00BD5" w:rsidRPr="00F46ACB">
        <w:rPr>
          <w:rFonts w:ascii="Arial" w:hAnsi="Arial" w:cs="Arial"/>
          <w:sz w:val="22"/>
          <w:szCs w:val="22"/>
          <w:lang w:eastAsia="en-AU"/>
        </w:rPr>
        <w:t xml:space="preserve">mixed-methods </w:t>
      </w:r>
      <w:r w:rsidR="007A3589">
        <w:rPr>
          <w:rFonts w:ascii="Arial" w:hAnsi="Arial" w:cs="Arial"/>
          <w:sz w:val="22"/>
          <w:szCs w:val="22"/>
          <w:lang w:eastAsia="en-AU"/>
        </w:rPr>
        <w:t xml:space="preserve">design assessed </w:t>
      </w:r>
      <w:r w:rsidR="00314522">
        <w:rPr>
          <w:rFonts w:ascii="Arial" w:hAnsi="Arial" w:cs="Arial"/>
          <w:sz w:val="22"/>
          <w:szCs w:val="22"/>
          <w:lang w:eastAsia="en-AU"/>
        </w:rPr>
        <w:t xml:space="preserve">feasibility, acceptability and effectiveness. </w:t>
      </w:r>
      <w:r w:rsidR="00A865AF">
        <w:rPr>
          <w:rFonts w:ascii="Arial" w:hAnsi="Arial" w:cs="Arial"/>
          <w:sz w:val="22"/>
          <w:szCs w:val="22"/>
          <w:lang w:eastAsia="en-AU"/>
        </w:rPr>
        <w:t xml:space="preserve">Ten </w:t>
      </w:r>
      <w:r w:rsidR="00896D0D">
        <w:rPr>
          <w:rFonts w:ascii="Arial" w:hAnsi="Arial" w:cs="Arial"/>
          <w:sz w:val="22"/>
          <w:szCs w:val="22"/>
          <w:lang w:eastAsia="en-AU"/>
        </w:rPr>
        <w:t xml:space="preserve">insulin-treated </w:t>
      </w:r>
      <w:r w:rsidR="00A865AF">
        <w:rPr>
          <w:rFonts w:ascii="Arial" w:hAnsi="Arial" w:cs="Arial"/>
          <w:sz w:val="22"/>
          <w:szCs w:val="22"/>
          <w:lang w:eastAsia="en-AU"/>
        </w:rPr>
        <w:t>a</w:t>
      </w:r>
      <w:r w:rsidR="00C00BD5" w:rsidRPr="00F46ACB">
        <w:rPr>
          <w:rFonts w:ascii="Arial" w:hAnsi="Arial" w:cs="Arial"/>
          <w:sz w:val="22"/>
          <w:szCs w:val="22"/>
          <w:lang w:eastAsia="en-AU"/>
        </w:rPr>
        <w:t>dult</w:t>
      </w:r>
      <w:r w:rsidR="002064A4">
        <w:rPr>
          <w:rFonts w:ascii="Arial" w:hAnsi="Arial" w:cs="Arial"/>
          <w:sz w:val="22"/>
          <w:szCs w:val="22"/>
          <w:lang w:eastAsia="en-AU"/>
        </w:rPr>
        <w:t>s</w:t>
      </w:r>
      <w:r w:rsidR="00C00BD5" w:rsidRPr="00F46ACB">
        <w:rPr>
          <w:rFonts w:ascii="Arial" w:hAnsi="Arial" w:cs="Arial"/>
          <w:sz w:val="22"/>
          <w:szCs w:val="22"/>
          <w:lang w:eastAsia="en-AU"/>
        </w:rPr>
        <w:t xml:space="preserve"> </w:t>
      </w:r>
      <w:r w:rsidR="00104EA0">
        <w:rPr>
          <w:rFonts w:ascii="Arial" w:hAnsi="Arial" w:cs="Arial"/>
          <w:sz w:val="22"/>
          <w:szCs w:val="22"/>
          <w:lang w:eastAsia="en-AU"/>
        </w:rPr>
        <w:t>PwD</w:t>
      </w:r>
      <w:r w:rsidR="00C00BD5" w:rsidRPr="00F46ACB">
        <w:rPr>
          <w:rFonts w:ascii="Arial" w:hAnsi="Arial" w:cs="Arial"/>
          <w:sz w:val="22"/>
          <w:szCs w:val="22"/>
          <w:lang w:eastAsia="en-AU"/>
        </w:rPr>
        <w:t xml:space="preserve"> </w:t>
      </w:r>
      <w:r w:rsidR="002064A4">
        <w:rPr>
          <w:rFonts w:ascii="Arial" w:hAnsi="Arial" w:cs="Arial"/>
          <w:sz w:val="22"/>
          <w:szCs w:val="22"/>
          <w:lang w:eastAsia="en-AU"/>
        </w:rPr>
        <w:t>participated</w:t>
      </w:r>
      <w:r w:rsidR="00AB162E">
        <w:rPr>
          <w:rFonts w:ascii="Arial" w:hAnsi="Arial" w:cs="Arial"/>
          <w:sz w:val="22"/>
          <w:szCs w:val="22"/>
          <w:lang w:eastAsia="en-AU"/>
        </w:rPr>
        <w:t xml:space="preserve"> in a 12-week program </w:t>
      </w:r>
      <w:r w:rsidR="00A83354">
        <w:rPr>
          <w:rFonts w:ascii="Arial" w:hAnsi="Arial" w:cs="Arial"/>
          <w:sz w:val="22"/>
          <w:szCs w:val="22"/>
          <w:lang w:eastAsia="en-AU"/>
        </w:rPr>
        <w:t>using</w:t>
      </w:r>
      <w:r w:rsidR="00AB162E">
        <w:rPr>
          <w:rFonts w:ascii="Arial" w:hAnsi="Arial" w:cs="Arial"/>
          <w:sz w:val="22"/>
          <w:szCs w:val="22"/>
          <w:lang w:eastAsia="en-AU"/>
        </w:rPr>
        <w:t xml:space="preserve"> a Bluetooth-enabled glucometer paired with a smartphone</w:t>
      </w:r>
      <w:r w:rsidR="00AB162E" w:rsidDel="00FA6521">
        <w:rPr>
          <w:rFonts w:ascii="Arial" w:hAnsi="Arial" w:cs="Arial"/>
          <w:sz w:val="22"/>
          <w:szCs w:val="22"/>
          <w:lang w:eastAsia="en-AU"/>
        </w:rPr>
        <w:t xml:space="preserve"> </w:t>
      </w:r>
      <w:r w:rsidR="00FA6521">
        <w:rPr>
          <w:rFonts w:ascii="Arial" w:hAnsi="Arial" w:cs="Arial"/>
          <w:sz w:val="22"/>
          <w:szCs w:val="22"/>
          <w:lang w:eastAsia="en-AU"/>
        </w:rPr>
        <w:t>ap</w:t>
      </w:r>
      <w:r w:rsidR="00AB162E">
        <w:rPr>
          <w:rFonts w:ascii="Arial" w:hAnsi="Arial" w:cs="Arial"/>
          <w:sz w:val="22"/>
          <w:szCs w:val="22"/>
          <w:lang w:eastAsia="en-AU"/>
        </w:rPr>
        <w:t xml:space="preserve">plication, </w:t>
      </w:r>
      <w:r w:rsidR="00D26D4C">
        <w:rPr>
          <w:rFonts w:ascii="Arial" w:hAnsi="Arial" w:cs="Arial"/>
          <w:sz w:val="22"/>
          <w:szCs w:val="22"/>
          <w:lang w:eastAsia="en-AU"/>
        </w:rPr>
        <w:t>enabling</w:t>
      </w:r>
      <w:r w:rsidR="00E630E8">
        <w:rPr>
          <w:rFonts w:ascii="Arial" w:hAnsi="Arial" w:cs="Arial"/>
          <w:sz w:val="22"/>
          <w:szCs w:val="22"/>
          <w:lang w:eastAsia="en-AU"/>
        </w:rPr>
        <w:t xml:space="preserve"> remote clinician </w:t>
      </w:r>
      <w:r w:rsidR="000D5398">
        <w:rPr>
          <w:rFonts w:ascii="Arial" w:hAnsi="Arial" w:cs="Arial"/>
          <w:sz w:val="22"/>
          <w:szCs w:val="22"/>
          <w:lang w:eastAsia="en-AU"/>
        </w:rPr>
        <w:t>access</w:t>
      </w:r>
      <w:r w:rsidR="00286BA4">
        <w:rPr>
          <w:rFonts w:ascii="Arial" w:hAnsi="Arial" w:cs="Arial"/>
          <w:sz w:val="22"/>
          <w:szCs w:val="22"/>
          <w:lang w:eastAsia="en-AU"/>
        </w:rPr>
        <w:t xml:space="preserve"> to </w:t>
      </w:r>
      <w:r w:rsidR="002D7C3A" w:rsidRPr="00F46ACB">
        <w:rPr>
          <w:rFonts w:ascii="Arial" w:hAnsi="Arial" w:cs="Arial"/>
          <w:sz w:val="22"/>
          <w:szCs w:val="22"/>
          <w:lang w:eastAsia="en-AU"/>
        </w:rPr>
        <w:t>glucose data in partnership with participants.</w:t>
      </w:r>
      <w:r w:rsidR="00C00BD5" w:rsidRPr="00F46ACB">
        <w:rPr>
          <w:rFonts w:ascii="Arial" w:hAnsi="Arial" w:cs="Arial"/>
          <w:sz w:val="22"/>
          <w:szCs w:val="22"/>
          <w:lang w:eastAsia="en-AU"/>
        </w:rPr>
        <w:t xml:space="preserve"> Quantitative </w:t>
      </w:r>
      <w:r w:rsidR="00AB162E">
        <w:rPr>
          <w:rFonts w:ascii="Arial" w:hAnsi="Arial" w:cs="Arial"/>
          <w:sz w:val="22"/>
          <w:szCs w:val="22"/>
          <w:lang w:eastAsia="en-AU"/>
        </w:rPr>
        <w:t>measures</w:t>
      </w:r>
      <w:r w:rsidR="00AB162E" w:rsidRPr="00F46ACB">
        <w:rPr>
          <w:rFonts w:ascii="Arial" w:hAnsi="Arial" w:cs="Arial"/>
          <w:sz w:val="22"/>
          <w:szCs w:val="22"/>
          <w:lang w:eastAsia="en-AU"/>
        </w:rPr>
        <w:t xml:space="preserve"> </w:t>
      </w:r>
      <w:r w:rsidR="00C00BD5" w:rsidRPr="00F46ACB">
        <w:rPr>
          <w:rFonts w:ascii="Arial" w:hAnsi="Arial" w:cs="Arial"/>
          <w:sz w:val="22"/>
          <w:szCs w:val="22"/>
          <w:lang w:eastAsia="en-AU"/>
        </w:rPr>
        <w:t xml:space="preserve">included glycated haemoglobin, </w:t>
      </w:r>
      <w:r w:rsidR="00C00BD5" w:rsidRPr="00F46ACB">
        <w:rPr>
          <w:rStyle w:val="Strong"/>
          <w:rFonts w:ascii="Arial" w:hAnsi="Arial" w:cs="Arial"/>
          <w:b w:val="0"/>
          <w:bCs w:val="0"/>
          <w:sz w:val="22"/>
          <w:szCs w:val="22"/>
        </w:rPr>
        <w:t>self-reported hypoglycaemi</w:t>
      </w:r>
      <w:r w:rsidR="00107DA9">
        <w:rPr>
          <w:rStyle w:val="Strong"/>
          <w:rFonts w:ascii="Arial" w:hAnsi="Arial" w:cs="Arial"/>
          <w:b w:val="0"/>
          <w:bCs w:val="0"/>
          <w:sz w:val="22"/>
          <w:szCs w:val="22"/>
        </w:rPr>
        <w:t>a</w:t>
      </w:r>
      <w:r w:rsidR="00C00BD5" w:rsidRPr="00F46ACB">
        <w:rPr>
          <w:rStyle w:val="Strong"/>
          <w:rFonts w:ascii="Arial" w:hAnsi="Arial" w:cs="Arial"/>
          <w:b w:val="0"/>
          <w:bCs w:val="0"/>
          <w:sz w:val="22"/>
          <w:szCs w:val="22"/>
        </w:rPr>
        <w:t>, diabetes self-management, diabetes-related distress, and system usability</w:t>
      </w:r>
      <w:r w:rsidR="00C00BD5" w:rsidRPr="00F46ACB">
        <w:rPr>
          <w:rFonts w:ascii="Arial" w:hAnsi="Arial" w:cs="Arial"/>
          <w:sz w:val="22"/>
          <w:szCs w:val="22"/>
        </w:rPr>
        <w:t>.</w:t>
      </w:r>
      <w:r w:rsidR="00C00BD5" w:rsidRPr="00F46ACB">
        <w:rPr>
          <w:rFonts w:ascii="Arial" w:hAnsi="Arial" w:cs="Arial"/>
          <w:sz w:val="22"/>
          <w:szCs w:val="22"/>
          <w:lang w:eastAsia="en-AU"/>
        </w:rPr>
        <w:t xml:space="preserve"> </w:t>
      </w:r>
      <w:r w:rsidR="00491777">
        <w:rPr>
          <w:rFonts w:ascii="Arial" w:hAnsi="Arial" w:cs="Arial"/>
          <w:sz w:val="22"/>
          <w:szCs w:val="22"/>
          <w:lang w:eastAsia="en-AU"/>
        </w:rPr>
        <w:t>S</w:t>
      </w:r>
      <w:r w:rsidR="00C00BD5" w:rsidRPr="00F46ACB">
        <w:rPr>
          <w:rFonts w:ascii="Arial" w:hAnsi="Arial" w:cs="Arial"/>
          <w:sz w:val="22"/>
          <w:szCs w:val="22"/>
          <w:lang w:eastAsia="en-AU"/>
        </w:rPr>
        <w:t>emi-structured interviews</w:t>
      </w:r>
      <w:r w:rsidR="00E8010F">
        <w:rPr>
          <w:rFonts w:ascii="Arial" w:hAnsi="Arial" w:cs="Arial"/>
          <w:sz w:val="22"/>
          <w:szCs w:val="22"/>
          <w:lang w:eastAsia="en-AU"/>
        </w:rPr>
        <w:t xml:space="preserve"> </w:t>
      </w:r>
      <w:r w:rsidR="00F46BF6">
        <w:rPr>
          <w:rFonts w:ascii="Arial" w:hAnsi="Arial" w:cs="Arial"/>
          <w:sz w:val="22"/>
          <w:szCs w:val="22"/>
          <w:lang w:eastAsia="en-AU"/>
        </w:rPr>
        <w:t xml:space="preserve">with </w:t>
      </w:r>
      <w:r w:rsidR="002D7C3A" w:rsidRPr="00F46ACB">
        <w:rPr>
          <w:rFonts w:ascii="Arial" w:hAnsi="Arial" w:cs="Arial"/>
          <w:sz w:val="22"/>
          <w:szCs w:val="22"/>
          <w:lang w:eastAsia="en-AU"/>
        </w:rPr>
        <w:t xml:space="preserve">participants </w:t>
      </w:r>
      <w:r w:rsidR="00C00BD5" w:rsidRPr="00F46ACB">
        <w:rPr>
          <w:rFonts w:ascii="Arial" w:hAnsi="Arial" w:cs="Arial"/>
          <w:sz w:val="22"/>
          <w:szCs w:val="22"/>
          <w:lang w:eastAsia="en-AU"/>
        </w:rPr>
        <w:t xml:space="preserve">and practice staff </w:t>
      </w:r>
      <w:r w:rsidR="00F46BF6">
        <w:rPr>
          <w:rFonts w:ascii="Arial" w:hAnsi="Arial" w:cs="Arial"/>
          <w:sz w:val="22"/>
          <w:szCs w:val="22"/>
          <w:lang w:eastAsia="en-AU"/>
        </w:rPr>
        <w:t>explored</w:t>
      </w:r>
      <w:r w:rsidR="00F25ECE">
        <w:rPr>
          <w:rFonts w:ascii="Arial" w:hAnsi="Arial" w:cs="Arial"/>
          <w:sz w:val="22"/>
          <w:szCs w:val="22"/>
          <w:lang w:eastAsia="en-AU"/>
        </w:rPr>
        <w:t xml:space="preserve"> </w:t>
      </w:r>
      <w:r w:rsidR="00C00BD5" w:rsidRPr="00F46ACB">
        <w:rPr>
          <w:rFonts w:ascii="Arial" w:hAnsi="Arial" w:cs="Arial"/>
          <w:sz w:val="22"/>
          <w:szCs w:val="22"/>
          <w:lang w:eastAsia="en-AU"/>
        </w:rPr>
        <w:t>feasibility and acceptability</w:t>
      </w:r>
      <w:r w:rsidR="00370896">
        <w:rPr>
          <w:rFonts w:ascii="Arial" w:hAnsi="Arial" w:cs="Arial"/>
          <w:sz w:val="22"/>
          <w:szCs w:val="22"/>
          <w:lang w:eastAsia="en-AU"/>
        </w:rPr>
        <w:t>,</w:t>
      </w:r>
      <w:r w:rsidR="00C00BD5" w:rsidRPr="00F46ACB">
        <w:rPr>
          <w:rFonts w:ascii="Arial" w:hAnsi="Arial" w:cs="Arial"/>
          <w:sz w:val="22"/>
          <w:szCs w:val="22"/>
          <w:lang w:eastAsia="en-AU"/>
        </w:rPr>
        <w:t xml:space="preserve"> guided by the Unified Theory of Acceptance and Use of Technology.</w:t>
      </w:r>
    </w:p>
    <w:p w14:paraId="0041D67E" w14:textId="77777777" w:rsidR="00EF3BCE" w:rsidRDefault="00EF3BCE" w:rsidP="00F46A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en-AU"/>
        </w:rPr>
      </w:pPr>
    </w:p>
    <w:p w14:paraId="00A2FC1D" w14:textId="406CFF8C" w:rsidR="00C00BD5" w:rsidRPr="00F46ACB" w:rsidRDefault="00C00BD5" w:rsidP="00F46A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en-AU"/>
        </w:rPr>
      </w:pPr>
      <w:r w:rsidRPr="00F46ACB">
        <w:rPr>
          <w:rFonts w:ascii="Arial" w:hAnsi="Arial" w:cs="Arial"/>
          <w:b/>
          <w:bCs/>
          <w:sz w:val="22"/>
          <w:szCs w:val="22"/>
          <w:lang w:eastAsia="en-AU"/>
        </w:rPr>
        <w:t xml:space="preserve">Findings </w:t>
      </w:r>
    </w:p>
    <w:p w14:paraId="18318DC6" w14:textId="35BC7199" w:rsidR="004B3F95" w:rsidRPr="004B3F95" w:rsidRDefault="004B3F95" w:rsidP="004B3F95">
      <w:pPr>
        <w:spacing w:after="240" w:line="276" w:lineRule="auto"/>
        <w:jc w:val="both"/>
        <w:rPr>
          <w:rFonts w:ascii="Arial" w:hAnsi="Arial" w:cs="Arial"/>
          <w:sz w:val="22"/>
          <w:szCs w:val="22"/>
          <w:lang w:eastAsia="en-AU"/>
        </w:rPr>
      </w:pPr>
      <w:r w:rsidRPr="004B3F95">
        <w:rPr>
          <w:rFonts w:ascii="Arial" w:hAnsi="Arial" w:cs="Arial"/>
          <w:sz w:val="22"/>
          <w:szCs w:val="22"/>
          <w:lang w:eastAsia="en-AU"/>
        </w:rPr>
        <w:t>Participants reported</w:t>
      </w:r>
      <w:r w:rsidRPr="004B3F95" w:rsidDel="00097B09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4B3F95">
        <w:rPr>
          <w:rFonts w:ascii="Arial" w:hAnsi="Arial" w:cs="Arial"/>
          <w:sz w:val="22"/>
          <w:szCs w:val="22"/>
          <w:lang w:eastAsia="en-AU"/>
        </w:rPr>
        <w:t>satisfaction with REMODeL and perceived it as enhancing routine diabetes care by providing support beyond clinic visits</w:t>
      </w:r>
      <w:r w:rsidR="00F77D8F">
        <w:rPr>
          <w:rFonts w:ascii="Arial" w:hAnsi="Arial" w:cs="Arial"/>
          <w:sz w:val="22"/>
          <w:szCs w:val="22"/>
          <w:lang w:eastAsia="en-AU"/>
        </w:rPr>
        <w:t>,</w:t>
      </w:r>
      <w:r w:rsidRPr="004B3F95">
        <w:rPr>
          <w:rFonts w:ascii="Arial" w:hAnsi="Arial" w:cs="Arial"/>
          <w:sz w:val="22"/>
          <w:szCs w:val="22"/>
          <w:lang w:eastAsia="en-AU"/>
        </w:rPr>
        <w:t xml:space="preserve"> enabling greater self-management</w:t>
      </w:r>
      <w:r w:rsidR="00F77D8F">
        <w:rPr>
          <w:rFonts w:ascii="Arial" w:hAnsi="Arial" w:cs="Arial"/>
          <w:sz w:val="22"/>
          <w:szCs w:val="22"/>
          <w:lang w:eastAsia="en-AU"/>
        </w:rPr>
        <w:t>.</w:t>
      </w:r>
      <w:r w:rsidRPr="004B3F95">
        <w:rPr>
          <w:rFonts w:ascii="Arial" w:hAnsi="Arial" w:cs="Arial"/>
          <w:sz w:val="22"/>
          <w:szCs w:val="22"/>
          <w:lang w:eastAsia="en-AU"/>
        </w:rPr>
        <w:t xml:space="preserve"> They valued real-time glucose access, reduced travel, and continuous monitoring. Healthcare professionals noted improved communication and self-management support. Implementation challenges included device compatibility, connectivity limitations, and manual data entry. Non-billable dashboard monitoring constrained feasibility within current Australian general practice funding models</w:t>
      </w:r>
      <w:r w:rsidR="00544960">
        <w:rPr>
          <w:rFonts w:ascii="Arial" w:hAnsi="Arial" w:cs="Arial"/>
          <w:sz w:val="22"/>
          <w:szCs w:val="22"/>
          <w:lang w:eastAsia="en-AU"/>
        </w:rPr>
        <w:t xml:space="preserve">. </w:t>
      </w:r>
      <w:r w:rsidR="00B7615C">
        <w:rPr>
          <w:rFonts w:ascii="Arial" w:hAnsi="Arial" w:cs="Arial"/>
          <w:sz w:val="22"/>
          <w:szCs w:val="22"/>
          <w:lang w:eastAsia="en-AU"/>
        </w:rPr>
        <w:t>A</w:t>
      </w:r>
      <w:r w:rsidRPr="004B3F95">
        <w:rPr>
          <w:rFonts w:ascii="Arial" w:hAnsi="Arial" w:cs="Arial"/>
          <w:sz w:val="22"/>
          <w:szCs w:val="22"/>
          <w:lang w:eastAsia="en-AU"/>
        </w:rPr>
        <w:t>daptive strategies</w:t>
      </w:r>
      <w:r w:rsidR="00DF5491">
        <w:rPr>
          <w:rFonts w:ascii="Arial" w:hAnsi="Arial" w:cs="Arial"/>
          <w:sz w:val="22"/>
          <w:szCs w:val="22"/>
          <w:lang w:eastAsia="en-AU"/>
        </w:rPr>
        <w:t>, including manual data review, SMS communication, and extended nursing hours,</w:t>
      </w:r>
      <w:r w:rsidRPr="004B3F95">
        <w:rPr>
          <w:rFonts w:ascii="Arial" w:hAnsi="Arial" w:cs="Arial"/>
          <w:sz w:val="22"/>
          <w:szCs w:val="22"/>
          <w:lang w:eastAsia="en-AU"/>
        </w:rPr>
        <w:t xml:space="preserve"> enabled continued delivery.</w:t>
      </w:r>
    </w:p>
    <w:p w14:paraId="4ECB6B1E" w14:textId="495ED871" w:rsidR="00C00BD5" w:rsidRPr="00F46ACB" w:rsidRDefault="00C00BD5" w:rsidP="00D84B62">
      <w:pPr>
        <w:spacing w:line="276" w:lineRule="auto"/>
        <w:jc w:val="both"/>
        <w:rPr>
          <w:rFonts w:ascii="Arial" w:hAnsi="Arial" w:cs="Arial"/>
          <w:sz w:val="22"/>
          <w:szCs w:val="22"/>
          <w:lang w:eastAsia="en-AU"/>
        </w:rPr>
      </w:pPr>
      <w:r w:rsidRPr="00F46ACB">
        <w:rPr>
          <w:rFonts w:ascii="Arial" w:hAnsi="Arial" w:cs="Arial"/>
          <w:b/>
          <w:bCs/>
          <w:sz w:val="22"/>
          <w:szCs w:val="22"/>
          <w:lang w:eastAsia="en-AU"/>
        </w:rPr>
        <w:t xml:space="preserve">Conclusion </w:t>
      </w:r>
    </w:p>
    <w:p w14:paraId="306408AC" w14:textId="337948BD" w:rsidR="007D4759" w:rsidRPr="00F46ACB" w:rsidRDefault="52EF0515" w:rsidP="00F46ACB">
      <w:pPr>
        <w:spacing w:line="276" w:lineRule="auto"/>
        <w:jc w:val="both"/>
        <w:rPr>
          <w:rFonts w:ascii="Arial" w:eastAsiaTheme="majorEastAsia" w:hAnsi="Arial" w:cs="Arial"/>
          <w:color w:val="auto"/>
          <w:sz w:val="22"/>
          <w:szCs w:val="22"/>
        </w:rPr>
      </w:pPr>
      <w:r w:rsidRPr="00F46ACB">
        <w:rPr>
          <w:rFonts w:ascii="Arial" w:hAnsi="Arial" w:cs="Arial"/>
          <w:sz w:val="22"/>
          <w:szCs w:val="22"/>
          <w:lang w:eastAsia="en-AU"/>
        </w:rPr>
        <w:t xml:space="preserve">REMODeL was perceived </w:t>
      </w:r>
      <w:r w:rsidR="00ED0C1D">
        <w:rPr>
          <w:rFonts w:ascii="Arial" w:hAnsi="Arial" w:cs="Arial"/>
          <w:sz w:val="22"/>
          <w:szCs w:val="22"/>
          <w:lang w:eastAsia="en-AU"/>
        </w:rPr>
        <w:t xml:space="preserve">as 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acceptable </w:t>
      </w:r>
      <w:r w:rsidR="00ED0C1D">
        <w:rPr>
          <w:rFonts w:ascii="Arial" w:hAnsi="Arial" w:cs="Arial"/>
          <w:sz w:val="22"/>
          <w:szCs w:val="22"/>
          <w:lang w:eastAsia="en-AU"/>
        </w:rPr>
        <w:t>to</w:t>
      </w:r>
      <w:r w:rsidR="00ED0C1D" w:rsidRPr="00F46ACB">
        <w:rPr>
          <w:rFonts w:ascii="Arial" w:hAnsi="Arial" w:cs="Arial"/>
          <w:sz w:val="22"/>
          <w:szCs w:val="22"/>
          <w:lang w:eastAsia="en-AU"/>
        </w:rPr>
        <w:t xml:space="preserve"> </w:t>
      </w:r>
      <w:r w:rsidR="0096210C" w:rsidRPr="00F46ACB">
        <w:rPr>
          <w:rFonts w:ascii="Arial" w:hAnsi="Arial" w:cs="Arial"/>
          <w:sz w:val="22"/>
          <w:szCs w:val="22"/>
          <w:lang w:eastAsia="en-AU"/>
        </w:rPr>
        <w:t>participants and health</w:t>
      </w:r>
      <w:r w:rsidR="005657AA">
        <w:rPr>
          <w:rFonts w:ascii="Arial" w:hAnsi="Arial" w:cs="Arial"/>
          <w:sz w:val="22"/>
          <w:szCs w:val="22"/>
          <w:lang w:eastAsia="en-AU"/>
        </w:rPr>
        <w:t>care</w:t>
      </w:r>
      <w:r w:rsidR="0096210C" w:rsidRPr="00F46ACB">
        <w:rPr>
          <w:rFonts w:ascii="Arial" w:hAnsi="Arial" w:cs="Arial"/>
          <w:sz w:val="22"/>
          <w:szCs w:val="22"/>
          <w:lang w:eastAsia="en-AU"/>
        </w:rPr>
        <w:t xml:space="preserve"> professionals</w:t>
      </w:r>
      <w:r w:rsidRPr="00F46ACB">
        <w:rPr>
          <w:rFonts w:ascii="Arial" w:hAnsi="Arial" w:cs="Arial"/>
          <w:sz w:val="22"/>
          <w:szCs w:val="22"/>
          <w:lang w:eastAsia="en-AU"/>
        </w:rPr>
        <w:t xml:space="preserve">. </w:t>
      </w:r>
      <w:r w:rsidR="005657AA">
        <w:rPr>
          <w:rFonts w:ascii="Arial" w:hAnsi="Arial" w:cs="Arial"/>
          <w:sz w:val="22"/>
          <w:szCs w:val="22"/>
          <w:lang w:eastAsia="en-AU"/>
        </w:rPr>
        <w:t xml:space="preserve">Addressing </w:t>
      </w:r>
      <w:r w:rsidR="00F46332" w:rsidRPr="00F46ACB">
        <w:rPr>
          <w:rFonts w:ascii="Arial" w:hAnsi="Arial" w:cs="Arial"/>
          <w:sz w:val="22"/>
          <w:szCs w:val="22"/>
        </w:rPr>
        <w:t xml:space="preserve">technology </w:t>
      </w:r>
      <w:r w:rsidR="008A7142">
        <w:rPr>
          <w:rFonts w:ascii="Arial" w:hAnsi="Arial" w:cs="Arial"/>
          <w:sz w:val="22"/>
          <w:szCs w:val="22"/>
        </w:rPr>
        <w:t xml:space="preserve">reliability </w:t>
      </w:r>
      <w:r w:rsidR="00F46332" w:rsidRPr="00F46ACB">
        <w:rPr>
          <w:rFonts w:ascii="Arial" w:hAnsi="Arial" w:cs="Arial"/>
          <w:sz w:val="22"/>
          <w:szCs w:val="22"/>
        </w:rPr>
        <w:t xml:space="preserve">and </w:t>
      </w:r>
      <w:r w:rsidR="005657AA">
        <w:rPr>
          <w:rFonts w:ascii="Arial" w:hAnsi="Arial" w:cs="Arial"/>
          <w:sz w:val="22"/>
          <w:szCs w:val="22"/>
        </w:rPr>
        <w:t xml:space="preserve">establishing </w:t>
      </w:r>
      <w:r w:rsidR="00930B86">
        <w:rPr>
          <w:rFonts w:ascii="Arial" w:hAnsi="Arial" w:cs="Arial"/>
          <w:sz w:val="22"/>
          <w:szCs w:val="22"/>
        </w:rPr>
        <w:t xml:space="preserve">sustainable funding for remote monitoring </w:t>
      </w:r>
      <w:r w:rsidR="00C60676">
        <w:rPr>
          <w:rFonts w:ascii="Arial" w:hAnsi="Arial" w:cs="Arial"/>
          <w:sz w:val="22"/>
          <w:szCs w:val="22"/>
        </w:rPr>
        <w:t>are essential to support broader implementation of digital d</w:t>
      </w:r>
      <w:r w:rsidR="00A64F14">
        <w:rPr>
          <w:rFonts w:ascii="Arial" w:hAnsi="Arial" w:cs="Arial"/>
          <w:sz w:val="22"/>
          <w:szCs w:val="22"/>
        </w:rPr>
        <w:t>iabetes care in</w:t>
      </w:r>
      <w:r w:rsidR="00930B86">
        <w:rPr>
          <w:rFonts w:ascii="Arial" w:hAnsi="Arial" w:cs="Arial"/>
          <w:sz w:val="22"/>
          <w:szCs w:val="22"/>
        </w:rPr>
        <w:t xml:space="preserve"> rural Australian primary care</w:t>
      </w:r>
      <w:r w:rsidR="00A64F14">
        <w:rPr>
          <w:rFonts w:ascii="Arial" w:hAnsi="Arial" w:cs="Arial"/>
          <w:sz w:val="22"/>
          <w:szCs w:val="22"/>
        </w:rPr>
        <w:t>.</w:t>
      </w:r>
    </w:p>
    <w:sectPr w:rsidR="007D4759" w:rsidRPr="00F46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F55"/>
    <w:multiLevelType w:val="hybridMultilevel"/>
    <w:tmpl w:val="5450F678"/>
    <w:lvl w:ilvl="0" w:tplc="0524A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DC0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8EA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1C1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084C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D62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045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E8D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FAA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9E31A13"/>
    <w:multiLevelType w:val="hybridMultilevel"/>
    <w:tmpl w:val="00C60AB8"/>
    <w:lvl w:ilvl="0" w:tplc="AF024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6E8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2427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E96B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C788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265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F8B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5E1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CFC3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0EA4342"/>
    <w:multiLevelType w:val="hybridMultilevel"/>
    <w:tmpl w:val="06B6EA4E"/>
    <w:lvl w:ilvl="0" w:tplc="595229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F41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C24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DA1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F442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7AAF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5E5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C43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34F0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385C7368"/>
    <w:multiLevelType w:val="hybridMultilevel"/>
    <w:tmpl w:val="7EAAAD62"/>
    <w:lvl w:ilvl="0" w:tplc="27E29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B49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D471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F0FA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524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A8D9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6AF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E4A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32839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41A23617"/>
    <w:multiLevelType w:val="hybridMultilevel"/>
    <w:tmpl w:val="AABEA934"/>
    <w:lvl w:ilvl="0" w:tplc="B67AF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3AAF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703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EC45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1A6E8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182A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001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5AD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AEC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DBE3DF2"/>
    <w:multiLevelType w:val="hybridMultilevel"/>
    <w:tmpl w:val="42727ED6"/>
    <w:lvl w:ilvl="0" w:tplc="5D725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B81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F9C9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323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88E6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A23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78E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364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4BEA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64275539">
    <w:abstractNumId w:val="3"/>
  </w:num>
  <w:num w:numId="2" w16cid:durableId="1588806480">
    <w:abstractNumId w:val="5"/>
  </w:num>
  <w:num w:numId="3" w16cid:durableId="1818913650">
    <w:abstractNumId w:val="4"/>
  </w:num>
  <w:num w:numId="4" w16cid:durableId="1888758191">
    <w:abstractNumId w:val="1"/>
  </w:num>
  <w:num w:numId="5" w16cid:durableId="230506626">
    <w:abstractNumId w:val="0"/>
  </w:num>
  <w:num w:numId="6" w16cid:durableId="74989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D5"/>
    <w:rsid w:val="000577EF"/>
    <w:rsid w:val="00097B09"/>
    <w:rsid w:val="000B0A21"/>
    <w:rsid w:val="000C301C"/>
    <w:rsid w:val="000D1069"/>
    <w:rsid w:val="000D10AE"/>
    <w:rsid w:val="000D4798"/>
    <w:rsid w:val="000D5398"/>
    <w:rsid w:val="00104EA0"/>
    <w:rsid w:val="00107DA9"/>
    <w:rsid w:val="0012599F"/>
    <w:rsid w:val="00132314"/>
    <w:rsid w:val="00167D77"/>
    <w:rsid w:val="001706AE"/>
    <w:rsid w:val="00170BC7"/>
    <w:rsid w:val="001A4738"/>
    <w:rsid w:val="002064A4"/>
    <w:rsid w:val="0022695F"/>
    <w:rsid w:val="00241B26"/>
    <w:rsid w:val="002737AF"/>
    <w:rsid w:val="002763DA"/>
    <w:rsid w:val="0027645E"/>
    <w:rsid w:val="00283642"/>
    <w:rsid w:val="00286BA4"/>
    <w:rsid w:val="002935E9"/>
    <w:rsid w:val="00296360"/>
    <w:rsid w:val="002A48DF"/>
    <w:rsid w:val="002B7598"/>
    <w:rsid w:val="002C4BBF"/>
    <w:rsid w:val="002D7C3A"/>
    <w:rsid w:val="00314522"/>
    <w:rsid w:val="003322AD"/>
    <w:rsid w:val="00353C97"/>
    <w:rsid w:val="00364627"/>
    <w:rsid w:val="00370896"/>
    <w:rsid w:val="003A5E55"/>
    <w:rsid w:val="003B0837"/>
    <w:rsid w:val="003B768A"/>
    <w:rsid w:val="003C5B8C"/>
    <w:rsid w:val="003C64D8"/>
    <w:rsid w:val="003F2638"/>
    <w:rsid w:val="00435349"/>
    <w:rsid w:val="00482679"/>
    <w:rsid w:val="0048747F"/>
    <w:rsid w:val="00491777"/>
    <w:rsid w:val="00497E4E"/>
    <w:rsid w:val="004A609C"/>
    <w:rsid w:val="004B3F95"/>
    <w:rsid w:val="004B4D88"/>
    <w:rsid w:val="004B6555"/>
    <w:rsid w:val="004B7DA3"/>
    <w:rsid w:val="004F22BE"/>
    <w:rsid w:val="00512664"/>
    <w:rsid w:val="00536069"/>
    <w:rsid w:val="00544960"/>
    <w:rsid w:val="005618E6"/>
    <w:rsid w:val="005657AA"/>
    <w:rsid w:val="005E0674"/>
    <w:rsid w:val="005F019C"/>
    <w:rsid w:val="00622B9B"/>
    <w:rsid w:val="006304BE"/>
    <w:rsid w:val="00631778"/>
    <w:rsid w:val="006320C1"/>
    <w:rsid w:val="00640AB4"/>
    <w:rsid w:val="006633FD"/>
    <w:rsid w:val="00667643"/>
    <w:rsid w:val="00673BE0"/>
    <w:rsid w:val="0069596A"/>
    <w:rsid w:val="006A06DF"/>
    <w:rsid w:val="006B3198"/>
    <w:rsid w:val="006B329D"/>
    <w:rsid w:val="006C0C68"/>
    <w:rsid w:val="006C24C0"/>
    <w:rsid w:val="006D2753"/>
    <w:rsid w:val="006D5D30"/>
    <w:rsid w:val="006F1E5E"/>
    <w:rsid w:val="006F4C85"/>
    <w:rsid w:val="007054A2"/>
    <w:rsid w:val="007131D4"/>
    <w:rsid w:val="00731FAC"/>
    <w:rsid w:val="00790246"/>
    <w:rsid w:val="00797254"/>
    <w:rsid w:val="007A3589"/>
    <w:rsid w:val="007C10B0"/>
    <w:rsid w:val="007D149A"/>
    <w:rsid w:val="007D4759"/>
    <w:rsid w:val="007F1CBF"/>
    <w:rsid w:val="008034BE"/>
    <w:rsid w:val="008105A4"/>
    <w:rsid w:val="0082728D"/>
    <w:rsid w:val="00832F4C"/>
    <w:rsid w:val="00841185"/>
    <w:rsid w:val="00853D85"/>
    <w:rsid w:val="00876544"/>
    <w:rsid w:val="00896D0D"/>
    <w:rsid w:val="008A186D"/>
    <w:rsid w:val="008A7142"/>
    <w:rsid w:val="008B151B"/>
    <w:rsid w:val="008D457E"/>
    <w:rsid w:val="008D4CEA"/>
    <w:rsid w:val="008F4B10"/>
    <w:rsid w:val="00900DEE"/>
    <w:rsid w:val="00913EBC"/>
    <w:rsid w:val="00930B86"/>
    <w:rsid w:val="0094141C"/>
    <w:rsid w:val="00943FF6"/>
    <w:rsid w:val="009443EF"/>
    <w:rsid w:val="0094696D"/>
    <w:rsid w:val="0094711D"/>
    <w:rsid w:val="00960E80"/>
    <w:rsid w:val="0096210C"/>
    <w:rsid w:val="009712B2"/>
    <w:rsid w:val="009760AB"/>
    <w:rsid w:val="0099384F"/>
    <w:rsid w:val="0099635F"/>
    <w:rsid w:val="009A3568"/>
    <w:rsid w:val="009D2383"/>
    <w:rsid w:val="009D45FC"/>
    <w:rsid w:val="009E5CD4"/>
    <w:rsid w:val="009F38E1"/>
    <w:rsid w:val="009F3BD9"/>
    <w:rsid w:val="009F48C2"/>
    <w:rsid w:val="00A01EAA"/>
    <w:rsid w:val="00A11EF4"/>
    <w:rsid w:val="00A27D9A"/>
    <w:rsid w:val="00A421C5"/>
    <w:rsid w:val="00A47C6F"/>
    <w:rsid w:val="00A645A7"/>
    <w:rsid w:val="00A64F14"/>
    <w:rsid w:val="00A761AA"/>
    <w:rsid w:val="00A83354"/>
    <w:rsid w:val="00A865AF"/>
    <w:rsid w:val="00A91E47"/>
    <w:rsid w:val="00A94A99"/>
    <w:rsid w:val="00AA3B5C"/>
    <w:rsid w:val="00AA536B"/>
    <w:rsid w:val="00AB162E"/>
    <w:rsid w:val="00AE0034"/>
    <w:rsid w:val="00B06EE1"/>
    <w:rsid w:val="00B13D94"/>
    <w:rsid w:val="00B36461"/>
    <w:rsid w:val="00B436DB"/>
    <w:rsid w:val="00B61016"/>
    <w:rsid w:val="00B75F39"/>
    <w:rsid w:val="00B7615C"/>
    <w:rsid w:val="00B810A5"/>
    <w:rsid w:val="00B85AD9"/>
    <w:rsid w:val="00BB6C40"/>
    <w:rsid w:val="00BD6136"/>
    <w:rsid w:val="00BE78CA"/>
    <w:rsid w:val="00BF2921"/>
    <w:rsid w:val="00C00BD5"/>
    <w:rsid w:val="00C30EE5"/>
    <w:rsid w:val="00C32C93"/>
    <w:rsid w:val="00C44552"/>
    <w:rsid w:val="00C5188A"/>
    <w:rsid w:val="00C5368F"/>
    <w:rsid w:val="00C60676"/>
    <w:rsid w:val="00C60C2A"/>
    <w:rsid w:val="00C66AF7"/>
    <w:rsid w:val="00C7011C"/>
    <w:rsid w:val="00C721DF"/>
    <w:rsid w:val="00C81031"/>
    <w:rsid w:val="00C90981"/>
    <w:rsid w:val="00C9360A"/>
    <w:rsid w:val="00CC4FDD"/>
    <w:rsid w:val="00CD2E4F"/>
    <w:rsid w:val="00CF00A7"/>
    <w:rsid w:val="00D26D4C"/>
    <w:rsid w:val="00D34263"/>
    <w:rsid w:val="00D74C32"/>
    <w:rsid w:val="00D84B62"/>
    <w:rsid w:val="00D90F5D"/>
    <w:rsid w:val="00D9461C"/>
    <w:rsid w:val="00D955C7"/>
    <w:rsid w:val="00DA2750"/>
    <w:rsid w:val="00DF5491"/>
    <w:rsid w:val="00DF6254"/>
    <w:rsid w:val="00E34B3A"/>
    <w:rsid w:val="00E630E8"/>
    <w:rsid w:val="00E8010F"/>
    <w:rsid w:val="00EA7686"/>
    <w:rsid w:val="00EB1383"/>
    <w:rsid w:val="00EC1390"/>
    <w:rsid w:val="00ED0C1D"/>
    <w:rsid w:val="00EF3BCE"/>
    <w:rsid w:val="00F018EB"/>
    <w:rsid w:val="00F16724"/>
    <w:rsid w:val="00F25ECE"/>
    <w:rsid w:val="00F46332"/>
    <w:rsid w:val="00F46ACB"/>
    <w:rsid w:val="00F46BF6"/>
    <w:rsid w:val="00F53930"/>
    <w:rsid w:val="00F577B6"/>
    <w:rsid w:val="00F66669"/>
    <w:rsid w:val="00F77D8F"/>
    <w:rsid w:val="00F858F4"/>
    <w:rsid w:val="00FA0BB8"/>
    <w:rsid w:val="00FA6521"/>
    <w:rsid w:val="00FB1338"/>
    <w:rsid w:val="00FB4275"/>
    <w:rsid w:val="00FE748D"/>
    <w:rsid w:val="00FF73C4"/>
    <w:rsid w:val="10B08AB4"/>
    <w:rsid w:val="2C548841"/>
    <w:rsid w:val="40C0004E"/>
    <w:rsid w:val="52EF0515"/>
    <w:rsid w:val="675DCE8B"/>
    <w:rsid w:val="769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C71DA"/>
  <w15:chartTrackingRefBased/>
  <w15:docId w15:val="{3186BD2D-B1EC-4E36-9498-AF48487A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D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B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B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B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B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B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B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B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B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B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0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BD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B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BD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00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BD5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00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BD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00B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0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BD5"/>
    <w:rPr>
      <w:rFonts w:ascii="Times New Roman" w:hAnsi="Times New Roman" w:cs="Times New Roman"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00BD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D7C3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C3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21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1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0981"/>
    <w:pPr>
      <w:spacing w:before="100" w:beforeAutospacing="1" w:after="100" w:afterAutospacing="1"/>
    </w:pPr>
    <w:rPr>
      <w:rFonts w:eastAsia="Times New Roman"/>
      <w:color w:val="auto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D64657956864DBA89D1ADC8798422" ma:contentTypeVersion="8" ma:contentTypeDescription="Create a new document." ma:contentTypeScope="" ma:versionID="62e24b93673edc059971711d142cc82b">
  <xsd:schema xmlns:xsd="http://www.w3.org/2001/XMLSchema" xmlns:xs="http://www.w3.org/2001/XMLSchema" xmlns:p="http://schemas.microsoft.com/office/2006/metadata/properties" xmlns:ns2="edfbbfd9-fed2-4f14-8f52-8009ea8fad9a" targetNamespace="http://schemas.microsoft.com/office/2006/metadata/properties" ma:root="true" ma:fieldsID="d516a4a4662806bd0ed9ed89cc25174c" ns2:_="">
    <xsd:import namespace="edfbbfd9-fed2-4f14-8f52-8009ea8fa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bbfd9-fed2-4f14-8f52-8009ea8fa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62881-9AA1-4FFB-905C-67BC7DEF5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003DF-BEC5-4345-A01A-DFB2813A8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bbfd9-fed2-4f14-8f52-8009ea8fa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52BB1-B801-4C2F-B38F-C13EF4013D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2277</Characters>
  <Application>Microsoft Office Word</Application>
  <DocSecurity>0</DocSecurity>
  <Lines>37</Lines>
  <Paragraphs>9</Paragraphs>
  <ScaleCrop>false</ScaleCrop>
  <Company>The University of Queensland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NikkiBarr</dc:creator>
  <cp:keywords/>
  <dc:description/>
  <cp:lastModifiedBy>Nikki Barr</cp:lastModifiedBy>
  <cp:revision>4</cp:revision>
  <dcterms:created xsi:type="dcterms:W3CDTF">2026-02-16T03:06:00Z</dcterms:created>
  <dcterms:modified xsi:type="dcterms:W3CDTF">2026-02-16T03:07:00Z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2026-02-05T03:31:56Z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a5822ea0-f527-45f2-84d8-e52613f03ccf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  <property fmtid="{D5CDD505-2E9C-101B-9397-08002B2CF9AE}" pid="10" name="ContentTypeId">
    <vt:lpwstr>0x0101005ACD64657956864DBA89D1ADC8798422</vt:lpwstr>
  </property>
  <property fmtid="{D5CDD505-2E9C-101B-9397-08002B2CF9AE}" pid="11" name="GrammarlyDocumentId">
    <vt:lpwstr>539708b5-94d2-4257-b6b5-477c24e55e6d</vt:lpwstr>
  </property>
</Properties>
</file>