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A278E" w14:textId="6F077E0D" w:rsidR="008606B1" w:rsidRPr="00491C42" w:rsidRDefault="008606B1" w:rsidP="00750998">
      <w:pPr>
        <w:jc w:val="both"/>
        <w:rPr>
          <w:rFonts w:ascii="Arial" w:hAnsi="Arial" w:cs="Arial"/>
          <w:b/>
          <w:bCs/>
        </w:rPr>
      </w:pPr>
      <w:r w:rsidRPr="00491C42">
        <w:rPr>
          <w:rFonts w:ascii="Arial" w:hAnsi="Arial" w:cs="Arial"/>
          <w:b/>
          <w:bCs/>
        </w:rPr>
        <w:t>Diabetes Regional Education, Assessment and Management Initiative</w:t>
      </w:r>
      <w:r w:rsidR="00491C42" w:rsidRPr="00491C42">
        <w:rPr>
          <w:rFonts w:ascii="Arial" w:hAnsi="Arial" w:cs="Arial"/>
          <w:b/>
          <w:bCs/>
        </w:rPr>
        <w:t xml:space="preserve"> – metabolic improvements over 6-months of a rural diabetes case conferencing service</w:t>
      </w:r>
    </w:p>
    <w:p w14:paraId="7BE4AE49" w14:textId="77777777" w:rsidR="008427FA" w:rsidRPr="007244F0" w:rsidRDefault="008427FA" w:rsidP="008427FA">
      <w:pPr>
        <w:rPr>
          <w:rFonts w:ascii="Arial" w:hAnsi="Arial" w:cs="Arial"/>
        </w:rPr>
      </w:pPr>
    </w:p>
    <w:p w14:paraId="0EFF133E" w14:textId="03F1B354" w:rsidR="008427FA" w:rsidRDefault="00BC6E88" w:rsidP="00A605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Background</w:t>
      </w:r>
    </w:p>
    <w:p w14:paraId="1DDCAB77" w14:textId="5906456B" w:rsidR="008606B1" w:rsidRPr="008606B1" w:rsidRDefault="008606B1" w:rsidP="00A605FD">
      <w:pPr>
        <w:jc w:val="both"/>
        <w:rPr>
          <w:rFonts w:ascii="Arial" w:hAnsi="Arial" w:cs="Arial"/>
          <w:bCs/>
          <w:lang w:val="en-AU"/>
        </w:rPr>
      </w:pPr>
      <w:r w:rsidRPr="008606B1">
        <w:rPr>
          <w:rFonts w:ascii="Arial" w:hAnsi="Arial" w:cs="Arial"/>
          <w:bCs/>
          <w:lang w:val="en-AU"/>
        </w:rPr>
        <w:t xml:space="preserve">The prevalence of diabetes is increasing, particularly in rural and regional Australia. </w:t>
      </w:r>
      <w:r>
        <w:rPr>
          <w:rFonts w:ascii="Arial" w:hAnsi="Arial" w:cs="Arial"/>
          <w:bCs/>
          <w:lang w:val="en-AU"/>
        </w:rPr>
        <w:t xml:space="preserve">A rural outreach diabetes case conferencing service was established in a rural region with the </w:t>
      </w:r>
      <w:r w:rsidRPr="008606B1">
        <w:rPr>
          <w:rFonts w:ascii="Arial" w:hAnsi="Arial" w:cs="Arial"/>
          <w:bCs/>
          <w:lang w:val="en-AU"/>
        </w:rPr>
        <w:t>highest rates of diabetes and diabetes-related hospitalisations in</w:t>
      </w:r>
      <w:r>
        <w:rPr>
          <w:rFonts w:ascii="Arial" w:hAnsi="Arial" w:cs="Arial"/>
          <w:bCs/>
          <w:lang w:val="en-AU"/>
        </w:rPr>
        <w:t xml:space="preserve"> the state. This region had </w:t>
      </w:r>
      <w:r w:rsidRPr="008606B1">
        <w:rPr>
          <w:rFonts w:ascii="Arial" w:hAnsi="Arial" w:cs="Arial"/>
          <w:bCs/>
          <w:lang w:val="en-AU"/>
        </w:rPr>
        <w:t>no access to a public</w:t>
      </w:r>
      <w:r>
        <w:rPr>
          <w:rFonts w:ascii="Arial" w:hAnsi="Arial" w:cs="Arial"/>
          <w:bCs/>
          <w:lang w:val="en-AU"/>
        </w:rPr>
        <w:t xml:space="preserve"> diabetes</w:t>
      </w:r>
      <w:r w:rsidRPr="008606B1">
        <w:rPr>
          <w:rFonts w:ascii="Arial" w:hAnsi="Arial" w:cs="Arial"/>
          <w:bCs/>
          <w:lang w:val="en-AU"/>
        </w:rPr>
        <w:t xml:space="preserve"> service</w:t>
      </w:r>
      <w:r>
        <w:rPr>
          <w:rFonts w:ascii="Arial" w:hAnsi="Arial" w:cs="Arial"/>
          <w:bCs/>
          <w:lang w:val="en-AU"/>
        </w:rPr>
        <w:t xml:space="preserve"> prior to the establishment of this case conferencing service</w:t>
      </w:r>
      <w:r w:rsidRPr="008606B1">
        <w:rPr>
          <w:rFonts w:ascii="Arial" w:hAnsi="Arial" w:cs="Arial"/>
          <w:bCs/>
          <w:lang w:val="en-AU"/>
        </w:rPr>
        <w:t>.</w:t>
      </w:r>
    </w:p>
    <w:p w14:paraId="4D9A759F" w14:textId="77777777" w:rsidR="00BC6E88" w:rsidRDefault="00BC6E88" w:rsidP="00A605FD">
      <w:pPr>
        <w:jc w:val="both"/>
        <w:rPr>
          <w:rFonts w:ascii="Arial" w:hAnsi="Arial" w:cs="Arial"/>
        </w:rPr>
      </w:pPr>
    </w:p>
    <w:p w14:paraId="2D74DCF8" w14:textId="14EC6EAA" w:rsidR="00BC6E88" w:rsidRDefault="00BC6E88" w:rsidP="00A605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Aim</w:t>
      </w:r>
    </w:p>
    <w:p w14:paraId="69D1E60B" w14:textId="285FE01E" w:rsidR="008606B1" w:rsidRDefault="008606B1" w:rsidP="00A605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 assess clinical outcomes of a rural outreach diabetes case conferencing service.</w:t>
      </w:r>
    </w:p>
    <w:p w14:paraId="2F0D4B62" w14:textId="77777777" w:rsidR="00BC6E88" w:rsidRDefault="00BC6E88" w:rsidP="00A605FD">
      <w:pPr>
        <w:jc w:val="both"/>
        <w:rPr>
          <w:rFonts w:ascii="Arial" w:hAnsi="Arial" w:cs="Arial"/>
        </w:rPr>
      </w:pPr>
    </w:p>
    <w:p w14:paraId="41AAE411" w14:textId="638544A3" w:rsidR="00BC6E88" w:rsidRDefault="00BC6E88" w:rsidP="00A605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Methods</w:t>
      </w:r>
    </w:p>
    <w:p w14:paraId="7C8F320B" w14:textId="1B262428" w:rsidR="00BC6E88" w:rsidRDefault="00BC6E88" w:rsidP="00A605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retrospective cohort analysis of a single centre rural outreach diabetes case conferencing service. </w:t>
      </w:r>
      <w:r w:rsidR="00A605FD">
        <w:rPr>
          <w:rFonts w:ascii="Arial" w:hAnsi="Arial" w:cs="Arial"/>
        </w:rPr>
        <w:t xml:space="preserve">The team consisted of an Endocrinologist and Credentialled Diabetes Educator, who </w:t>
      </w:r>
      <w:r w:rsidR="0097142D">
        <w:rPr>
          <w:rFonts w:ascii="Arial" w:hAnsi="Arial" w:cs="Arial"/>
        </w:rPr>
        <w:t xml:space="preserve">conducted a face-to-face consultation with the patient and their General Practitioner at baseline and a telehealth consultation with the patient and their General Practitioner after 6-months. </w:t>
      </w:r>
      <w:r>
        <w:rPr>
          <w:rFonts w:ascii="Arial" w:hAnsi="Arial" w:cs="Arial"/>
        </w:rPr>
        <w:t xml:space="preserve">Data is expressed as mean </w:t>
      </w:r>
      <w:r>
        <w:rPr>
          <w:rFonts w:ascii="Arial" w:hAnsi="Arial" w:cs="Arial"/>
        </w:rPr>
        <w:sym w:font="Symbol" w:char="F0B1"/>
      </w:r>
      <w:r>
        <w:rPr>
          <w:rFonts w:ascii="Arial" w:hAnsi="Arial" w:cs="Arial"/>
        </w:rPr>
        <w:t xml:space="preserve"> standard deviation or number (percentage). </w:t>
      </w:r>
      <w:r w:rsidR="008606B1">
        <w:rPr>
          <w:rFonts w:ascii="Arial" w:hAnsi="Arial" w:cs="Arial"/>
        </w:rPr>
        <w:t xml:space="preserve">Follow-up data was compared to baseline data using paired t-tests. </w:t>
      </w:r>
    </w:p>
    <w:p w14:paraId="46B74EB1" w14:textId="77777777" w:rsidR="00BC6E88" w:rsidRDefault="00BC6E88" w:rsidP="00A605FD">
      <w:pPr>
        <w:jc w:val="both"/>
        <w:rPr>
          <w:rFonts w:ascii="Arial" w:hAnsi="Arial" w:cs="Arial"/>
        </w:rPr>
      </w:pPr>
    </w:p>
    <w:p w14:paraId="5E616665" w14:textId="64D7426D" w:rsidR="00BC6E88" w:rsidRDefault="00BC6E88" w:rsidP="00A605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Results</w:t>
      </w:r>
    </w:p>
    <w:p w14:paraId="730A584E" w14:textId="029226E9" w:rsidR="00BC6E88" w:rsidRDefault="00BC6E88" w:rsidP="00A605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One-hundred and four people with diabetes attended initial and 6-month follow-up appointments with the rural outreach diabetes case conferencing service</w:t>
      </w:r>
      <w:r w:rsidR="0097142D">
        <w:rPr>
          <w:rFonts w:ascii="Arial" w:hAnsi="Arial" w:cs="Arial"/>
        </w:rPr>
        <w:t xml:space="preserve">, with </w:t>
      </w:r>
      <w:r>
        <w:rPr>
          <w:rFonts w:ascii="Arial" w:hAnsi="Arial" w:cs="Arial"/>
        </w:rPr>
        <w:t xml:space="preserve">mean age 66 </w:t>
      </w:r>
      <w:r>
        <w:rPr>
          <w:rFonts w:ascii="Arial" w:hAnsi="Arial" w:cs="Arial"/>
        </w:rPr>
        <w:sym w:font="Symbol" w:char="F0B1"/>
      </w:r>
      <w:r>
        <w:rPr>
          <w:rFonts w:ascii="Arial" w:hAnsi="Arial" w:cs="Arial"/>
        </w:rPr>
        <w:t xml:space="preserve"> 14 years, 56 (54%) male</w:t>
      </w:r>
      <w:r w:rsidR="0097142D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14 (13%) of Aboriginal or Torres Strait Islander background. The cohort had baseline weight 97.4 </w:t>
      </w:r>
      <w:r>
        <w:rPr>
          <w:rFonts w:ascii="Arial" w:hAnsi="Arial" w:cs="Arial"/>
        </w:rPr>
        <w:sym w:font="Symbol" w:char="F0B1"/>
      </w:r>
      <w:r>
        <w:rPr>
          <w:rFonts w:ascii="Arial" w:hAnsi="Arial" w:cs="Arial"/>
        </w:rPr>
        <w:t xml:space="preserve"> 24.9 kg</w:t>
      </w:r>
      <w:r w:rsidR="008606B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BMI 34.2 </w:t>
      </w:r>
      <w:r>
        <w:rPr>
          <w:rFonts w:ascii="Arial" w:hAnsi="Arial" w:cs="Arial"/>
        </w:rPr>
        <w:sym w:font="Symbol" w:char="F0B1"/>
      </w:r>
      <w:r>
        <w:rPr>
          <w:rFonts w:ascii="Arial" w:hAnsi="Arial" w:cs="Arial"/>
        </w:rPr>
        <w:t xml:space="preserve"> 8.0 kg/m</w:t>
      </w:r>
      <w:r w:rsidRPr="00BC6E88">
        <w:rPr>
          <w:rFonts w:ascii="Arial" w:hAnsi="Arial" w:cs="Arial"/>
          <w:vertAlign w:val="superscript"/>
        </w:rPr>
        <w:t>2</w:t>
      </w:r>
      <w:r w:rsidR="008606B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8606B1">
        <w:rPr>
          <w:rFonts w:ascii="Arial" w:hAnsi="Arial" w:cs="Arial"/>
        </w:rPr>
        <w:t xml:space="preserve">systolic blood pressure 134 </w:t>
      </w:r>
      <w:r w:rsidR="008606B1">
        <w:rPr>
          <w:rFonts w:ascii="Arial" w:hAnsi="Arial" w:cs="Arial"/>
        </w:rPr>
        <w:sym w:font="Symbol" w:char="F0B1"/>
      </w:r>
      <w:r w:rsidR="008606B1">
        <w:rPr>
          <w:rFonts w:ascii="Arial" w:hAnsi="Arial" w:cs="Arial"/>
        </w:rPr>
        <w:t xml:space="preserve"> 14 mmHg, </w:t>
      </w:r>
      <w:r>
        <w:rPr>
          <w:rFonts w:ascii="Arial" w:hAnsi="Arial" w:cs="Arial"/>
        </w:rPr>
        <w:t xml:space="preserve">HbA1c 8.4 </w:t>
      </w:r>
      <w:r>
        <w:rPr>
          <w:rFonts w:ascii="Arial" w:hAnsi="Arial" w:cs="Arial"/>
        </w:rPr>
        <w:sym w:font="Symbol" w:char="F0B1"/>
      </w:r>
      <w:r>
        <w:rPr>
          <w:rFonts w:ascii="Arial" w:hAnsi="Arial" w:cs="Arial"/>
        </w:rPr>
        <w:t xml:space="preserve"> 1.8 %</w:t>
      </w:r>
      <w:r w:rsidR="0097142D">
        <w:rPr>
          <w:rFonts w:ascii="Arial" w:hAnsi="Arial" w:cs="Arial"/>
        </w:rPr>
        <w:t xml:space="preserve"> and</w:t>
      </w:r>
      <w:r w:rsidR="008606B1">
        <w:rPr>
          <w:rFonts w:ascii="Arial" w:hAnsi="Arial" w:cs="Arial"/>
        </w:rPr>
        <w:t xml:space="preserve"> total cholesterol 4.3 </w:t>
      </w:r>
      <w:r w:rsidR="008606B1">
        <w:rPr>
          <w:rFonts w:ascii="Arial" w:hAnsi="Arial" w:cs="Arial"/>
        </w:rPr>
        <w:sym w:font="Symbol" w:char="F0B1"/>
      </w:r>
      <w:r w:rsidR="008606B1">
        <w:rPr>
          <w:rFonts w:ascii="Arial" w:hAnsi="Arial" w:cs="Arial"/>
        </w:rPr>
        <w:t>1.1 mmol/L.</w:t>
      </w:r>
      <w:r>
        <w:rPr>
          <w:rFonts w:ascii="Arial" w:hAnsi="Arial" w:cs="Arial"/>
        </w:rPr>
        <w:t xml:space="preserve"> After 6-months</w:t>
      </w:r>
      <w:r w:rsidR="0005430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HbA1c had improved by 0.7 </w:t>
      </w:r>
      <w:r>
        <w:rPr>
          <w:rFonts w:ascii="Arial" w:hAnsi="Arial" w:cs="Arial"/>
        </w:rPr>
        <w:sym w:font="Symbol" w:char="F0B1"/>
      </w:r>
      <w:r>
        <w:rPr>
          <w:rFonts w:ascii="Arial" w:hAnsi="Arial" w:cs="Arial"/>
        </w:rPr>
        <w:t xml:space="preserve"> 1.6 % (p&lt;0.0001)</w:t>
      </w:r>
      <w:r w:rsidR="008606B1">
        <w:rPr>
          <w:rFonts w:ascii="Arial" w:hAnsi="Arial" w:cs="Arial"/>
        </w:rPr>
        <w:t xml:space="preserve">, weight had reduced by 1.2 </w:t>
      </w:r>
      <w:r w:rsidR="008606B1">
        <w:rPr>
          <w:rFonts w:ascii="Arial" w:hAnsi="Arial" w:cs="Arial"/>
        </w:rPr>
        <w:sym w:font="Symbol" w:char="F0B1"/>
      </w:r>
      <w:r w:rsidR="008606B1">
        <w:rPr>
          <w:rFonts w:ascii="Arial" w:hAnsi="Arial" w:cs="Arial"/>
        </w:rPr>
        <w:t xml:space="preserve"> 5.6 kg (p=0.046)</w:t>
      </w:r>
      <w:r w:rsidR="00054307">
        <w:rPr>
          <w:rFonts w:ascii="Arial" w:hAnsi="Arial" w:cs="Arial"/>
        </w:rPr>
        <w:t xml:space="preserve"> and</w:t>
      </w:r>
      <w:r w:rsidR="008606B1">
        <w:rPr>
          <w:rFonts w:ascii="Arial" w:hAnsi="Arial" w:cs="Arial"/>
        </w:rPr>
        <w:t xml:space="preserve"> total cholesterol had </w:t>
      </w:r>
      <w:r w:rsidR="00054307">
        <w:rPr>
          <w:rFonts w:ascii="Arial" w:hAnsi="Arial" w:cs="Arial"/>
        </w:rPr>
        <w:t xml:space="preserve">improved </w:t>
      </w:r>
      <w:r w:rsidR="008606B1">
        <w:rPr>
          <w:rFonts w:ascii="Arial" w:hAnsi="Arial" w:cs="Arial"/>
        </w:rPr>
        <w:t xml:space="preserve">by 0.5 </w:t>
      </w:r>
      <w:r w:rsidR="008606B1">
        <w:rPr>
          <w:rFonts w:ascii="Arial" w:hAnsi="Arial" w:cs="Arial"/>
        </w:rPr>
        <w:sym w:font="Symbol" w:char="F0B1"/>
      </w:r>
      <w:r w:rsidR="008606B1">
        <w:rPr>
          <w:rFonts w:ascii="Arial" w:hAnsi="Arial" w:cs="Arial"/>
        </w:rPr>
        <w:t xml:space="preserve"> 1.1 mmol/L (p=0.0004)</w:t>
      </w:r>
      <w:r w:rsidR="00054307">
        <w:rPr>
          <w:rFonts w:ascii="Arial" w:hAnsi="Arial" w:cs="Arial"/>
        </w:rPr>
        <w:t>.</w:t>
      </w:r>
      <w:r w:rsidR="008606B1">
        <w:rPr>
          <w:rFonts w:ascii="Arial" w:hAnsi="Arial" w:cs="Arial"/>
        </w:rPr>
        <w:t xml:space="preserve"> </w:t>
      </w:r>
      <w:r w:rsidR="00054307">
        <w:rPr>
          <w:rFonts w:ascii="Arial" w:hAnsi="Arial" w:cs="Arial"/>
        </w:rPr>
        <w:t>B</w:t>
      </w:r>
      <w:r w:rsidR="008606B1">
        <w:rPr>
          <w:rFonts w:ascii="Arial" w:hAnsi="Arial" w:cs="Arial"/>
        </w:rPr>
        <w:t xml:space="preserve">lood pressure had not changed (p=0.90). </w:t>
      </w:r>
    </w:p>
    <w:p w14:paraId="250ECA14" w14:textId="77777777" w:rsidR="00BC6E88" w:rsidRDefault="00BC6E88" w:rsidP="00A605FD">
      <w:pPr>
        <w:jc w:val="both"/>
        <w:rPr>
          <w:rFonts w:ascii="Arial" w:hAnsi="Arial" w:cs="Arial"/>
        </w:rPr>
      </w:pPr>
    </w:p>
    <w:p w14:paraId="023A9E55" w14:textId="539A4188" w:rsidR="00BC6E88" w:rsidRDefault="00BC6E88" w:rsidP="00A605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Conclusion</w:t>
      </w:r>
    </w:p>
    <w:p w14:paraId="484FA34F" w14:textId="667061D9" w:rsidR="00830A4D" w:rsidRPr="007244F0" w:rsidRDefault="00491C42" w:rsidP="00A605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This rural outreach diabetes case conferencing service has started to bridge healthcare gaps addressing barriers to diabetes care. Clinically meaningful improvements in metabolic parameters have been shown 6-months after the initial case conference. Ongoing research and provision of services to rural and regional locations is required.</w:t>
      </w: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54307"/>
    <w:rsid w:val="0028124D"/>
    <w:rsid w:val="00376B39"/>
    <w:rsid w:val="00491C42"/>
    <w:rsid w:val="004B3B2D"/>
    <w:rsid w:val="004E09DD"/>
    <w:rsid w:val="006F7CCF"/>
    <w:rsid w:val="007244F0"/>
    <w:rsid w:val="00750998"/>
    <w:rsid w:val="00830A4D"/>
    <w:rsid w:val="008427FA"/>
    <w:rsid w:val="008606B1"/>
    <w:rsid w:val="008953CF"/>
    <w:rsid w:val="0097142D"/>
    <w:rsid w:val="009A582D"/>
    <w:rsid w:val="009D79DB"/>
    <w:rsid w:val="00A605FD"/>
    <w:rsid w:val="00A85759"/>
    <w:rsid w:val="00BC6E88"/>
    <w:rsid w:val="00BC73E4"/>
    <w:rsid w:val="00D56368"/>
    <w:rsid w:val="00DD0D64"/>
    <w:rsid w:val="00E36238"/>
    <w:rsid w:val="00FB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71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ffd3fbda9da9b847dae720d7a17716ff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a853da1d2a0a1f1bf4f12f247e460e6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DC55A207-2362-4A22-A848-C50C756B3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Lisa Raven</cp:lastModifiedBy>
  <cp:revision>4</cp:revision>
  <dcterms:created xsi:type="dcterms:W3CDTF">2025-05-19T00:08:00Z</dcterms:created>
  <dcterms:modified xsi:type="dcterms:W3CDTF">2025-05-19T06:50:00Z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