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93F9" w14:textId="63444734" w:rsidR="00940E66" w:rsidRPr="00BB7E86" w:rsidRDefault="00A02C28" w:rsidP="00BB7E86">
      <w:pPr>
        <w:keepNext w:val="0"/>
        <w:widowControl w:val="0"/>
        <w:tabs>
          <w:tab w:val="left" w:pos="2449"/>
        </w:tabs>
        <w:spacing w:before="0" w:after="0"/>
        <w:rPr>
          <w:rFonts w:ascii="Arial" w:hAnsi="Arial" w:cs="Arial"/>
          <w:sz w:val="22"/>
        </w:rPr>
      </w:pPr>
      <w:r w:rsidRPr="00BB7E86">
        <w:rPr>
          <w:rFonts w:ascii="Arial" w:hAnsi="Arial" w:cs="Arial"/>
          <w:b/>
          <w:bCs/>
          <w:sz w:val="22"/>
        </w:rPr>
        <w:t>Ethnic Disparities in Type 2 Diabetes Prevalence and Trends in Australia: A Nationally Representative Longitudinal Analysis</w:t>
      </w:r>
    </w:p>
    <w:p w14:paraId="6AD4156C" w14:textId="77777777" w:rsidR="00494D47" w:rsidRPr="00BB7E86" w:rsidRDefault="00494D47" w:rsidP="00BB7E86">
      <w:pPr>
        <w:keepNext w:val="0"/>
        <w:widowControl w:val="0"/>
        <w:spacing w:before="0" w:after="0"/>
        <w:rPr>
          <w:rFonts w:ascii="Arial" w:hAnsi="Arial" w:cs="Arial"/>
          <w:b/>
          <w:bCs/>
          <w:sz w:val="22"/>
        </w:rPr>
      </w:pPr>
    </w:p>
    <w:p w14:paraId="237E720F" w14:textId="090F5B84" w:rsidR="008B4D47" w:rsidRPr="00BB7E86" w:rsidRDefault="008B4D47" w:rsidP="00BB7E86">
      <w:pPr>
        <w:keepNext w:val="0"/>
        <w:widowControl w:val="0"/>
        <w:spacing w:before="0" w:after="0"/>
        <w:rPr>
          <w:rFonts w:ascii="Arial" w:hAnsi="Arial" w:cs="Arial"/>
          <w:b/>
          <w:bCs/>
          <w:sz w:val="22"/>
        </w:rPr>
      </w:pPr>
      <w:r w:rsidRPr="00BB7E86">
        <w:rPr>
          <w:rFonts w:ascii="Arial" w:hAnsi="Arial" w:cs="Arial"/>
          <w:b/>
          <w:bCs/>
          <w:sz w:val="22"/>
        </w:rPr>
        <w:t>Abstract</w:t>
      </w:r>
    </w:p>
    <w:p w14:paraId="1A7A5011" w14:textId="77777777" w:rsidR="00FC18EC" w:rsidRPr="00BB7E86" w:rsidRDefault="00FC18EC" w:rsidP="00BB7E86">
      <w:pPr>
        <w:keepNext w:val="0"/>
        <w:widowControl w:val="0"/>
        <w:spacing w:before="0" w:after="0"/>
        <w:rPr>
          <w:rFonts w:ascii="Arial" w:hAnsi="Arial" w:cs="Arial"/>
          <w:b/>
          <w:bCs/>
          <w:sz w:val="22"/>
        </w:rPr>
      </w:pPr>
    </w:p>
    <w:p w14:paraId="3719895F" w14:textId="29AEFCAA" w:rsidR="00EB3F60" w:rsidRPr="00BB7E86" w:rsidRDefault="00D96BD3" w:rsidP="00BB7E86">
      <w:pPr>
        <w:keepNext w:val="0"/>
        <w:widowControl w:val="0"/>
        <w:spacing w:before="0" w:after="0"/>
        <w:rPr>
          <w:rFonts w:ascii="Arial" w:hAnsi="Arial" w:cs="Arial"/>
          <w:sz w:val="22"/>
        </w:rPr>
      </w:pPr>
      <w:r w:rsidRPr="00BB7E86">
        <w:rPr>
          <w:rFonts w:ascii="Arial" w:hAnsi="Arial" w:cs="Arial"/>
          <w:b/>
          <w:bCs/>
          <w:sz w:val="22"/>
        </w:rPr>
        <w:t>Aims</w:t>
      </w:r>
      <w:r w:rsidR="008B4D47" w:rsidRPr="00BB7E86">
        <w:rPr>
          <w:rFonts w:ascii="Arial" w:hAnsi="Arial" w:cs="Arial"/>
          <w:b/>
          <w:bCs/>
          <w:sz w:val="22"/>
        </w:rPr>
        <w:t xml:space="preserve">: </w:t>
      </w:r>
      <w:r w:rsidR="008B4D47" w:rsidRPr="00BB7E86">
        <w:rPr>
          <w:rFonts w:ascii="Arial" w:hAnsi="Arial" w:cs="Arial"/>
          <w:sz w:val="22"/>
        </w:rPr>
        <w:t>T</w:t>
      </w:r>
      <w:r w:rsidRPr="00BB7E86">
        <w:rPr>
          <w:rFonts w:ascii="Arial" w:hAnsi="Arial" w:cs="Arial"/>
          <w:sz w:val="22"/>
        </w:rPr>
        <w:t xml:space="preserve">o </w:t>
      </w:r>
      <w:r w:rsidR="0059689C" w:rsidRPr="00BB7E86">
        <w:rPr>
          <w:rFonts w:ascii="Arial" w:hAnsi="Arial" w:cs="Arial"/>
          <w:sz w:val="22"/>
        </w:rPr>
        <w:t xml:space="preserve">examine the prevalence and trends of T2D among </w:t>
      </w:r>
      <w:r w:rsidR="00BA2635" w:rsidRPr="00BB7E86">
        <w:rPr>
          <w:rFonts w:ascii="Arial" w:hAnsi="Arial" w:cs="Arial"/>
          <w:sz w:val="22"/>
        </w:rPr>
        <w:t>Culturally and Linguistically Diverse (</w:t>
      </w:r>
      <w:r w:rsidR="0059689C" w:rsidRPr="00BB7E86">
        <w:rPr>
          <w:rFonts w:ascii="Arial" w:hAnsi="Arial" w:cs="Arial"/>
          <w:sz w:val="22"/>
        </w:rPr>
        <w:t>CALD</w:t>
      </w:r>
      <w:r w:rsidR="00BA2635" w:rsidRPr="00BB7E86">
        <w:rPr>
          <w:rFonts w:ascii="Arial" w:hAnsi="Arial" w:cs="Arial"/>
          <w:sz w:val="22"/>
        </w:rPr>
        <w:t>)</w:t>
      </w:r>
      <w:r w:rsidR="0059689C" w:rsidRPr="00BB7E86">
        <w:rPr>
          <w:rFonts w:ascii="Arial" w:hAnsi="Arial" w:cs="Arial"/>
          <w:sz w:val="22"/>
        </w:rPr>
        <w:t xml:space="preserve"> and non-CALD populations in Australia over </w:t>
      </w:r>
      <w:r w:rsidR="00442DEA" w:rsidRPr="00BB7E86">
        <w:rPr>
          <w:rFonts w:ascii="Arial" w:hAnsi="Arial" w:cs="Arial"/>
          <w:sz w:val="22"/>
        </w:rPr>
        <w:t>12 years</w:t>
      </w:r>
      <w:r w:rsidR="00513B1A" w:rsidRPr="00BB7E86">
        <w:rPr>
          <w:rFonts w:ascii="Arial" w:hAnsi="Arial" w:cs="Arial"/>
          <w:sz w:val="22"/>
        </w:rPr>
        <w:t xml:space="preserve"> with additional sub-group analysis</w:t>
      </w:r>
      <w:r w:rsidR="00EB3F60" w:rsidRPr="00BB7E86">
        <w:rPr>
          <w:rFonts w:ascii="Arial" w:hAnsi="Arial" w:cs="Arial"/>
          <w:sz w:val="22"/>
        </w:rPr>
        <w:t>.</w:t>
      </w:r>
    </w:p>
    <w:p w14:paraId="79B6F634" w14:textId="6EE961C5" w:rsidR="00B95007" w:rsidRPr="00BB7E86" w:rsidRDefault="0059689C" w:rsidP="00BB7E86">
      <w:pPr>
        <w:keepNext w:val="0"/>
        <w:widowControl w:val="0"/>
        <w:spacing w:before="0" w:after="0"/>
        <w:rPr>
          <w:rFonts w:ascii="Arial" w:hAnsi="Arial" w:cs="Arial"/>
          <w:sz w:val="22"/>
        </w:rPr>
      </w:pPr>
      <w:r w:rsidRPr="00BB7E86">
        <w:rPr>
          <w:rFonts w:ascii="Arial" w:hAnsi="Arial" w:cs="Arial"/>
          <w:b/>
          <w:bCs/>
          <w:sz w:val="22"/>
        </w:rPr>
        <w:t xml:space="preserve">Methods: </w:t>
      </w:r>
      <w:r w:rsidR="005405CA" w:rsidRPr="00BB7E86">
        <w:rPr>
          <w:rFonts w:ascii="Arial" w:hAnsi="Arial" w:cs="Arial"/>
          <w:sz w:val="22"/>
        </w:rPr>
        <w:t>D</w:t>
      </w:r>
      <w:r w:rsidR="00B95007" w:rsidRPr="00BB7E86">
        <w:rPr>
          <w:rFonts w:ascii="Arial" w:hAnsi="Arial" w:cs="Arial"/>
          <w:sz w:val="22"/>
        </w:rPr>
        <w:t xml:space="preserve">ata </w:t>
      </w:r>
      <w:r w:rsidR="005405CA" w:rsidRPr="00BB7E86">
        <w:rPr>
          <w:rFonts w:ascii="Arial" w:hAnsi="Arial" w:cs="Arial"/>
          <w:sz w:val="22"/>
        </w:rPr>
        <w:t xml:space="preserve">were drawn </w:t>
      </w:r>
      <w:r w:rsidR="00B95007" w:rsidRPr="00BB7E86">
        <w:rPr>
          <w:rFonts w:ascii="Arial" w:hAnsi="Arial" w:cs="Arial"/>
          <w:sz w:val="22"/>
        </w:rPr>
        <w:t>from waves 9, 13, 17, and 21 of the nationally representative Household, Income and Labour Dynamics in Australia (HILDA) Survey</w:t>
      </w:r>
      <w:r w:rsidR="007E36F9" w:rsidRPr="00BB7E86">
        <w:rPr>
          <w:rFonts w:ascii="Arial" w:hAnsi="Arial" w:cs="Arial"/>
          <w:sz w:val="22"/>
        </w:rPr>
        <w:t xml:space="preserve"> </w:t>
      </w:r>
      <w:r w:rsidR="00933AC5" w:rsidRPr="00BB7E86">
        <w:rPr>
          <w:rFonts w:ascii="Arial" w:hAnsi="Arial" w:cs="Arial"/>
          <w:sz w:val="22"/>
        </w:rPr>
        <w:t>(</w:t>
      </w:r>
      <w:r w:rsidR="00933AC5" w:rsidRPr="00BB7E86">
        <w:rPr>
          <w:rFonts w:ascii="Arial" w:hAnsi="Arial" w:cs="Arial"/>
          <w:i/>
          <w:iCs/>
          <w:sz w:val="22"/>
        </w:rPr>
        <w:t>n</w:t>
      </w:r>
      <w:r w:rsidR="00933AC5" w:rsidRPr="00BB7E86">
        <w:rPr>
          <w:rFonts w:ascii="Arial" w:hAnsi="Arial" w:cs="Arial"/>
          <w:sz w:val="22"/>
        </w:rPr>
        <w:t xml:space="preserve"> = 13,301; age 15</w:t>
      </w:r>
      <w:r w:rsidR="009936B4" w:rsidRPr="00BB7E86">
        <w:rPr>
          <w:rFonts w:ascii="Arial" w:hAnsi="Arial" w:cs="Arial"/>
          <w:sz w:val="22"/>
        </w:rPr>
        <w:t xml:space="preserve"> </w:t>
      </w:r>
      <w:r w:rsidR="005751D7" w:rsidRPr="00BB7E86">
        <w:rPr>
          <w:rFonts w:ascii="Arial" w:hAnsi="Arial" w:cs="Arial"/>
          <w:sz w:val="22"/>
        </w:rPr>
        <w:t>≥</w:t>
      </w:r>
      <w:r w:rsidR="002C408B" w:rsidRPr="00BB7E86">
        <w:rPr>
          <w:rFonts w:ascii="Arial" w:hAnsi="Arial" w:cs="Arial"/>
          <w:sz w:val="22"/>
        </w:rPr>
        <w:t xml:space="preserve"> </w:t>
      </w:r>
      <w:r w:rsidR="00933AC5" w:rsidRPr="00BB7E86">
        <w:rPr>
          <w:rFonts w:ascii="Arial" w:hAnsi="Arial" w:cs="Arial"/>
          <w:sz w:val="22"/>
        </w:rPr>
        <w:t>years at baseline)</w:t>
      </w:r>
      <w:r w:rsidR="00B95007" w:rsidRPr="00BB7E86">
        <w:rPr>
          <w:rFonts w:ascii="Arial" w:hAnsi="Arial" w:cs="Arial"/>
          <w:sz w:val="22"/>
        </w:rPr>
        <w:t>.</w:t>
      </w:r>
      <w:r w:rsidR="009B167B" w:rsidRPr="00BB7E86">
        <w:rPr>
          <w:rFonts w:ascii="Arial" w:hAnsi="Arial" w:cs="Arial"/>
          <w:sz w:val="22"/>
        </w:rPr>
        <w:t xml:space="preserve"> The primary outcome was self-reported T2D</w:t>
      </w:r>
      <w:r w:rsidR="00C84E74" w:rsidRPr="00BB7E86">
        <w:rPr>
          <w:rFonts w:ascii="Arial" w:hAnsi="Arial" w:cs="Arial"/>
          <w:sz w:val="22"/>
        </w:rPr>
        <w:t xml:space="preserve"> and CALD status was the exposure</w:t>
      </w:r>
      <w:r w:rsidR="009B167B" w:rsidRPr="00BB7E86">
        <w:rPr>
          <w:rFonts w:ascii="Arial" w:hAnsi="Arial" w:cs="Arial"/>
          <w:sz w:val="22"/>
        </w:rPr>
        <w:t xml:space="preserve">. </w:t>
      </w:r>
      <w:r w:rsidR="009A0992" w:rsidRPr="00BB7E86">
        <w:rPr>
          <w:rFonts w:ascii="Arial" w:hAnsi="Arial" w:cs="Arial"/>
          <w:sz w:val="22"/>
        </w:rPr>
        <w:t>Multivariable logistic regression was employed to examine group differences in T2D prevalence.</w:t>
      </w:r>
    </w:p>
    <w:p w14:paraId="644BA7F2" w14:textId="115F02AC" w:rsidR="002B2A55" w:rsidRPr="00BB7E86" w:rsidRDefault="00B95007" w:rsidP="00BB7E86">
      <w:pPr>
        <w:spacing w:before="0" w:after="0"/>
        <w:rPr>
          <w:rFonts w:ascii="Arial" w:hAnsi="Arial" w:cs="Arial"/>
          <w:sz w:val="22"/>
        </w:rPr>
      </w:pPr>
      <w:r w:rsidRPr="00BB7E86">
        <w:rPr>
          <w:rFonts w:ascii="Arial" w:hAnsi="Arial" w:cs="Arial"/>
          <w:b/>
          <w:bCs/>
          <w:sz w:val="22"/>
        </w:rPr>
        <w:t>Results:</w:t>
      </w:r>
      <w:r w:rsidRPr="00BB7E86">
        <w:rPr>
          <w:rFonts w:ascii="Arial" w:hAnsi="Arial" w:cs="Arial"/>
          <w:sz w:val="22"/>
        </w:rPr>
        <w:t xml:space="preserve"> </w:t>
      </w:r>
      <w:r w:rsidR="00D92450" w:rsidRPr="00BB7E86">
        <w:rPr>
          <w:rFonts w:ascii="Arial" w:hAnsi="Arial" w:cs="Arial"/>
          <w:sz w:val="22"/>
        </w:rPr>
        <w:t>Between 2009 and 2021, T2D prevalence nearly doubled in both groups</w:t>
      </w:r>
      <w:r w:rsidR="00513B1A" w:rsidRPr="00BB7E86">
        <w:rPr>
          <w:rFonts w:ascii="Arial" w:hAnsi="Arial" w:cs="Arial"/>
          <w:sz w:val="22"/>
        </w:rPr>
        <w:t xml:space="preserve"> (Fig 1)</w:t>
      </w:r>
      <w:r w:rsidR="00D92450" w:rsidRPr="00BB7E86">
        <w:rPr>
          <w:rFonts w:ascii="Arial" w:hAnsi="Arial" w:cs="Arial"/>
          <w:sz w:val="22"/>
        </w:rPr>
        <w:t xml:space="preserve">: rising from 7.9% to 15.0% in CALD </w:t>
      </w:r>
      <w:r w:rsidR="00220CB3" w:rsidRPr="00BB7E86">
        <w:rPr>
          <w:rFonts w:ascii="Arial" w:hAnsi="Arial" w:cs="Arial"/>
          <w:sz w:val="22"/>
        </w:rPr>
        <w:t xml:space="preserve">group </w:t>
      </w:r>
      <w:r w:rsidR="00D92450" w:rsidRPr="00BB7E86">
        <w:rPr>
          <w:rFonts w:ascii="Arial" w:hAnsi="Arial" w:cs="Arial"/>
          <w:sz w:val="22"/>
        </w:rPr>
        <w:t xml:space="preserve">and 4.4% to 9.1% in non-CALD </w:t>
      </w:r>
      <w:r w:rsidR="00220CB3" w:rsidRPr="00BB7E86">
        <w:rPr>
          <w:rFonts w:ascii="Arial" w:hAnsi="Arial" w:cs="Arial"/>
          <w:sz w:val="22"/>
        </w:rPr>
        <w:t xml:space="preserve">group </w:t>
      </w:r>
      <w:r w:rsidR="00DE35B0" w:rsidRPr="00BB7E86">
        <w:rPr>
          <w:rFonts w:ascii="Arial" w:hAnsi="Arial" w:cs="Arial"/>
          <w:sz w:val="22"/>
        </w:rPr>
        <w:t>with</w:t>
      </w:r>
      <w:r w:rsidR="00033689" w:rsidRPr="00BB7E86">
        <w:rPr>
          <w:rFonts w:ascii="Arial" w:hAnsi="Arial" w:cs="Arial"/>
          <w:sz w:val="22"/>
        </w:rPr>
        <w:t xml:space="preserve"> </w:t>
      </w:r>
      <w:r w:rsidR="0003138C" w:rsidRPr="00BB7E86">
        <w:rPr>
          <w:rFonts w:ascii="Arial" w:hAnsi="Arial" w:cs="Arial"/>
          <w:sz w:val="22"/>
        </w:rPr>
        <w:t>d</w:t>
      </w:r>
      <w:r w:rsidR="000C2157" w:rsidRPr="00BB7E86">
        <w:rPr>
          <w:rFonts w:ascii="Arial" w:hAnsi="Arial" w:cs="Arial"/>
          <w:sz w:val="22"/>
        </w:rPr>
        <w:t xml:space="preserve">isparities </w:t>
      </w:r>
      <w:r w:rsidR="00DE35B0" w:rsidRPr="00BB7E86">
        <w:rPr>
          <w:rFonts w:ascii="Arial" w:hAnsi="Arial" w:cs="Arial"/>
          <w:sz w:val="22"/>
        </w:rPr>
        <w:t xml:space="preserve">being </w:t>
      </w:r>
      <w:r w:rsidR="000C2157" w:rsidRPr="00BB7E86">
        <w:rPr>
          <w:rFonts w:ascii="Arial" w:hAnsi="Arial" w:cs="Arial"/>
          <w:sz w:val="22"/>
        </w:rPr>
        <w:t xml:space="preserve">pronounced among younger </w:t>
      </w:r>
      <w:r w:rsidR="0003138C" w:rsidRPr="00BB7E86">
        <w:rPr>
          <w:rFonts w:ascii="Arial" w:hAnsi="Arial" w:cs="Arial"/>
          <w:sz w:val="22"/>
        </w:rPr>
        <w:t>age groups</w:t>
      </w:r>
      <w:r w:rsidR="000C2157" w:rsidRPr="00BB7E86">
        <w:rPr>
          <w:rFonts w:ascii="Arial" w:hAnsi="Arial" w:cs="Arial"/>
          <w:sz w:val="22"/>
        </w:rPr>
        <w:t xml:space="preserve">. </w:t>
      </w:r>
      <w:r w:rsidR="002B2A55" w:rsidRPr="00BB7E86">
        <w:rPr>
          <w:rFonts w:ascii="Arial" w:hAnsi="Arial" w:cs="Arial"/>
          <w:sz w:val="22"/>
        </w:rPr>
        <w:t>Multivariable analyses of the 2021 data indicated that participants from CALD backgrounds had 83% higher odds of reporting T2D compared with non-CALD participants (</w:t>
      </w:r>
      <w:proofErr w:type="spellStart"/>
      <w:r w:rsidR="002B2A55" w:rsidRPr="00BB7E86">
        <w:rPr>
          <w:rFonts w:ascii="Arial" w:hAnsi="Arial" w:cs="Arial"/>
          <w:sz w:val="22"/>
        </w:rPr>
        <w:t>aOR</w:t>
      </w:r>
      <w:proofErr w:type="spellEnd"/>
      <w:r w:rsidR="002B2A55" w:rsidRPr="00BB7E86">
        <w:rPr>
          <w:rFonts w:ascii="Arial" w:hAnsi="Arial" w:cs="Arial"/>
          <w:sz w:val="22"/>
        </w:rPr>
        <w:t xml:space="preserve"> 1.83, 95% CI 1.45–2.29). Males had 57% higher odds of reporting T2D than females (</w:t>
      </w:r>
      <w:proofErr w:type="spellStart"/>
      <w:r w:rsidR="002B2A55" w:rsidRPr="00BB7E86">
        <w:rPr>
          <w:rFonts w:ascii="Arial" w:hAnsi="Arial" w:cs="Arial"/>
          <w:sz w:val="22"/>
        </w:rPr>
        <w:t>aOR</w:t>
      </w:r>
      <w:proofErr w:type="spellEnd"/>
      <w:r w:rsidR="002B2A55" w:rsidRPr="00BB7E86">
        <w:rPr>
          <w:rFonts w:ascii="Arial" w:hAnsi="Arial" w:cs="Arial"/>
          <w:sz w:val="22"/>
        </w:rPr>
        <w:t xml:space="preserve"> 1.57, 95% CI 1.31–1.88), while individuals not in the labour force had 108% higher odds compared with those who were employed (</w:t>
      </w:r>
      <w:proofErr w:type="spellStart"/>
      <w:r w:rsidR="002B2A55" w:rsidRPr="00BB7E86">
        <w:rPr>
          <w:rFonts w:ascii="Arial" w:hAnsi="Arial" w:cs="Arial"/>
          <w:sz w:val="22"/>
        </w:rPr>
        <w:t>aOR</w:t>
      </w:r>
      <w:proofErr w:type="spellEnd"/>
      <w:r w:rsidR="002B2A55" w:rsidRPr="00BB7E86">
        <w:rPr>
          <w:rFonts w:ascii="Arial" w:hAnsi="Arial" w:cs="Arial"/>
          <w:sz w:val="22"/>
        </w:rPr>
        <w:t xml:space="preserve"> 2.08, 95% CI 1.62–2.65). </w:t>
      </w:r>
    </w:p>
    <w:p w14:paraId="4E186E74" w14:textId="56B72E5F" w:rsidR="009A2A30" w:rsidRPr="00BB7E86" w:rsidRDefault="00DD0E59" w:rsidP="00BB7E86">
      <w:pPr>
        <w:pStyle w:val="Heading2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BB7E86">
        <w:rPr>
          <w:rFonts w:ascii="Arial" w:hAnsi="Arial" w:cs="Arial"/>
          <w:b/>
          <w:bCs/>
          <w:color w:val="auto"/>
          <w:sz w:val="22"/>
          <w:szCs w:val="22"/>
        </w:rPr>
        <w:t xml:space="preserve">Conclusion: </w:t>
      </w:r>
      <w:r w:rsidRPr="00BB7E86">
        <w:rPr>
          <w:rFonts w:ascii="Arial" w:hAnsi="Arial" w:cs="Arial"/>
          <w:color w:val="auto"/>
          <w:sz w:val="22"/>
          <w:szCs w:val="22"/>
        </w:rPr>
        <w:t xml:space="preserve">Over </w:t>
      </w:r>
      <w:r w:rsidR="00580DA9" w:rsidRPr="00BB7E86">
        <w:rPr>
          <w:rFonts w:ascii="Arial" w:hAnsi="Arial" w:cs="Arial"/>
          <w:color w:val="auto"/>
          <w:sz w:val="22"/>
          <w:szCs w:val="22"/>
        </w:rPr>
        <w:t>the 12 years</w:t>
      </w:r>
      <w:r w:rsidRPr="00BB7E86">
        <w:rPr>
          <w:rFonts w:ascii="Arial" w:hAnsi="Arial" w:cs="Arial"/>
          <w:color w:val="auto"/>
          <w:sz w:val="22"/>
          <w:szCs w:val="22"/>
        </w:rPr>
        <w:t>, T2D prevalence in Australia increased substantially, disproportionately affecting CALD populations</w:t>
      </w:r>
      <w:r w:rsidR="00765EA1" w:rsidRPr="00BB7E86">
        <w:rPr>
          <w:rFonts w:ascii="Arial" w:hAnsi="Arial" w:cs="Arial"/>
          <w:color w:val="auto"/>
          <w:sz w:val="22"/>
          <w:szCs w:val="22"/>
        </w:rPr>
        <w:t xml:space="preserve">, males, </w:t>
      </w:r>
      <w:r w:rsidR="00F96C02" w:rsidRPr="00BB7E86">
        <w:rPr>
          <w:rFonts w:ascii="Arial" w:hAnsi="Arial" w:cs="Arial"/>
          <w:color w:val="auto"/>
          <w:sz w:val="22"/>
          <w:szCs w:val="22"/>
        </w:rPr>
        <w:t xml:space="preserve">and </w:t>
      </w:r>
      <w:r w:rsidR="00765EA1" w:rsidRPr="00BB7E86">
        <w:rPr>
          <w:rFonts w:ascii="Arial" w:hAnsi="Arial" w:cs="Arial"/>
          <w:color w:val="auto"/>
          <w:sz w:val="22"/>
          <w:szCs w:val="22"/>
        </w:rPr>
        <w:t>individuals outside the labour force.</w:t>
      </w:r>
      <w:r w:rsidRPr="00BB7E86">
        <w:rPr>
          <w:rFonts w:ascii="Arial" w:hAnsi="Arial" w:cs="Arial"/>
          <w:color w:val="auto"/>
          <w:sz w:val="22"/>
          <w:szCs w:val="22"/>
        </w:rPr>
        <w:t xml:space="preserve"> </w:t>
      </w:r>
      <w:r w:rsidR="00765EA1" w:rsidRPr="00BB7E86">
        <w:rPr>
          <w:rFonts w:ascii="Arial" w:hAnsi="Arial" w:cs="Arial"/>
          <w:color w:val="auto"/>
          <w:sz w:val="22"/>
          <w:szCs w:val="22"/>
        </w:rPr>
        <w:t>These findings highlight persistent and widening inequities in T2D and underscore the need for targeted prevention and management strategies tailored to culturally and socioeconomically disadvantaged populations.</w:t>
      </w:r>
    </w:p>
    <w:p w14:paraId="6278B657" w14:textId="7CA15242" w:rsidR="009A2A30" w:rsidRPr="00BB7E86" w:rsidRDefault="009A2A30" w:rsidP="00BB7E86">
      <w:pPr>
        <w:keepNext w:val="0"/>
        <w:spacing w:before="0" w:after="0"/>
        <w:rPr>
          <w:rFonts w:ascii="Arial" w:eastAsiaTheme="majorEastAsia" w:hAnsi="Arial" w:cs="Arial"/>
          <w:sz w:val="22"/>
        </w:rPr>
      </w:pPr>
    </w:p>
    <w:p w14:paraId="01AE160E" w14:textId="49F381B2" w:rsidR="001658E5" w:rsidRPr="00BB7E86" w:rsidRDefault="009A2A30" w:rsidP="00BB7E86">
      <w:pPr>
        <w:pStyle w:val="Heading2"/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BB7E86">
        <w:rPr>
          <w:rFonts w:ascii="Arial" w:hAnsi="Arial" w:cs="Arial"/>
          <w:noProof/>
          <w:color w:val="156082" w:themeColor="accent1"/>
          <w:sz w:val="22"/>
          <w:szCs w:val="22"/>
        </w:rPr>
        <w:drawing>
          <wp:inline distT="0" distB="0" distL="0" distR="0" wp14:anchorId="1DC368FA" wp14:editId="1FFBF882">
            <wp:extent cx="5731510" cy="3439160"/>
            <wp:effectExtent l="0" t="0" r="2540" b="8890"/>
            <wp:docPr id="8626512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294CC" w14:textId="77777777" w:rsidR="009A2A30" w:rsidRPr="00BB7E86" w:rsidRDefault="009A2A30" w:rsidP="00BB7E86">
      <w:pPr>
        <w:pStyle w:val="MdParagraph"/>
        <w:spacing w:before="0" w:after="0"/>
        <w:rPr>
          <w:rFonts w:ascii="Arial" w:hAnsi="Arial" w:cs="Arial"/>
          <w:sz w:val="22"/>
          <w:szCs w:val="22"/>
        </w:rPr>
      </w:pPr>
      <w:r w:rsidRPr="00BB7E86">
        <w:rPr>
          <w:rStyle w:val="MdStrong"/>
          <w:rFonts w:ascii="Arial" w:hAnsi="Arial" w:cs="Arial"/>
          <w:sz w:val="22"/>
          <w:szCs w:val="22"/>
        </w:rPr>
        <w:t>Figure 1</w:t>
      </w:r>
      <w:r w:rsidRPr="00BB7E86">
        <w:rPr>
          <w:rStyle w:val="MdStrong"/>
          <w:rFonts w:ascii="Arial" w:hAnsi="Arial" w:cs="Arial"/>
          <w:b w:val="0"/>
          <w:bCs w:val="0"/>
          <w:sz w:val="22"/>
          <w:szCs w:val="22"/>
        </w:rPr>
        <w:t>.</w:t>
      </w:r>
      <w:r w:rsidRPr="00BB7E86">
        <w:rPr>
          <w:rFonts w:ascii="Arial" w:hAnsi="Arial" w:cs="Arial"/>
          <w:sz w:val="22"/>
          <w:szCs w:val="22"/>
        </w:rPr>
        <w:t xml:space="preserve"> Prevalence of T2D by gender in CALD and Non-CALD groups: 2009–2021</w:t>
      </w:r>
    </w:p>
    <w:p w14:paraId="07BB4E2C" w14:textId="77777777" w:rsidR="009A2A30" w:rsidRPr="00BB7E86" w:rsidRDefault="009A2A30" w:rsidP="00BB7E86">
      <w:pPr>
        <w:spacing w:before="0" w:after="0"/>
        <w:rPr>
          <w:rFonts w:ascii="Arial" w:hAnsi="Arial" w:cs="Arial"/>
          <w:sz w:val="22"/>
        </w:rPr>
      </w:pPr>
    </w:p>
    <w:sectPr w:rsidR="009A2A30" w:rsidRPr="00BB7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74B0" w14:textId="77777777" w:rsidR="002C446F" w:rsidRDefault="002C446F" w:rsidP="00940E66">
      <w:pPr>
        <w:spacing w:before="0" w:after="0"/>
      </w:pPr>
      <w:r>
        <w:separator/>
      </w:r>
    </w:p>
  </w:endnote>
  <w:endnote w:type="continuationSeparator" w:id="0">
    <w:p w14:paraId="1A8FE40F" w14:textId="77777777" w:rsidR="002C446F" w:rsidRDefault="002C446F" w:rsidP="00940E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42B6" w14:textId="77777777" w:rsidR="002C446F" w:rsidRDefault="002C446F" w:rsidP="00940E66">
      <w:pPr>
        <w:spacing w:before="0" w:after="0"/>
      </w:pPr>
      <w:r>
        <w:separator/>
      </w:r>
    </w:p>
  </w:footnote>
  <w:footnote w:type="continuationSeparator" w:id="0">
    <w:p w14:paraId="045A9127" w14:textId="77777777" w:rsidR="002C446F" w:rsidRDefault="002C446F" w:rsidP="00940E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80D19"/>
    <w:multiLevelType w:val="hybridMultilevel"/>
    <w:tmpl w:val="2E641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E4395"/>
    <w:multiLevelType w:val="multilevel"/>
    <w:tmpl w:val="C358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10503">
    <w:abstractNumId w:val="1"/>
  </w:num>
  <w:num w:numId="2" w16cid:durableId="279652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25f05daxp207eexpaxd202p2022e0wzprs&quot;&gt;HILDA_manuscript&lt;record-ids&gt;&lt;item&gt;2&lt;/item&gt;&lt;item&gt;3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2&lt;/item&gt;&lt;item&gt;23&lt;/item&gt;&lt;item&gt;24&lt;/item&gt;&lt;item&gt;25&lt;/item&gt;&lt;item&gt;26&lt;/item&gt;&lt;item&gt;27&lt;/item&gt;&lt;item&gt;28&lt;/item&gt;&lt;item&gt;29&lt;/item&gt;&lt;item&gt;30&lt;/item&gt;&lt;/record-ids&gt;&lt;/item&gt;&lt;/Libraries&gt;"/>
  </w:docVars>
  <w:rsids>
    <w:rsidRoot w:val="000C301F"/>
    <w:rsid w:val="00000722"/>
    <w:rsid w:val="00007648"/>
    <w:rsid w:val="00012DFF"/>
    <w:rsid w:val="000158EA"/>
    <w:rsid w:val="00023C2B"/>
    <w:rsid w:val="0003071F"/>
    <w:rsid w:val="0003138C"/>
    <w:rsid w:val="00033689"/>
    <w:rsid w:val="00043EDB"/>
    <w:rsid w:val="00046A89"/>
    <w:rsid w:val="00051F7A"/>
    <w:rsid w:val="000801F9"/>
    <w:rsid w:val="0008183E"/>
    <w:rsid w:val="00082A19"/>
    <w:rsid w:val="00087153"/>
    <w:rsid w:val="00087641"/>
    <w:rsid w:val="00091FC3"/>
    <w:rsid w:val="000A6E2C"/>
    <w:rsid w:val="000A7718"/>
    <w:rsid w:val="000B56A5"/>
    <w:rsid w:val="000C2157"/>
    <w:rsid w:val="000C301F"/>
    <w:rsid w:val="000D0C53"/>
    <w:rsid w:val="000D7655"/>
    <w:rsid w:val="000F7BEB"/>
    <w:rsid w:val="00100BC5"/>
    <w:rsid w:val="00103CFB"/>
    <w:rsid w:val="00111EA1"/>
    <w:rsid w:val="0011509A"/>
    <w:rsid w:val="00123031"/>
    <w:rsid w:val="00146870"/>
    <w:rsid w:val="00152364"/>
    <w:rsid w:val="0015745C"/>
    <w:rsid w:val="00163526"/>
    <w:rsid w:val="001658E5"/>
    <w:rsid w:val="00166504"/>
    <w:rsid w:val="0017215E"/>
    <w:rsid w:val="001829B2"/>
    <w:rsid w:val="00197145"/>
    <w:rsid w:val="001C3B78"/>
    <w:rsid w:val="001C48CB"/>
    <w:rsid w:val="001D40CC"/>
    <w:rsid w:val="001E414A"/>
    <w:rsid w:val="001F11F5"/>
    <w:rsid w:val="001F15C6"/>
    <w:rsid w:val="00206640"/>
    <w:rsid w:val="0020797F"/>
    <w:rsid w:val="00220CB3"/>
    <w:rsid w:val="00221F4A"/>
    <w:rsid w:val="002301E5"/>
    <w:rsid w:val="00231D4A"/>
    <w:rsid w:val="002365E6"/>
    <w:rsid w:val="00240116"/>
    <w:rsid w:val="00242B6C"/>
    <w:rsid w:val="00244B8C"/>
    <w:rsid w:val="00247C14"/>
    <w:rsid w:val="00250BFE"/>
    <w:rsid w:val="0025115A"/>
    <w:rsid w:val="00266818"/>
    <w:rsid w:val="00286362"/>
    <w:rsid w:val="0028693C"/>
    <w:rsid w:val="002967FD"/>
    <w:rsid w:val="002A25A3"/>
    <w:rsid w:val="002B01A5"/>
    <w:rsid w:val="002B169E"/>
    <w:rsid w:val="002B2A55"/>
    <w:rsid w:val="002B3843"/>
    <w:rsid w:val="002C24FF"/>
    <w:rsid w:val="002C408B"/>
    <w:rsid w:val="002C416D"/>
    <w:rsid w:val="002C446F"/>
    <w:rsid w:val="002C625B"/>
    <w:rsid w:val="002D2D2F"/>
    <w:rsid w:val="002D4021"/>
    <w:rsid w:val="002E7027"/>
    <w:rsid w:val="002F0759"/>
    <w:rsid w:val="002F35EF"/>
    <w:rsid w:val="002F38AA"/>
    <w:rsid w:val="002F5393"/>
    <w:rsid w:val="00307C3A"/>
    <w:rsid w:val="00310390"/>
    <w:rsid w:val="00313212"/>
    <w:rsid w:val="00315378"/>
    <w:rsid w:val="003249F3"/>
    <w:rsid w:val="00325191"/>
    <w:rsid w:val="00332753"/>
    <w:rsid w:val="00335BAF"/>
    <w:rsid w:val="003406B2"/>
    <w:rsid w:val="00347ECF"/>
    <w:rsid w:val="00366823"/>
    <w:rsid w:val="00366FDE"/>
    <w:rsid w:val="003838F7"/>
    <w:rsid w:val="00395A55"/>
    <w:rsid w:val="003A3AFD"/>
    <w:rsid w:val="003A407E"/>
    <w:rsid w:val="003A456C"/>
    <w:rsid w:val="003B1038"/>
    <w:rsid w:val="003C27B1"/>
    <w:rsid w:val="003D127C"/>
    <w:rsid w:val="003D142D"/>
    <w:rsid w:val="003D1793"/>
    <w:rsid w:val="003E0EA4"/>
    <w:rsid w:val="003E13D7"/>
    <w:rsid w:val="003F03B9"/>
    <w:rsid w:val="003F2089"/>
    <w:rsid w:val="003F6BE2"/>
    <w:rsid w:val="00400FF5"/>
    <w:rsid w:val="00402F55"/>
    <w:rsid w:val="004068B9"/>
    <w:rsid w:val="00407769"/>
    <w:rsid w:val="00417717"/>
    <w:rsid w:val="004273A6"/>
    <w:rsid w:val="00432400"/>
    <w:rsid w:val="00442DEA"/>
    <w:rsid w:val="004648EC"/>
    <w:rsid w:val="004656E5"/>
    <w:rsid w:val="0047336D"/>
    <w:rsid w:val="00473F41"/>
    <w:rsid w:val="00480D25"/>
    <w:rsid w:val="004818AF"/>
    <w:rsid w:val="00484E43"/>
    <w:rsid w:val="00485C02"/>
    <w:rsid w:val="00494D47"/>
    <w:rsid w:val="004A6F07"/>
    <w:rsid w:val="004B0F41"/>
    <w:rsid w:val="004B403A"/>
    <w:rsid w:val="004C0AA9"/>
    <w:rsid w:val="004C3B78"/>
    <w:rsid w:val="004C54D8"/>
    <w:rsid w:val="004C7381"/>
    <w:rsid w:val="004D6E6C"/>
    <w:rsid w:val="004E7FC2"/>
    <w:rsid w:val="004F5A03"/>
    <w:rsid w:val="00500496"/>
    <w:rsid w:val="00500A72"/>
    <w:rsid w:val="00504CE7"/>
    <w:rsid w:val="005136D4"/>
    <w:rsid w:val="00513B1A"/>
    <w:rsid w:val="0052261A"/>
    <w:rsid w:val="00525115"/>
    <w:rsid w:val="00527D7A"/>
    <w:rsid w:val="00536DA0"/>
    <w:rsid w:val="005371C5"/>
    <w:rsid w:val="005405CA"/>
    <w:rsid w:val="00556AEE"/>
    <w:rsid w:val="00560396"/>
    <w:rsid w:val="005751D7"/>
    <w:rsid w:val="00577DB6"/>
    <w:rsid w:val="00580DA9"/>
    <w:rsid w:val="0059689C"/>
    <w:rsid w:val="005C1C64"/>
    <w:rsid w:val="005C4895"/>
    <w:rsid w:val="005C6094"/>
    <w:rsid w:val="005F2049"/>
    <w:rsid w:val="00602154"/>
    <w:rsid w:val="00605DB0"/>
    <w:rsid w:val="00611377"/>
    <w:rsid w:val="00617316"/>
    <w:rsid w:val="00631878"/>
    <w:rsid w:val="00632561"/>
    <w:rsid w:val="006331E8"/>
    <w:rsid w:val="00636DFD"/>
    <w:rsid w:val="006416FC"/>
    <w:rsid w:val="00651989"/>
    <w:rsid w:val="00651DE5"/>
    <w:rsid w:val="00655D58"/>
    <w:rsid w:val="00665B24"/>
    <w:rsid w:val="00666450"/>
    <w:rsid w:val="00676D71"/>
    <w:rsid w:val="0067756D"/>
    <w:rsid w:val="006808D7"/>
    <w:rsid w:val="00686AAF"/>
    <w:rsid w:val="0069614F"/>
    <w:rsid w:val="006A4204"/>
    <w:rsid w:val="006A4BE3"/>
    <w:rsid w:val="006B6444"/>
    <w:rsid w:val="006D3857"/>
    <w:rsid w:val="006D39EA"/>
    <w:rsid w:val="006D54CA"/>
    <w:rsid w:val="006D7A17"/>
    <w:rsid w:val="006E3247"/>
    <w:rsid w:val="006E67ED"/>
    <w:rsid w:val="006F0828"/>
    <w:rsid w:val="006F277B"/>
    <w:rsid w:val="0070243D"/>
    <w:rsid w:val="00704E8D"/>
    <w:rsid w:val="00704F27"/>
    <w:rsid w:val="00711D8E"/>
    <w:rsid w:val="0071267E"/>
    <w:rsid w:val="007223F1"/>
    <w:rsid w:val="00724B67"/>
    <w:rsid w:val="00743B22"/>
    <w:rsid w:val="0074699A"/>
    <w:rsid w:val="00750D71"/>
    <w:rsid w:val="00765EA1"/>
    <w:rsid w:val="0078021E"/>
    <w:rsid w:val="007A4BD3"/>
    <w:rsid w:val="007A6360"/>
    <w:rsid w:val="007D3595"/>
    <w:rsid w:val="007E36F9"/>
    <w:rsid w:val="007E4F2D"/>
    <w:rsid w:val="007E59F8"/>
    <w:rsid w:val="007E7DEB"/>
    <w:rsid w:val="0080433E"/>
    <w:rsid w:val="008104EF"/>
    <w:rsid w:val="008106CA"/>
    <w:rsid w:val="00813E9C"/>
    <w:rsid w:val="0081748F"/>
    <w:rsid w:val="008223CB"/>
    <w:rsid w:val="00824C2C"/>
    <w:rsid w:val="00841D29"/>
    <w:rsid w:val="00851F9A"/>
    <w:rsid w:val="00866680"/>
    <w:rsid w:val="00874D90"/>
    <w:rsid w:val="0087623C"/>
    <w:rsid w:val="00880DC8"/>
    <w:rsid w:val="00886A96"/>
    <w:rsid w:val="00897CBE"/>
    <w:rsid w:val="008A251A"/>
    <w:rsid w:val="008B437A"/>
    <w:rsid w:val="008B4D47"/>
    <w:rsid w:val="008C0B76"/>
    <w:rsid w:val="008C4AD4"/>
    <w:rsid w:val="008D2DFB"/>
    <w:rsid w:val="008D66F0"/>
    <w:rsid w:val="008D6710"/>
    <w:rsid w:val="008E7622"/>
    <w:rsid w:val="008F2D8B"/>
    <w:rsid w:val="00906FBB"/>
    <w:rsid w:val="00911772"/>
    <w:rsid w:val="0091330A"/>
    <w:rsid w:val="009179C2"/>
    <w:rsid w:val="00921D50"/>
    <w:rsid w:val="00933AC5"/>
    <w:rsid w:val="0093702D"/>
    <w:rsid w:val="00937363"/>
    <w:rsid w:val="00940E66"/>
    <w:rsid w:val="0094298F"/>
    <w:rsid w:val="00945332"/>
    <w:rsid w:val="009614EA"/>
    <w:rsid w:val="009633EE"/>
    <w:rsid w:val="00973743"/>
    <w:rsid w:val="00981B24"/>
    <w:rsid w:val="00981DEE"/>
    <w:rsid w:val="00984B0A"/>
    <w:rsid w:val="00993560"/>
    <w:rsid w:val="009936B4"/>
    <w:rsid w:val="009A0992"/>
    <w:rsid w:val="009A2A30"/>
    <w:rsid w:val="009B0471"/>
    <w:rsid w:val="009B12DE"/>
    <w:rsid w:val="009B167B"/>
    <w:rsid w:val="009B1B77"/>
    <w:rsid w:val="009E1DC9"/>
    <w:rsid w:val="009E3562"/>
    <w:rsid w:val="009F6F08"/>
    <w:rsid w:val="00A02C28"/>
    <w:rsid w:val="00A10607"/>
    <w:rsid w:val="00A10F59"/>
    <w:rsid w:val="00A12FBA"/>
    <w:rsid w:val="00A14FBE"/>
    <w:rsid w:val="00A24D99"/>
    <w:rsid w:val="00A41501"/>
    <w:rsid w:val="00A41D62"/>
    <w:rsid w:val="00A52DE6"/>
    <w:rsid w:val="00A64D12"/>
    <w:rsid w:val="00A76CCF"/>
    <w:rsid w:val="00A80668"/>
    <w:rsid w:val="00A8250A"/>
    <w:rsid w:val="00A8409D"/>
    <w:rsid w:val="00A85702"/>
    <w:rsid w:val="00A8651E"/>
    <w:rsid w:val="00A92E12"/>
    <w:rsid w:val="00A94F14"/>
    <w:rsid w:val="00AB1BB0"/>
    <w:rsid w:val="00AB24CA"/>
    <w:rsid w:val="00AF516C"/>
    <w:rsid w:val="00B26EDB"/>
    <w:rsid w:val="00B44C5B"/>
    <w:rsid w:val="00B516BF"/>
    <w:rsid w:val="00B7056A"/>
    <w:rsid w:val="00B75348"/>
    <w:rsid w:val="00B756B1"/>
    <w:rsid w:val="00B80385"/>
    <w:rsid w:val="00B80938"/>
    <w:rsid w:val="00B815B3"/>
    <w:rsid w:val="00B86D44"/>
    <w:rsid w:val="00B87997"/>
    <w:rsid w:val="00B92B9D"/>
    <w:rsid w:val="00B93D88"/>
    <w:rsid w:val="00B95007"/>
    <w:rsid w:val="00BA2635"/>
    <w:rsid w:val="00BA5FC1"/>
    <w:rsid w:val="00BB2DD7"/>
    <w:rsid w:val="00BB573D"/>
    <w:rsid w:val="00BB7E86"/>
    <w:rsid w:val="00BC239A"/>
    <w:rsid w:val="00BD2980"/>
    <w:rsid w:val="00BE628C"/>
    <w:rsid w:val="00BE72D5"/>
    <w:rsid w:val="00C00171"/>
    <w:rsid w:val="00C00C29"/>
    <w:rsid w:val="00C27BEE"/>
    <w:rsid w:val="00C375EB"/>
    <w:rsid w:val="00C43369"/>
    <w:rsid w:val="00C64549"/>
    <w:rsid w:val="00C667B9"/>
    <w:rsid w:val="00C71039"/>
    <w:rsid w:val="00C757B7"/>
    <w:rsid w:val="00C8005F"/>
    <w:rsid w:val="00C84E74"/>
    <w:rsid w:val="00C85261"/>
    <w:rsid w:val="00C958F6"/>
    <w:rsid w:val="00CA1D2B"/>
    <w:rsid w:val="00CA29E9"/>
    <w:rsid w:val="00CB032C"/>
    <w:rsid w:val="00CB71B2"/>
    <w:rsid w:val="00CC1004"/>
    <w:rsid w:val="00CC47A5"/>
    <w:rsid w:val="00CD1576"/>
    <w:rsid w:val="00CF2053"/>
    <w:rsid w:val="00CF6277"/>
    <w:rsid w:val="00D00F61"/>
    <w:rsid w:val="00D050CF"/>
    <w:rsid w:val="00D102F7"/>
    <w:rsid w:val="00D114FE"/>
    <w:rsid w:val="00D128E6"/>
    <w:rsid w:val="00D1692D"/>
    <w:rsid w:val="00D22221"/>
    <w:rsid w:val="00D3103B"/>
    <w:rsid w:val="00D355B2"/>
    <w:rsid w:val="00D35D42"/>
    <w:rsid w:val="00D40620"/>
    <w:rsid w:val="00D40AE5"/>
    <w:rsid w:val="00D5232D"/>
    <w:rsid w:val="00D55C97"/>
    <w:rsid w:val="00D615F8"/>
    <w:rsid w:val="00D70A09"/>
    <w:rsid w:val="00D739EF"/>
    <w:rsid w:val="00D75178"/>
    <w:rsid w:val="00D83A6D"/>
    <w:rsid w:val="00D92450"/>
    <w:rsid w:val="00D96BD3"/>
    <w:rsid w:val="00D96C44"/>
    <w:rsid w:val="00D97384"/>
    <w:rsid w:val="00DB2BA0"/>
    <w:rsid w:val="00DC7AD5"/>
    <w:rsid w:val="00DD0E59"/>
    <w:rsid w:val="00DE35B0"/>
    <w:rsid w:val="00DE734B"/>
    <w:rsid w:val="00DF50D0"/>
    <w:rsid w:val="00E0073F"/>
    <w:rsid w:val="00E059D9"/>
    <w:rsid w:val="00E2421E"/>
    <w:rsid w:val="00E2529B"/>
    <w:rsid w:val="00E2763E"/>
    <w:rsid w:val="00E3421C"/>
    <w:rsid w:val="00E3578B"/>
    <w:rsid w:val="00E45F1A"/>
    <w:rsid w:val="00E509E7"/>
    <w:rsid w:val="00E50D62"/>
    <w:rsid w:val="00E61DA9"/>
    <w:rsid w:val="00E66108"/>
    <w:rsid w:val="00E7318B"/>
    <w:rsid w:val="00E82B88"/>
    <w:rsid w:val="00EA0E4C"/>
    <w:rsid w:val="00EA5D6E"/>
    <w:rsid w:val="00EB25C7"/>
    <w:rsid w:val="00EB2E18"/>
    <w:rsid w:val="00EB30B1"/>
    <w:rsid w:val="00EB3F60"/>
    <w:rsid w:val="00EB5253"/>
    <w:rsid w:val="00ED1410"/>
    <w:rsid w:val="00F03634"/>
    <w:rsid w:val="00F07561"/>
    <w:rsid w:val="00F16BEE"/>
    <w:rsid w:val="00F21C78"/>
    <w:rsid w:val="00F21F54"/>
    <w:rsid w:val="00F23597"/>
    <w:rsid w:val="00F25721"/>
    <w:rsid w:val="00F5070F"/>
    <w:rsid w:val="00F65735"/>
    <w:rsid w:val="00F81A97"/>
    <w:rsid w:val="00F9308B"/>
    <w:rsid w:val="00F96C02"/>
    <w:rsid w:val="00F97CF2"/>
    <w:rsid w:val="00FA4B5E"/>
    <w:rsid w:val="00FB1415"/>
    <w:rsid w:val="00FB6CFF"/>
    <w:rsid w:val="00FB7268"/>
    <w:rsid w:val="00FC18EC"/>
    <w:rsid w:val="00FC36C4"/>
    <w:rsid w:val="00FC481A"/>
    <w:rsid w:val="00FC5710"/>
    <w:rsid w:val="00FD00BE"/>
    <w:rsid w:val="00FD3714"/>
    <w:rsid w:val="00FD4D31"/>
    <w:rsid w:val="00FE43ED"/>
    <w:rsid w:val="00FE58AC"/>
    <w:rsid w:val="00FE5971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304D7"/>
  <w15:chartTrackingRefBased/>
  <w15:docId w15:val="{7316F17D-1770-44B1-B2C0-7EE5897E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C64"/>
    <w:pPr>
      <w:keepNext/>
      <w:spacing w:before="240" w:after="24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01F"/>
    <w:pPr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01F"/>
    <w:pPr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01F"/>
    <w:pPr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01F"/>
    <w:pPr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01F"/>
    <w:pPr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1F"/>
    <w:pPr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1F"/>
    <w:pPr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1F"/>
    <w:pPr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1F"/>
    <w:pPr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3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3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01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4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3E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3E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ED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E43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3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0E6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0E66"/>
    <w:rPr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0E6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0E66"/>
    <w:rPr>
      <w:kern w:val="0"/>
      <w:sz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F6277"/>
    <w:rPr>
      <w:rFonts w:cs="Times New Roman"/>
      <w:szCs w:val="24"/>
    </w:rPr>
  </w:style>
  <w:style w:type="paragraph" w:styleId="Revision">
    <w:name w:val="Revision"/>
    <w:hidden/>
    <w:uiPriority w:val="99"/>
    <w:semiHidden/>
    <w:rsid w:val="00A02C28"/>
    <w:pPr>
      <w:spacing w:after="0" w:line="240" w:lineRule="auto"/>
    </w:pPr>
    <w:rPr>
      <w:kern w:val="0"/>
      <w:sz w:val="20"/>
      <w14:ligatures w14:val="none"/>
    </w:rPr>
  </w:style>
  <w:style w:type="paragraph" w:customStyle="1" w:styleId="MdParagraph">
    <w:name w:val="MdParagraph"/>
    <w:qFormat/>
    <w:rsid w:val="00E50D62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MdHeading2">
    <w:name w:val="MdHeading2"/>
    <w:qFormat/>
    <w:rsid w:val="00E50D62"/>
    <w:pPr>
      <w:keepNext/>
      <w:spacing w:before="400" w:after="20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en-AU"/>
      <w14:ligatures w14:val="none"/>
    </w:rPr>
  </w:style>
  <w:style w:type="paragraph" w:customStyle="1" w:styleId="Style1">
    <w:name w:val="Style1"/>
    <w:basedOn w:val="Heading2"/>
    <w:link w:val="Style1Char"/>
    <w:qFormat/>
    <w:rsid w:val="00EB30B1"/>
    <w:pPr>
      <w:spacing w:before="0" w:after="0" w:line="360" w:lineRule="auto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Style1Char">
    <w:name w:val="Style1 Char"/>
    <w:basedOn w:val="Heading2Char"/>
    <w:link w:val="Style1"/>
    <w:rsid w:val="00EB30B1"/>
    <w:rPr>
      <w:rFonts w:ascii="Times New Roman" w:eastAsiaTheme="majorEastAsia" w:hAnsi="Times New Roman" w:cs="Times New Roman"/>
      <w:i/>
      <w:iCs/>
      <w:color w:val="0F4761" w:themeColor="accent1" w:themeShade="BF"/>
      <w:kern w:val="0"/>
      <w:sz w:val="24"/>
      <w:szCs w:val="24"/>
      <w14:ligatures w14:val="none"/>
    </w:rPr>
  </w:style>
  <w:style w:type="paragraph" w:customStyle="1" w:styleId="Style2">
    <w:name w:val="Style2"/>
    <w:basedOn w:val="Normal"/>
    <w:link w:val="Style2Char"/>
    <w:qFormat/>
    <w:rsid w:val="00402F55"/>
  </w:style>
  <w:style w:type="character" w:customStyle="1" w:styleId="Style2Char">
    <w:name w:val="Style2 Char"/>
    <w:basedOn w:val="DefaultParagraphFont"/>
    <w:link w:val="Style2"/>
    <w:rsid w:val="00402F55"/>
    <w:rPr>
      <w:rFonts w:ascii="Times New Roman" w:hAnsi="Times New Roman"/>
      <w:kern w:val="0"/>
      <w:sz w:val="24"/>
      <w14:ligatures w14:val="none"/>
    </w:rPr>
  </w:style>
  <w:style w:type="paragraph" w:customStyle="1" w:styleId="MdSpace">
    <w:name w:val="MdSpace"/>
    <w:qFormat/>
    <w:rsid w:val="007E4F2D"/>
    <w:pPr>
      <w:spacing w:after="0" w:line="240" w:lineRule="auto"/>
    </w:pPr>
    <w:rPr>
      <w:rFonts w:ascii="Times New Roman" w:eastAsia="Times New Roman" w:hAnsi="Times New Roman" w:cs="Times New Roman"/>
      <w:kern w:val="0"/>
      <w:sz w:val="12"/>
      <w:szCs w:val="12"/>
      <w:lang w:eastAsia="en-AU"/>
      <w14:ligatures w14:val="none"/>
    </w:rPr>
  </w:style>
  <w:style w:type="character" w:customStyle="1" w:styleId="MdStrong">
    <w:name w:val="MdStrong"/>
    <w:uiPriority w:val="99"/>
    <w:unhideWhenUsed/>
    <w:qFormat/>
    <w:rsid w:val="007E4F2D"/>
    <w:rPr>
      <w:b/>
      <w:bCs/>
    </w:rPr>
  </w:style>
  <w:style w:type="paragraph" w:customStyle="1" w:styleId="MdHeading3">
    <w:name w:val="MdHeading3"/>
    <w:qFormat/>
    <w:rsid w:val="007E59F8"/>
    <w:pPr>
      <w:keepNext/>
      <w:spacing w:before="32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AU"/>
      <w14:ligatures w14:val="none"/>
    </w:rPr>
  </w:style>
  <w:style w:type="character" w:customStyle="1" w:styleId="MdEm">
    <w:name w:val="MdEm"/>
    <w:uiPriority w:val="99"/>
    <w:unhideWhenUsed/>
    <w:qFormat/>
    <w:rsid w:val="006B6444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D114FE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114FE"/>
    <w:rPr>
      <w:rFonts w:ascii="Times New Roman" w:hAnsi="Times New Roman" w:cs="Times New Roman"/>
      <w:noProof/>
      <w:kern w:val="0"/>
      <w:sz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114FE"/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114FE"/>
    <w:rPr>
      <w:rFonts w:ascii="Times New Roman" w:hAnsi="Times New Roman" w:cs="Times New Roman"/>
      <w:noProof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FEF1D-0CBE-43AE-83E5-560DA3728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ED1774-0D7A-4C3A-AC7E-6F6B960FF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DD8A8-FEBF-442B-8CC2-6AB58315B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68695-9DDA-431B-BDDC-2FBFF770BFFC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Asaduzzaman Khan</dc:creator>
  <cp:keywords/>
  <dc:description/>
  <cp:lastModifiedBy>Tanya Yandall</cp:lastModifiedBy>
  <cp:revision>3</cp:revision>
  <cp:lastPrinted>2026-03-16T02:12:00Z</cp:lastPrinted>
  <dcterms:created xsi:type="dcterms:W3CDTF">2026-03-22T21:24:00Z</dcterms:created>
  <dcterms:modified xsi:type="dcterms:W3CDTF">2026-03-22T21:25:00Z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2026-01-13T00:41:07Z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d08085a8-d192-4551-82e1-ac84042a35f3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  <property fmtid="{D5CDD505-2E9C-101B-9397-08002B2CF9AE}" pid="10" name="GrammarlyDocumentId">
    <vt:lpwstr>be5e760e-3760-42dd-a476-057d2fd1d8cc</vt:lpwstr>
  </property>
  <property fmtid="{D5CDD505-2E9C-101B-9397-08002B2CF9AE}" pid="11" name="ContentTypeId">
    <vt:lpwstr>0x01010004DB0B76CE105D459F58063C0D0B3831</vt:lpwstr>
  </property>
  <property fmtid="{D5CDD505-2E9C-101B-9397-08002B2CF9AE}" pid="12" name="MediaServiceImageTags">
    <vt:lpwstr/>
  </property>
</Properties>
</file>