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3EB1" w14:textId="77777777" w:rsidR="008A7ECE" w:rsidRDefault="008A7ECE" w:rsidP="008A7ECE">
      <w:pPr>
        <w:spacing w:line="240" w:lineRule="auto"/>
        <w:rPr>
          <w:rFonts w:ascii="Arial" w:hAnsi="Arial" w:cs="Arial"/>
        </w:rPr>
      </w:pPr>
    </w:p>
    <w:p w14:paraId="3772B44C" w14:textId="437F2CB7" w:rsidR="00F37909" w:rsidRPr="008A7ECE" w:rsidRDefault="00F37909" w:rsidP="008A7ECE">
      <w:pPr>
        <w:spacing w:line="240" w:lineRule="auto"/>
        <w:rPr>
          <w:rFonts w:ascii="Arial" w:hAnsi="Arial" w:cs="Arial"/>
          <w:b/>
          <w:bCs/>
        </w:rPr>
      </w:pPr>
      <w:r w:rsidRPr="008A7ECE">
        <w:rPr>
          <w:rFonts w:ascii="Arial" w:hAnsi="Arial" w:cs="Arial"/>
          <w:b/>
          <w:bCs/>
        </w:rPr>
        <w:t xml:space="preserve">Anthropometric indices of </w:t>
      </w:r>
      <w:r w:rsidR="005D3E9A" w:rsidRPr="008A7ECE">
        <w:rPr>
          <w:rFonts w:ascii="Arial" w:hAnsi="Arial" w:cs="Arial"/>
          <w:b/>
          <w:bCs/>
        </w:rPr>
        <w:t>o</w:t>
      </w:r>
      <w:r w:rsidRPr="008A7ECE">
        <w:rPr>
          <w:rFonts w:ascii="Arial" w:hAnsi="Arial" w:cs="Arial"/>
          <w:b/>
          <w:bCs/>
        </w:rPr>
        <w:t xml:space="preserve">besity and their </w:t>
      </w:r>
      <w:r w:rsidR="005D3E9A" w:rsidRPr="008A7ECE">
        <w:rPr>
          <w:rFonts w:ascii="Arial" w:hAnsi="Arial" w:cs="Arial"/>
          <w:b/>
          <w:bCs/>
        </w:rPr>
        <w:t>a</w:t>
      </w:r>
      <w:r w:rsidRPr="008A7ECE">
        <w:rPr>
          <w:rFonts w:ascii="Arial" w:hAnsi="Arial" w:cs="Arial"/>
          <w:b/>
          <w:bCs/>
        </w:rPr>
        <w:t xml:space="preserve">ssociation with </w:t>
      </w:r>
      <w:r w:rsidR="005D3E9A" w:rsidRPr="008A7ECE">
        <w:rPr>
          <w:rFonts w:ascii="Arial" w:hAnsi="Arial" w:cs="Arial"/>
          <w:b/>
          <w:bCs/>
        </w:rPr>
        <w:t>d</w:t>
      </w:r>
      <w:r w:rsidRPr="008A7ECE">
        <w:rPr>
          <w:rFonts w:ascii="Arial" w:hAnsi="Arial" w:cs="Arial"/>
          <w:b/>
          <w:bCs/>
        </w:rPr>
        <w:t xml:space="preserve">iabetic </w:t>
      </w:r>
      <w:r w:rsidR="005D3E9A" w:rsidRPr="008A7ECE">
        <w:rPr>
          <w:rFonts w:ascii="Arial" w:hAnsi="Arial" w:cs="Arial"/>
          <w:b/>
          <w:bCs/>
        </w:rPr>
        <w:t>n</w:t>
      </w:r>
      <w:r w:rsidRPr="008A7ECE">
        <w:rPr>
          <w:rFonts w:ascii="Arial" w:hAnsi="Arial" w:cs="Arial"/>
          <w:b/>
          <w:bCs/>
        </w:rPr>
        <w:t xml:space="preserve">europathy in </w:t>
      </w:r>
      <w:r w:rsidR="005D3E9A" w:rsidRPr="008A7ECE">
        <w:rPr>
          <w:rFonts w:ascii="Arial" w:hAnsi="Arial" w:cs="Arial"/>
          <w:b/>
          <w:bCs/>
        </w:rPr>
        <w:t>t</w:t>
      </w:r>
      <w:r w:rsidRPr="008A7ECE">
        <w:rPr>
          <w:rFonts w:ascii="Arial" w:hAnsi="Arial" w:cs="Arial"/>
          <w:b/>
          <w:bCs/>
        </w:rPr>
        <w:t xml:space="preserve">ype 2 </w:t>
      </w:r>
      <w:r w:rsidR="005D3E9A" w:rsidRPr="008A7ECE">
        <w:rPr>
          <w:rFonts w:ascii="Arial" w:hAnsi="Arial" w:cs="Arial"/>
          <w:b/>
          <w:bCs/>
        </w:rPr>
        <w:t>d</w:t>
      </w:r>
      <w:r w:rsidRPr="008A7ECE">
        <w:rPr>
          <w:rFonts w:ascii="Arial" w:hAnsi="Arial" w:cs="Arial"/>
          <w:b/>
          <w:bCs/>
        </w:rPr>
        <w:t xml:space="preserve">iabetes: A </w:t>
      </w:r>
      <w:r w:rsidR="005D3E9A" w:rsidRPr="008A7ECE">
        <w:rPr>
          <w:rFonts w:ascii="Arial" w:hAnsi="Arial" w:cs="Arial"/>
          <w:b/>
          <w:bCs/>
        </w:rPr>
        <w:t>s</w:t>
      </w:r>
      <w:r w:rsidRPr="008A7ECE">
        <w:rPr>
          <w:rFonts w:ascii="Arial" w:hAnsi="Arial" w:cs="Arial"/>
          <w:b/>
          <w:bCs/>
        </w:rPr>
        <w:t xml:space="preserve">ystematic </w:t>
      </w:r>
      <w:r w:rsidR="005D3E9A" w:rsidRPr="008A7ECE">
        <w:rPr>
          <w:rFonts w:ascii="Arial" w:hAnsi="Arial" w:cs="Arial"/>
          <w:b/>
          <w:bCs/>
        </w:rPr>
        <w:t>r</w:t>
      </w:r>
      <w:r w:rsidRPr="008A7ECE">
        <w:rPr>
          <w:rFonts w:ascii="Arial" w:hAnsi="Arial" w:cs="Arial"/>
          <w:b/>
          <w:bCs/>
        </w:rPr>
        <w:t xml:space="preserve">eview and </w:t>
      </w:r>
      <w:r w:rsidR="005D3E9A" w:rsidRPr="008A7ECE">
        <w:rPr>
          <w:rFonts w:ascii="Arial" w:hAnsi="Arial" w:cs="Arial"/>
          <w:b/>
          <w:bCs/>
        </w:rPr>
        <w:t>m</w:t>
      </w:r>
      <w:r w:rsidRPr="008A7ECE">
        <w:rPr>
          <w:rFonts w:ascii="Arial" w:hAnsi="Arial" w:cs="Arial"/>
          <w:b/>
          <w:bCs/>
        </w:rPr>
        <w:t>eta-analysis</w:t>
      </w:r>
    </w:p>
    <w:p w14:paraId="467BA964" w14:textId="77777777" w:rsidR="00F37909" w:rsidRPr="008A7ECE" w:rsidRDefault="00F37909" w:rsidP="008A7ECE">
      <w:pPr>
        <w:spacing w:line="240" w:lineRule="auto"/>
        <w:rPr>
          <w:rFonts w:ascii="Arial" w:hAnsi="Arial" w:cs="Arial"/>
          <w:b/>
          <w:bCs/>
        </w:rPr>
      </w:pPr>
      <w:r w:rsidRPr="008A7ECE">
        <w:rPr>
          <w:rFonts w:ascii="Arial" w:hAnsi="Arial" w:cs="Arial"/>
          <w:b/>
          <w:bCs/>
        </w:rPr>
        <w:t> </w:t>
      </w:r>
    </w:p>
    <w:p w14:paraId="500D0F94" w14:textId="77777777" w:rsidR="00F37909" w:rsidRPr="008A7ECE" w:rsidRDefault="00F37909" w:rsidP="008A7ECE">
      <w:pPr>
        <w:spacing w:line="240" w:lineRule="auto"/>
        <w:rPr>
          <w:rFonts w:ascii="Arial" w:hAnsi="Arial" w:cs="Arial"/>
          <w:b/>
          <w:bCs/>
        </w:rPr>
      </w:pPr>
      <w:r w:rsidRPr="008A7ECE">
        <w:rPr>
          <w:rFonts w:ascii="Arial" w:hAnsi="Arial" w:cs="Arial"/>
          <w:b/>
          <w:bCs/>
        </w:rPr>
        <w:t>Aims</w:t>
      </w:r>
    </w:p>
    <w:p w14:paraId="201B7057" w14:textId="0948F05F" w:rsidR="00F37909" w:rsidRPr="008A7ECE" w:rsidRDefault="00F37909" w:rsidP="008A7ECE">
      <w:pPr>
        <w:spacing w:line="240" w:lineRule="auto"/>
        <w:rPr>
          <w:rFonts w:ascii="Arial" w:hAnsi="Arial" w:cs="Arial"/>
        </w:rPr>
      </w:pPr>
      <w:r w:rsidRPr="008A7ECE">
        <w:rPr>
          <w:rFonts w:ascii="Arial" w:hAnsi="Arial" w:cs="Arial"/>
        </w:rPr>
        <w:t xml:space="preserve">Obesity </w:t>
      </w:r>
      <w:r w:rsidR="005545D9" w:rsidRPr="008A7ECE">
        <w:rPr>
          <w:rFonts w:ascii="Arial" w:hAnsi="Arial" w:cs="Arial"/>
        </w:rPr>
        <w:t>is</w:t>
      </w:r>
      <w:r w:rsidRPr="008A7ECE">
        <w:rPr>
          <w:rFonts w:ascii="Arial" w:hAnsi="Arial" w:cs="Arial"/>
        </w:rPr>
        <w:t xml:space="preserve"> an independent risk factor for the development of neuropathy</w:t>
      </w:r>
      <w:r w:rsidR="00075408" w:rsidRPr="008A7ECE">
        <w:rPr>
          <w:rFonts w:ascii="Arial" w:hAnsi="Arial" w:cs="Arial"/>
        </w:rPr>
        <w:t xml:space="preserve"> (DN)</w:t>
      </w:r>
      <w:r w:rsidRPr="008A7ECE">
        <w:rPr>
          <w:rFonts w:ascii="Arial" w:hAnsi="Arial" w:cs="Arial"/>
        </w:rPr>
        <w:t xml:space="preserve"> in type 2 diabetes (T2D). </w:t>
      </w:r>
      <w:r w:rsidR="00F14F9D" w:rsidRPr="008A7ECE">
        <w:rPr>
          <w:rFonts w:ascii="Arial" w:hAnsi="Arial" w:cs="Arial"/>
        </w:rPr>
        <w:t xml:space="preserve">However, </w:t>
      </w:r>
      <w:r w:rsidR="00AD2305" w:rsidRPr="008A7ECE">
        <w:rPr>
          <w:rFonts w:ascii="Arial" w:hAnsi="Arial" w:cs="Arial"/>
        </w:rPr>
        <w:t xml:space="preserve">it </w:t>
      </w:r>
      <w:r w:rsidR="002A7C1B" w:rsidRPr="008A7ECE">
        <w:rPr>
          <w:rFonts w:ascii="Arial" w:hAnsi="Arial" w:cs="Arial"/>
        </w:rPr>
        <w:t xml:space="preserve">remains unclear </w:t>
      </w:r>
      <w:r w:rsidR="00CA11AB" w:rsidRPr="008A7ECE">
        <w:rPr>
          <w:rFonts w:ascii="Arial" w:hAnsi="Arial" w:cs="Arial"/>
        </w:rPr>
        <w:t xml:space="preserve">which </w:t>
      </w:r>
      <w:r w:rsidR="002A7C1B" w:rsidRPr="008A7ECE">
        <w:rPr>
          <w:rFonts w:ascii="Arial" w:hAnsi="Arial" w:cs="Arial"/>
        </w:rPr>
        <w:t>index</w:t>
      </w:r>
      <w:r w:rsidR="00075408" w:rsidRPr="008A7ECE">
        <w:rPr>
          <w:rFonts w:ascii="Arial" w:hAnsi="Arial" w:cs="Arial"/>
        </w:rPr>
        <w:t xml:space="preserve"> of obesity</w:t>
      </w:r>
      <w:r w:rsidR="002A7C1B" w:rsidRPr="008A7ECE">
        <w:rPr>
          <w:rFonts w:ascii="Arial" w:hAnsi="Arial" w:cs="Arial"/>
        </w:rPr>
        <w:t xml:space="preserve"> </w:t>
      </w:r>
      <w:r w:rsidR="00CA11AB" w:rsidRPr="008A7ECE">
        <w:rPr>
          <w:rFonts w:ascii="Arial" w:hAnsi="Arial" w:cs="Arial"/>
        </w:rPr>
        <w:t>correlates best with</w:t>
      </w:r>
      <w:r w:rsidR="00F14F9D" w:rsidRPr="008A7ECE">
        <w:rPr>
          <w:rFonts w:ascii="Arial" w:hAnsi="Arial" w:cs="Arial"/>
        </w:rPr>
        <w:t xml:space="preserve"> </w:t>
      </w:r>
      <w:r w:rsidR="00075408" w:rsidRPr="008A7ECE">
        <w:rPr>
          <w:rFonts w:ascii="Arial" w:hAnsi="Arial" w:cs="Arial"/>
        </w:rPr>
        <w:t xml:space="preserve">DN. We conducted a </w:t>
      </w:r>
      <w:r w:rsidR="00AD2305" w:rsidRPr="008A7ECE">
        <w:rPr>
          <w:rFonts w:ascii="Arial" w:hAnsi="Arial" w:cs="Arial"/>
        </w:rPr>
        <w:t xml:space="preserve">systematic review and meta-analysis </w:t>
      </w:r>
      <w:r w:rsidR="00075408" w:rsidRPr="008A7ECE">
        <w:rPr>
          <w:rFonts w:ascii="Arial" w:hAnsi="Arial" w:cs="Arial"/>
        </w:rPr>
        <w:t xml:space="preserve">to </w:t>
      </w:r>
      <w:r w:rsidR="00A0739E" w:rsidRPr="008A7ECE">
        <w:rPr>
          <w:rFonts w:ascii="Arial" w:hAnsi="Arial" w:cs="Arial"/>
        </w:rPr>
        <w:t xml:space="preserve">evaluate associations </w:t>
      </w:r>
      <w:r w:rsidR="00CA11AB" w:rsidRPr="008A7ECE">
        <w:rPr>
          <w:rFonts w:ascii="Arial" w:hAnsi="Arial" w:cs="Arial"/>
        </w:rPr>
        <w:t xml:space="preserve">between </w:t>
      </w:r>
      <w:r w:rsidR="005C2B8C" w:rsidRPr="008A7ECE">
        <w:rPr>
          <w:rFonts w:ascii="Arial" w:hAnsi="Arial" w:cs="Arial"/>
        </w:rPr>
        <w:t xml:space="preserve">multiple </w:t>
      </w:r>
      <w:r w:rsidR="00936927" w:rsidRPr="008A7ECE">
        <w:rPr>
          <w:rFonts w:ascii="Arial" w:hAnsi="Arial" w:cs="Arial"/>
        </w:rPr>
        <w:t xml:space="preserve">obesity </w:t>
      </w:r>
      <w:r w:rsidR="00CA11AB" w:rsidRPr="008A7ECE">
        <w:rPr>
          <w:rFonts w:ascii="Arial" w:hAnsi="Arial" w:cs="Arial"/>
        </w:rPr>
        <w:t>indices and DN</w:t>
      </w:r>
      <w:r w:rsidRPr="008A7ECE">
        <w:rPr>
          <w:rFonts w:ascii="Arial" w:hAnsi="Arial" w:cs="Arial"/>
        </w:rPr>
        <w:t xml:space="preserve">. </w:t>
      </w:r>
    </w:p>
    <w:p w14:paraId="57B18FB2" w14:textId="77777777" w:rsidR="00F37909" w:rsidRPr="008A7ECE" w:rsidRDefault="00F37909" w:rsidP="008A7ECE">
      <w:pPr>
        <w:spacing w:line="240" w:lineRule="auto"/>
        <w:rPr>
          <w:rFonts w:ascii="Arial" w:hAnsi="Arial" w:cs="Arial"/>
          <w:b/>
          <w:bCs/>
        </w:rPr>
      </w:pPr>
      <w:r w:rsidRPr="008A7ECE">
        <w:rPr>
          <w:rFonts w:ascii="Arial" w:hAnsi="Arial" w:cs="Arial"/>
          <w:b/>
          <w:bCs/>
        </w:rPr>
        <w:t>Methods</w:t>
      </w:r>
    </w:p>
    <w:p w14:paraId="51E2948D" w14:textId="51834D05" w:rsidR="00F37909" w:rsidRPr="008A7ECE" w:rsidRDefault="00F37909" w:rsidP="008A7ECE">
      <w:pPr>
        <w:spacing w:line="240" w:lineRule="auto"/>
        <w:rPr>
          <w:rFonts w:ascii="Arial" w:hAnsi="Arial" w:cs="Arial"/>
        </w:rPr>
      </w:pPr>
      <w:r w:rsidRPr="008A7ECE">
        <w:rPr>
          <w:rFonts w:ascii="Arial" w:hAnsi="Arial" w:cs="Arial"/>
        </w:rPr>
        <w:t xml:space="preserve">PubMed, Scopus, Web of Science, and Embase </w:t>
      </w:r>
      <w:r w:rsidR="00AD2305" w:rsidRPr="008A7ECE">
        <w:rPr>
          <w:rFonts w:ascii="Arial" w:hAnsi="Arial" w:cs="Arial"/>
        </w:rPr>
        <w:t xml:space="preserve">were systematically searched </w:t>
      </w:r>
      <w:r w:rsidR="00A0739E" w:rsidRPr="008A7ECE">
        <w:rPr>
          <w:rFonts w:ascii="Arial" w:hAnsi="Arial" w:cs="Arial"/>
        </w:rPr>
        <w:t>from 1980</w:t>
      </w:r>
      <w:r w:rsidR="0046594E" w:rsidRPr="008A7ECE">
        <w:rPr>
          <w:rFonts w:ascii="Arial" w:hAnsi="Arial" w:cs="Arial"/>
        </w:rPr>
        <w:t xml:space="preserve"> to </w:t>
      </w:r>
      <w:r w:rsidR="00A0739E" w:rsidRPr="008A7ECE">
        <w:rPr>
          <w:rFonts w:ascii="Arial" w:hAnsi="Arial" w:cs="Arial"/>
        </w:rPr>
        <w:t xml:space="preserve">2025 </w:t>
      </w:r>
      <w:r w:rsidRPr="008A7ECE">
        <w:rPr>
          <w:rFonts w:ascii="Arial" w:hAnsi="Arial" w:cs="Arial"/>
        </w:rPr>
        <w:t xml:space="preserve">for observational studies comparing </w:t>
      </w:r>
      <w:r w:rsidR="00AD2305" w:rsidRPr="008A7ECE">
        <w:rPr>
          <w:rFonts w:ascii="Arial" w:hAnsi="Arial" w:cs="Arial"/>
        </w:rPr>
        <w:t xml:space="preserve">body </w:t>
      </w:r>
      <w:r w:rsidRPr="008A7ECE">
        <w:rPr>
          <w:rFonts w:ascii="Arial" w:hAnsi="Arial" w:cs="Arial"/>
        </w:rPr>
        <w:t xml:space="preserve">weight, visceral fat (%), body mass index (BMI), waist circumference (WC), and </w:t>
      </w:r>
      <w:r w:rsidR="00AB7C9F" w:rsidRPr="008A7ECE">
        <w:rPr>
          <w:rFonts w:ascii="Arial" w:hAnsi="Arial" w:cs="Arial"/>
        </w:rPr>
        <w:t xml:space="preserve">waist-to-hip ratio </w:t>
      </w:r>
      <w:r w:rsidRPr="008A7ECE">
        <w:rPr>
          <w:rFonts w:ascii="Arial" w:hAnsi="Arial" w:cs="Arial"/>
        </w:rPr>
        <w:t xml:space="preserve">(WHR), between people with and without </w:t>
      </w:r>
      <w:r w:rsidR="00AD2305" w:rsidRPr="008A7ECE">
        <w:rPr>
          <w:rFonts w:ascii="Arial" w:hAnsi="Arial" w:cs="Arial"/>
        </w:rPr>
        <w:t>DN</w:t>
      </w:r>
      <w:r w:rsidRPr="008A7ECE">
        <w:rPr>
          <w:rFonts w:ascii="Arial" w:hAnsi="Arial" w:cs="Arial"/>
        </w:rPr>
        <w:t>. Mean differences (MDs), odds ratios (OR</w:t>
      </w:r>
      <w:r w:rsidR="002A7C1B" w:rsidRPr="008A7ECE">
        <w:rPr>
          <w:rFonts w:ascii="Arial" w:hAnsi="Arial" w:cs="Arial"/>
        </w:rPr>
        <w:t>s</w:t>
      </w:r>
      <w:r w:rsidRPr="008A7ECE">
        <w:rPr>
          <w:rFonts w:ascii="Arial" w:hAnsi="Arial" w:cs="Arial"/>
        </w:rPr>
        <w:t xml:space="preserve">), and hazard ratios (HRs) were pooled using random-effects models. </w:t>
      </w:r>
      <w:r w:rsidR="005545D9" w:rsidRPr="008A7ECE">
        <w:rPr>
          <w:rFonts w:ascii="Arial" w:hAnsi="Arial" w:cs="Arial"/>
        </w:rPr>
        <w:t>Subgroup and meta-regression analyses explored heterogeneity by neuropathy type, region, study design, diabetes duration, and HbA1c.</w:t>
      </w:r>
    </w:p>
    <w:p w14:paraId="7C69CCD8" w14:textId="77777777" w:rsidR="00F37909" w:rsidRPr="008A7ECE" w:rsidRDefault="00F37909" w:rsidP="008A7ECE">
      <w:pPr>
        <w:spacing w:line="240" w:lineRule="auto"/>
        <w:rPr>
          <w:rFonts w:ascii="Arial" w:hAnsi="Arial" w:cs="Arial"/>
          <w:b/>
          <w:bCs/>
        </w:rPr>
      </w:pPr>
      <w:r w:rsidRPr="008A7ECE">
        <w:rPr>
          <w:rFonts w:ascii="Arial" w:hAnsi="Arial" w:cs="Arial"/>
          <w:b/>
          <w:bCs/>
        </w:rPr>
        <w:t>Results</w:t>
      </w:r>
    </w:p>
    <w:p w14:paraId="6EE56DC1" w14:textId="059A82AF" w:rsidR="00783D06" w:rsidRPr="008A7ECE" w:rsidRDefault="00AB7C9F" w:rsidP="008A7ECE">
      <w:pPr>
        <w:spacing w:line="240" w:lineRule="auto"/>
        <w:rPr>
          <w:rFonts w:ascii="Arial" w:hAnsi="Arial" w:cs="Arial"/>
        </w:rPr>
      </w:pPr>
      <w:r w:rsidRPr="008A7ECE">
        <w:rPr>
          <w:rFonts w:ascii="Arial" w:hAnsi="Arial" w:cs="Arial"/>
        </w:rPr>
        <w:t xml:space="preserve">Sixty-nine studies </w:t>
      </w:r>
      <w:r w:rsidR="00F37909" w:rsidRPr="008A7ECE">
        <w:rPr>
          <w:rFonts w:ascii="Arial" w:hAnsi="Arial" w:cs="Arial"/>
        </w:rPr>
        <w:t xml:space="preserve">(53 cross-sectional, 11 cohort, 5 case-control) were included. </w:t>
      </w:r>
      <w:r w:rsidR="005C2B8C" w:rsidRPr="008A7ECE">
        <w:rPr>
          <w:rFonts w:ascii="Arial" w:hAnsi="Arial" w:cs="Arial"/>
        </w:rPr>
        <w:t>H</w:t>
      </w:r>
      <w:r w:rsidR="002529C4" w:rsidRPr="008A7ECE">
        <w:rPr>
          <w:rFonts w:ascii="Arial" w:hAnsi="Arial" w:cs="Arial"/>
        </w:rPr>
        <w:t xml:space="preserve">igher </w:t>
      </w:r>
      <w:r w:rsidR="00F37909" w:rsidRPr="008A7ECE">
        <w:rPr>
          <w:rFonts w:ascii="Arial" w:hAnsi="Arial" w:cs="Arial"/>
        </w:rPr>
        <w:t xml:space="preserve">BMI was associated with </w:t>
      </w:r>
      <w:r w:rsidR="00AD2305" w:rsidRPr="008A7ECE">
        <w:rPr>
          <w:rFonts w:ascii="Arial" w:hAnsi="Arial" w:cs="Arial"/>
        </w:rPr>
        <w:t>DN</w:t>
      </w:r>
      <w:r w:rsidR="00F37909" w:rsidRPr="008A7ECE">
        <w:rPr>
          <w:rFonts w:ascii="Arial" w:hAnsi="Arial" w:cs="Arial"/>
        </w:rPr>
        <w:t xml:space="preserve"> (OR = 1.09; 95% CI: 1.02–1.16</w:t>
      </w:r>
      <w:r w:rsidR="00C66E55" w:rsidRPr="008A7ECE">
        <w:rPr>
          <w:rFonts w:ascii="Arial" w:hAnsi="Arial" w:cs="Arial"/>
        </w:rPr>
        <w:t xml:space="preserve">) and mean differences </w:t>
      </w:r>
      <w:r w:rsidR="00A0739E" w:rsidRPr="008A7ECE">
        <w:rPr>
          <w:rFonts w:ascii="Arial" w:hAnsi="Arial" w:cs="Arial"/>
        </w:rPr>
        <w:t>(MD = 0.55; 95% CI: 0.22–0.89)</w:t>
      </w:r>
      <w:r w:rsidR="00C66E55" w:rsidRPr="008A7ECE">
        <w:rPr>
          <w:rFonts w:ascii="Arial" w:hAnsi="Arial" w:cs="Arial"/>
        </w:rPr>
        <w:t>.</w:t>
      </w:r>
      <w:r w:rsidR="0046594E" w:rsidRPr="008A7ECE">
        <w:rPr>
          <w:rFonts w:ascii="Arial" w:hAnsi="Arial" w:cs="Arial"/>
        </w:rPr>
        <w:t xml:space="preserve"> </w:t>
      </w:r>
      <w:r w:rsidR="00B6566B" w:rsidRPr="008A7ECE">
        <w:rPr>
          <w:rFonts w:ascii="Arial" w:hAnsi="Arial" w:cs="Arial"/>
        </w:rPr>
        <w:t>W</w:t>
      </w:r>
      <w:r w:rsidR="0025412D" w:rsidRPr="008A7ECE">
        <w:rPr>
          <w:rFonts w:ascii="Arial" w:hAnsi="Arial" w:cs="Arial"/>
        </w:rPr>
        <w:t>C</w:t>
      </w:r>
      <w:r w:rsidR="00B6566B" w:rsidRPr="008A7ECE">
        <w:rPr>
          <w:rFonts w:ascii="Arial" w:hAnsi="Arial" w:cs="Arial"/>
        </w:rPr>
        <w:t xml:space="preserve"> </w:t>
      </w:r>
      <w:r w:rsidR="00F37909" w:rsidRPr="008A7ECE">
        <w:rPr>
          <w:rFonts w:ascii="Arial" w:hAnsi="Arial" w:cs="Arial"/>
        </w:rPr>
        <w:t>was</w:t>
      </w:r>
      <w:r w:rsidR="0046594E" w:rsidRPr="008A7ECE">
        <w:rPr>
          <w:rFonts w:ascii="Arial" w:hAnsi="Arial" w:cs="Arial"/>
        </w:rPr>
        <w:t xml:space="preserve"> also</w:t>
      </w:r>
      <w:r w:rsidR="00F37909" w:rsidRPr="008A7ECE">
        <w:rPr>
          <w:rFonts w:ascii="Arial" w:hAnsi="Arial" w:cs="Arial"/>
        </w:rPr>
        <w:t xml:space="preserve"> associated with </w:t>
      </w:r>
      <w:r w:rsidR="005545D9" w:rsidRPr="008A7ECE">
        <w:rPr>
          <w:rFonts w:ascii="Arial" w:hAnsi="Arial" w:cs="Arial"/>
        </w:rPr>
        <w:t>increased DN risk (MD = 2.05 cm</w:t>
      </w:r>
      <w:r w:rsidR="00F37909" w:rsidRPr="008A7ECE">
        <w:rPr>
          <w:rFonts w:ascii="Arial" w:hAnsi="Arial" w:cs="Arial"/>
        </w:rPr>
        <w:t>; 95% CI: 1.15–2.94; HR = 1.25; 95% CI: 1.04–1.51</w:t>
      </w:r>
      <w:r w:rsidR="00783D06" w:rsidRPr="008A7ECE">
        <w:rPr>
          <w:rFonts w:ascii="Arial" w:hAnsi="Arial" w:cs="Arial"/>
          <w:rtl/>
        </w:rPr>
        <w:t>(</w:t>
      </w:r>
      <w:r w:rsidR="00783D06" w:rsidRPr="008A7ECE">
        <w:rPr>
          <w:rFonts w:ascii="Arial" w:hAnsi="Arial" w:cs="Arial"/>
        </w:rPr>
        <w:t>, but not in</w:t>
      </w:r>
      <w:r w:rsidR="002529C4" w:rsidRPr="008A7ECE">
        <w:rPr>
          <w:rFonts w:ascii="Arial" w:hAnsi="Arial" w:cs="Arial"/>
        </w:rPr>
        <w:t xml:space="preserve"> pooled OR analyses (OR = 1.02; 95% CI: 1.00–1.05).</w:t>
      </w:r>
      <w:r w:rsidR="00F37909" w:rsidRPr="008A7ECE">
        <w:rPr>
          <w:rFonts w:ascii="Arial" w:hAnsi="Arial" w:cs="Arial"/>
        </w:rPr>
        <w:t xml:space="preserve"> </w:t>
      </w:r>
      <w:r w:rsidR="00783D06" w:rsidRPr="008A7ECE">
        <w:rPr>
          <w:rFonts w:ascii="Arial" w:hAnsi="Arial" w:cs="Arial"/>
        </w:rPr>
        <w:t xml:space="preserve">WHR showed only a weak association </w:t>
      </w:r>
      <w:r w:rsidR="00940CE6" w:rsidRPr="008A7ECE">
        <w:rPr>
          <w:rFonts w:ascii="Arial" w:hAnsi="Arial" w:cs="Arial"/>
        </w:rPr>
        <w:t>(</w:t>
      </w:r>
      <w:r w:rsidR="00F37909" w:rsidRPr="008A7ECE">
        <w:rPr>
          <w:rFonts w:ascii="Arial" w:hAnsi="Arial" w:cs="Arial"/>
        </w:rPr>
        <w:t xml:space="preserve">MD = 0.01; 95% CI: 0.00–0.01). </w:t>
      </w:r>
      <w:r w:rsidR="008F0CA3" w:rsidRPr="008A7ECE">
        <w:rPr>
          <w:rFonts w:ascii="Arial" w:hAnsi="Arial" w:cs="Arial"/>
        </w:rPr>
        <w:t>Body weight alone was not associated with neuropathy (MD = 0.26, 95% CI:</w:t>
      </w:r>
      <w:r w:rsidR="008F0CA3" w:rsidRPr="008A7ECE">
        <w:rPr>
          <w:rFonts w:ascii="Arial" w:hAnsi="Arial" w:cs="Arial"/>
          <w:sz w:val="24"/>
          <w:szCs w:val="24"/>
        </w:rPr>
        <w:t xml:space="preserve"> </w:t>
      </w:r>
      <w:r w:rsidR="008F0CA3" w:rsidRPr="008A7ECE">
        <w:rPr>
          <w:rFonts w:ascii="Arial" w:hAnsi="Arial" w:cs="Arial"/>
        </w:rPr>
        <w:t>–2.45–2.96). Similarly, visceral fat (%) showed no significant association (MD = 1.14%; 95% CI: –2.77–5.05).</w:t>
      </w:r>
    </w:p>
    <w:p w14:paraId="08DCB1ED" w14:textId="217B7770" w:rsidR="00AB7C9F" w:rsidRPr="008A7ECE" w:rsidRDefault="00F37909" w:rsidP="008A7ECE">
      <w:pPr>
        <w:spacing w:line="240" w:lineRule="auto"/>
        <w:rPr>
          <w:rFonts w:ascii="Arial" w:hAnsi="Arial" w:cs="Arial"/>
        </w:rPr>
      </w:pPr>
      <w:r w:rsidRPr="008A7ECE">
        <w:rPr>
          <w:rFonts w:ascii="Arial" w:hAnsi="Arial" w:cs="Arial"/>
        </w:rPr>
        <w:t xml:space="preserve">Associations were </w:t>
      </w:r>
      <w:r w:rsidR="00940CE6" w:rsidRPr="008A7ECE">
        <w:rPr>
          <w:rFonts w:ascii="Arial" w:hAnsi="Arial" w:cs="Arial"/>
        </w:rPr>
        <w:t xml:space="preserve">stronger </w:t>
      </w:r>
      <w:r w:rsidRPr="008A7ECE">
        <w:rPr>
          <w:rFonts w:ascii="Arial" w:hAnsi="Arial" w:cs="Arial"/>
        </w:rPr>
        <w:t>for peripheral</w:t>
      </w:r>
      <w:r w:rsidR="00AB7C9F" w:rsidRPr="008A7ECE">
        <w:rPr>
          <w:rFonts w:ascii="Arial" w:hAnsi="Arial" w:cs="Arial"/>
        </w:rPr>
        <w:t xml:space="preserve"> than for </w:t>
      </w:r>
      <w:r w:rsidR="002A7C1B" w:rsidRPr="008A7ECE">
        <w:rPr>
          <w:rFonts w:ascii="Arial" w:hAnsi="Arial" w:cs="Arial"/>
        </w:rPr>
        <w:t>autonomic</w:t>
      </w:r>
      <w:r w:rsidRPr="008A7ECE">
        <w:rPr>
          <w:rFonts w:ascii="Arial" w:hAnsi="Arial" w:cs="Arial"/>
        </w:rPr>
        <w:t xml:space="preserve"> neuropathy. </w:t>
      </w:r>
      <w:r w:rsidR="00AB7C9F" w:rsidRPr="008A7ECE">
        <w:rPr>
          <w:rFonts w:ascii="Arial" w:hAnsi="Arial" w:cs="Arial"/>
        </w:rPr>
        <w:t>Meta-regression suggested diabetes duration and HbA1c contributed to heterogeneity.</w:t>
      </w:r>
    </w:p>
    <w:p w14:paraId="36767C78" w14:textId="5C321857" w:rsidR="00F37909" w:rsidRPr="008A7ECE" w:rsidRDefault="00F37909" w:rsidP="008A7ECE">
      <w:pPr>
        <w:spacing w:line="240" w:lineRule="auto"/>
        <w:rPr>
          <w:rFonts w:ascii="Arial" w:hAnsi="Arial" w:cs="Arial"/>
          <w:b/>
          <w:bCs/>
        </w:rPr>
      </w:pPr>
      <w:r w:rsidRPr="008A7ECE">
        <w:rPr>
          <w:rFonts w:ascii="Arial" w:hAnsi="Arial" w:cs="Arial"/>
          <w:b/>
          <w:bCs/>
        </w:rPr>
        <w:t>Conclusion</w:t>
      </w:r>
    </w:p>
    <w:p w14:paraId="64584DB5" w14:textId="3605572D" w:rsidR="008B5FD0" w:rsidRPr="008A7ECE" w:rsidRDefault="00EB75EF" w:rsidP="008A7ECE">
      <w:pPr>
        <w:spacing w:line="240" w:lineRule="auto"/>
        <w:rPr>
          <w:rFonts w:ascii="Arial" w:hAnsi="Arial" w:cs="Arial"/>
        </w:rPr>
      </w:pPr>
      <w:r w:rsidRPr="008A7ECE">
        <w:rPr>
          <w:rFonts w:ascii="Arial" w:hAnsi="Arial" w:cs="Arial"/>
        </w:rPr>
        <w:t>BMI and WC</w:t>
      </w:r>
      <w:r w:rsidR="00940CE6" w:rsidRPr="008A7ECE">
        <w:rPr>
          <w:rFonts w:ascii="Arial" w:hAnsi="Arial" w:cs="Arial"/>
        </w:rPr>
        <w:t xml:space="preserve"> </w:t>
      </w:r>
      <w:r w:rsidRPr="008A7ECE">
        <w:rPr>
          <w:rFonts w:ascii="Arial" w:hAnsi="Arial" w:cs="Arial"/>
        </w:rPr>
        <w:t xml:space="preserve">were the most consistent indices associated with DN in individuals with T2D, whereas </w:t>
      </w:r>
      <w:r w:rsidR="00940CE6" w:rsidRPr="008A7ECE">
        <w:rPr>
          <w:rFonts w:ascii="Arial" w:hAnsi="Arial" w:cs="Arial"/>
        </w:rPr>
        <w:t>body weight</w:t>
      </w:r>
      <w:r w:rsidRPr="008A7ECE">
        <w:rPr>
          <w:rFonts w:ascii="Arial" w:hAnsi="Arial" w:cs="Arial"/>
        </w:rPr>
        <w:t xml:space="preserve"> showed no significant association.</w:t>
      </w:r>
      <w:r w:rsidR="00F37909" w:rsidRPr="008A7ECE">
        <w:rPr>
          <w:rFonts w:ascii="Arial" w:hAnsi="Arial" w:cs="Arial"/>
        </w:rPr>
        <w:t xml:space="preserve"> </w:t>
      </w:r>
      <w:r w:rsidRPr="008A7ECE">
        <w:rPr>
          <w:rFonts w:ascii="Arial" w:hAnsi="Arial" w:cs="Arial"/>
        </w:rPr>
        <w:t>These findings suggest that both general and central obesity contribute to DN risk. R</w:t>
      </w:r>
      <w:r w:rsidR="00F37909" w:rsidRPr="008A7ECE">
        <w:rPr>
          <w:rFonts w:ascii="Arial" w:hAnsi="Arial" w:cs="Arial"/>
        </w:rPr>
        <w:t xml:space="preserve">outine assessment of </w:t>
      </w:r>
      <w:r w:rsidR="005545D9" w:rsidRPr="008A7ECE">
        <w:rPr>
          <w:rFonts w:ascii="Arial" w:hAnsi="Arial" w:cs="Arial"/>
        </w:rPr>
        <w:t xml:space="preserve">these indices may improve detection </w:t>
      </w:r>
      <w:r w:rsidR="00CA11AB" w:rsidRPr="008A7ECE">
        <w:rPr>
          <w:rFonts w:ascii="Arial" w:hAnsi="Arial" w:cs="Arial"/>
        </w:rPr>
        <w:t>and</w:t>
      </w:r>
      <w:r w:rsidR="00F37909" w:rsidRPr="008A7ECE">
        <w:rPr>
          <w:rFonts w:ascii="Arial" w:hAnsi="Arial" w:cs="Arial"/>
        </w:rPr>
        <w:t xml:space="preserve"> risk stratification of </w:t>
      </w:r>
      <w:r w:rsidR="00AD2305" w:rsidRPr="008A7ECE">
        <w:rPr>
          <w:rFonts w:ascii="Arial" w:hAnsi="Arial" w:cs="Arial"/>
        </w:rPr>
        <w:t>DN</w:t>
      </w:r>
      <w:r w:rsidR="00F37909" w:rsidRPr="008A7ECE">
        <w:rPr>
          <w:rFonts w:ascii="Arial" w:hAnsi="Arial" w:cs="Arial"/>
        </w:rPr>
        <w:t xml:space="preserve"> in T2D.</w:t>
      </w:r>
    </w:p>
    <w:sectPr w:rsidR="008B5FD0" w:rsidRPr="008A7E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45AE" w14:textId="77777777" w:rsidR="00AF0C0B" w:rsidRDefault="00AF0C0B" w:rsidP="00E105F2">
      <w:pPr>
        <w:spacing w:after="0" w:line="240" w:lineRule="auto"/>
      </w:pPr>
      <w:r>
        <w:separator/>
      </w:r>
    </w:p>
  </w:endnote>
  <w:endnote w:type="continuationSeparator" w:id="0">
    <w:p w14:paraId="40D69B77" w14:textId="77777777" w:rsidR="00AF0C0B" w:rsidRDefault="00AF0C0B" w:rsidP="00E1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074A" w14:textId="77777777" w:rsidR="00AF0C0B" w:rsidRDefault="00AF0C0B" w:rsidP="00E105F2">
      <w:pPr>
        <w:spacing w:after="0" w:line="240" w:lineRule="auto"/>
      </w:pPr>
      <w:r>
        <w:separator/>
      </w:r>
    </w:p>
  </w:footnote>
  <w:footnote w:type="continuationSeparator" w:id="0">
    <w:p w14:paraId="612C6987" w14:textId="77777777" w:rsidR="00AF0C0B" w:rsidRDefault="00AF0C0B" w:rsidP="00E10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09"/>
    <w:rsid w:val="00075408"/>
    <w:rsid w:val="00087361"/>
    <w:rsid w:val="00087BAF"/>
    <w:rsid w:val="000D5C3C"/>
    <w:rsid w:val="000E070A"/>
    <w:rsid w:val="00101526"/>
    <w:rsid w:val="00133A30"/>
    <w:rsid w:val="001B424A"/>
    <w:rsid w:val="00203D7E"/>
    <w:rsid w:val="002123F8"/>
    <w:rsid w:val="00237005"/>
    <w:rsid w:val="002529C4"/>
    <w:rsid w:val="0025412D"/>
    <w:rsid w:val="002A3FEA"/>
    <w:rsid w:val="002A7C1B"/>
    <w:rsid w:val="00374FF2"/>
    <w:rsid w:val="003A4F09"/>
    <w:rsid w:val="0046594E"/>
    <w:rsid w:val="004872F4"/>
    <w:rsid w:val="00490D15"/>
    <w:rsid w:val="004961F2"/>
    <w:rsid w:val="004C4793"/>
    <w:rsid w:val="004F60F1"/>
    <w:rsid w:val="00501005"/>
    <w:rsid w:val="005545D9"/>
    <w:rsid w:val="00586E17"/>
    <w:rsid w:val="005C2B8C"/>
    <w:rsid w:val="005D3E9A"/>
    <w:rsid w:val="005F2BB0"/>
    <w:rsid w:val="0062679A"/>
    <w:rsid w:val="00692A07"/>
    <w:rsid w:val="006F20F6"/>
    <w:rsid w:val="00773C6E"/>
    <w:rsid w:val="00783D06"/>
    <w:rsid w:val="00791A83"/>
    <w:rsid w:val="007959CA"/>
    <w:rsid w:val="007B7D44"/>
    <w:rsid w:val="007F0E4E"/>
    <w:rsid w:val="007F7CB5"/>
    <w:rsid w:val="00807533"/>
    <w:rsid w:val="00884796"/>
    <w:rsid w:val="008A7ECE"/>
    <w:rsid w:val="008B5FD0"/>
    <w:rsid w:val="008F0CA3"/>
    <w:rsid w:val="008F39DA"/>
    <w:rsid w:val="009043B7"/>
    <w:rsid w:val="00936927"/>
    <w:rsid w:val="00937CBC"/>
    <w:rsid w:val="00940CE6"/>
    <w:rsid w:val="00943C56"/>
    <w:rsid w:val="00965F6E"/>
    <w:rsid w:val="00967673"/>
    <w:rsid w:val="00A0739E"/>
    <w:rsid w:val="00AB7C9F"/>
    <w:rsid w:val="00AD2305"/>
    <w:rsid w:val="00AF0C0B"/>
    <w:rsid w:val="00B00592"/>
    <w:rsid w:val="00B6566B"/>
    <w:rsid w:val="00B842F4"/>
    <w:rsid w:val="00BB3342"/>
    <w:rsid w:val="00C53D13"/>
    <w:rsid w:val="00C66E55"/>
    <w:rsid w:val="00C91176"/>
    <w:rsid w:val="00CA11AB"/>
    <w:rsid w:val="00CB76DE"/>
    <w:rsid w:val="00CE68D2"/>
    <w:rsid w:val="00CF5380"/>
    <w:rsid w:val="00D933D5"/>
    <w:rsid w:val="00DC16AF"/>
    <w:rsid w:val="00DF0601"/>
    <w:rsid w:val="00E105F2"/>
    <w:rsid w:val="00E11C1B"/>
    <w:rsid w:val="00E26E19"/>
    <w:rsid w:val="00E829D4"/>
    <w:rsid w:val="00EB75EF"/>
    <w:rsid w:val="00ED7B56"/>
    <w:rsid w:val="00F14F9D"/>
    <w:rsid w:val="00F2627F"/>
    <w:rsid w:val="00F37909"/>
    <w:rsid w:val="00F90EF0"/>
    <w:rsid w:val="00F965C8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FA66"/>
  <w15:chartTrackingRefBased/>
  <w15:docId w15:val="{0271030E-7A5B-48D7-8914-8ADC0375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90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11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0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5F2"/>
  </w:style>
  <w:style w:type="paragraph" w:styleId="Footer">
    <w:name w:val="footer"/>
    <w:basedOn w:val="Normal"/>
    <w:link w:val="FooterChar"/>
    <w:uiPriority w:val="99"/>
    <w:unhideWhenUsed/>
    <w:rsid w:val="00E10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2C3F5A-6C3F-4882-8881-EC75D7C43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9F3A2-3DA1-4A25-A4A9-D15F49195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611BB-DCB3-46F6-A6EE-BC2E3BA308F5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Elham Hosseini Marnani</dc:creator>
  <cp:keywords/>
  <dc:description/>
  <cp:lastModifiedBy>Tanya Yandall</cp:lastModifiedBy>
  <cp:revision>3</cp:revision>
  <cp:lastPrinted>2026-02-12T22:08:00Z</cp:lastPrinted>
  <dcterms:created xsi:type="dcterms:W3CDTF">2026-03-17T02:29:00Z</dcterms:created>
  <dcterms:modified xsi:type="dcterms:W3CDTF">2026-03-17T02:30:00Z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