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71BE" w14:textId="0AB0272A" w:rsidR="00B6611C" w:rsidRPr="00A15BF3" w:rsidRDefault="00B6611C" w:rsidP="00A15BF3">
      <w:pPr>
        <w:jc w:val="left"/>
        <w:rPr>
          <w:rFonts w:ascii="Arial" w:eastAsia="Arial Unicode MS" w:hAnsi="Arial" w:cs="Arial"/>
          <w:b/>
          <w:sz w:val="22"/>
          <w:szCs w:val="22"/>
          <w:lang w:bidi="ar"/>
        </w:rPr>
      </w:pPr>
      <w:r w:rsidRPr="00A15BF3">
        <w:rPr>
          <w:rFonts w:ascii="Arial" w:eastAsia="Arial Unicode MS" w:hAnsi="Arial" w:cs="Arial"/>
          <w:b/>
          <w:sz w:val="22"/>
          <w:szCs w:val="22"/>
          <w:lang w:bidi="ar"/>
        </w:rPr>
        <w:t>Mitochondrial Enzyme GLYAT Regulates Adipocyte Mitochondrial Function in Obesity</w:t>
      </w:r>
    </w:p>
    <w:p w14:paraId="1D38E921" w14:textId="77777777" w:rsidR="00B6611C" w:rsidRPr="00A15BF3" w:rsidRDefault="00B6611C" w:rsidP="00A15BF3">
      <w:pPr>
        <w:jc w:val="left"/>
        <w:rPr>
          <w:rFonts w:ascii="Arial" w:eastAsia="Arial Unicode MS" w:hAnsi="Arial" w:cs="Arial"/>
          <w:bCs/>
          <w:sz w:val="22"/>
          <w:szCs w:val="22"/>
          <w:lang w:bidi="ar"/>
        </w:rPr>
      </w:pPr>
    </w:p>
    <w:p w14:paraId="2B546A16" w14:textId="77777777" w:rsidR="00B6611C" w:rsidRPr="00A15BF3" w:rsidRDefault="00B6611C" w:rsidP="00A15BF3">
      <w:pPr>
        <w:jc w:val="left"/>
        <w:rPr>
          <w:rFonts w:ascii="Arial" w:eastAsia="Arial Unicode MS" w:hAnsi="Arial" w:cs="Arial"/>
          <w:bCs/>
          <w:sz w:val="22"/>
          <w:szCs w:val="22"/>
          <w:lang w:bidi="ar"/>
        </w:rPr>
      </w:pPr>
      <w:r w:rsidRPr="00A15BF3">
        <w:rPr>
          <w:rFonts w:ascii="Arial" w:eastAsia="Arial Unicode MS" w:hAnsi="Arial" w:cs="Arial"/>
          <w:bCs/>
          <w:sz w:val="22"/>
          <w:szCs w:val="22"/>
          <w:lang w:bidi="ar"/>
        </w:rPr>
        <w:t>Department of Endocrinology and Metabolism, Shanghai Sixth People’s Hospital Affiliated to Shanghai Jiao Tong University School of Medicine, Shanghai Clinical Center for Diabetes, Shanghai Diabetes Institute, Shanghai 200233, China</w:t>
      </w:r>
    </w:p>
    <w:p w14:paraId="60769253" w14:textId="77777777" w:rsidR="00B6611C" w:rsidRPr="00A15BF3" w:rsidRDefault="00B6611C" w:rsidP="00A15BF3">
      <w:pPr>
        <w:jc w:val="left"/>
        <w:rPr>
          <w:rFonts w:ascii="Arial" w:eastAsia="Arial Unicode MS" w:hAnsi="Arial" w:cs="Arial"/>
          <w:b/>
          <w:sz w:val="22"/>
          <w:szCs w:val="22"/>
          <w:lang w:bidi="ar"/>
        </w:rPr>
      </w:pPr>
    </w:p>
    <w:p w14:paraId="3FD86D2B" w14:textId="0D4FE890" w:rsidR="00B6611C" w:rsidRPr="00A15BF3" w:rsidRDefault="00B6611C" w:rsidP="00A15BF3">
      <w:pPr>
        <w:jc w:val="left"/>
        <w:rPr>
          <w:rFonts w:ascii="Arial" w:eastAsia="Arial Unicode MS" w:hAnsi="Arial" w:cs="Arial"/>
          <w:bCs/>
          <w:sz w:val="22"/>
          <w:szCs w:val="22"/>
          <w:lang w:bidi="ar"/>
        </w:rPr>
      </w:pPr>
      <w:r w:rsidRPr="00A15BF3">
        <w:rPr>
          <w:rFonts w:ascii="Arial" w:eastAsia="Arial Unicode MS" w:hAnsi="Arial" w:cs="Arial"/>
          <w:b/>
          <w:bCs/>
          <w:sz w:val="22"/>
          <w:szCs w:val="22"/>
          <w:lang w:bidi="ar"/>
        </w:rPr>
        <w:t>Aims:</w:t>
      </w:r>
      <w:r w:rsidRPr="00A15BF3">
        <w:rPr>
          <w:rFonts w:ascii="Arial" w:eastAsia="Arial Unicode MS" w:hAnsi="Arial" w:cs="Arial"/>
          <w:b/>
          <w:sz w:val="22"/>
          <w:szCs w:val="22"/>
          <w:lang w:bidi="ar"/>
        </w:rPr>
        <w:t xml:space="preserve"> </w:t>
      </w:r>
      <w:r w:rsidR="007D7075" w:rsidRPr="00A15BF3">
        <w:rPr>
          <w:rFonts w:ascii="Arial" w:eastAsia="Arial Unicode MS" w:hAnsi="Arial" w:cs="Arial"/>
          <w:bCs/>
          <w:sz w:val="22"/>
          <w:szCs w:val="22"/>
          <w:lang w:bidi="ar"/>
        </w:rPr>
        <w:t>Glycine-N-acyltransferase (</w:t>
      </w:r>
      <w:r w:rsidRPr="00A15BF3">
        <w:rPr>
          <w:rFonts w:ascii="Arial" w:eastAsia="Arial Unicode MS" w:hAnsi="Arial" w:cs="Arial"/>
          <w:bCs/>
          <w:sz w:val="22"/>
          <w:szCs w:val="22"/>
          <w:lang w:bidi="ar"/>
        </w:rPr>
        <w:t>GLYAT</w:t>
      </w:r>
      <w:r w:rsidR="007D7075" w:rsidRPr="00A15BF3">
        <w:rPr>
          <w:rFonts w:ascii="Arial" w:eastAsia="Arial Unicode MS" w:hAnsi="Arial" w:cs="Arial"/>
          <w:bCs/>
          <w:sz w:val="22"/>
          <w:szCs w:val="22"/>
          <w:lang w:bidi="ar"/>
        </w:rPr>
        <w:t>)</w:t>
      </w:r>
      <w:r w:rsidRPr="00A15BF3">
        <w:rPr>
          <w:rFonts w:ascii="Arial" w:eastAsia="Arial Unicode MS" w:hAnsi="Arial" w:cs="Arial"/>
          <w:bCs/>
          <w:sz w:val="22"/>
          <w:szCs w:val="22"/>
          <w:lang w:bidi="ar"/>
        </w:rPr>
        <w:t xml:space="preserve"> is a mitochondrial enzyme involved in medium-chain acyl-CoA metabolism, but its function in adipose tissue is unknown. We investigated the role of adipose </w:t>
      </w:r>
      <w:r w:rsidR="00A67DD2" w:rsidRPr="00A15BF3">
        <w:rPr>
          <w:rFonts w:ascii="Arial" w:eastAsia="Arial Unicode MS" w:hAnsi="Arial" w:cs="Arial"/>
          <w:bCs/>
          <w:sz w:val="22"/>
          <w:szCs w:val="22"/>
          <w:lang w:bidi="ar"/>
        </w:rPr>
        <w:t>GLYAT</w:t>
      </w:r>
      <w:r w:rsidRPr="00A15BF3">
        <w:rPr>
          <w:rFonts w:ascii="Arial" w:eastAsia="Arial Unicode MS" w:hAnsi="Arial" w:cs="Arial"/>
          <w:bCs/>
          <w:sz w:val="22"/>
          <w:szCs w:val="22"/>
          <w:lang w:bidi="ar"/>
        </w:rPr>
        <w:t xml:space="preserve"> in obesity-associated metabolic dysfunction and its regulation of adipocyte mitochondrial function.</w:t>
      </w:r>
    </w:p>
    <w:p w14:paraId="23D52BC3" w14:textId="77777777" w:rsidR="00A15BF3" w:rsidRDefault="00A15BF3" w:rsidP="00A15BF3">
      <w:pPr>
        <w:jc w:val="left"/>
        <w:rPr>
          <w:rFonts w:ascii="Arial" w:eastAsia="Arial Unicode MS" w:hAnsi="Arial" w:cs="Arial"/>
          <w:b/>
          <w:bCs/>
          <w:sz w:val="22"/>
          <w:szCs w:val="22"/>
          <w:lang w:bidi="ar"/>
        </w:rPr>
      </w:pPr>
    </w:p>
    <w:p w14:paraId="6CE0DD7D" w14:textId="3684E86B" w:rsidR="00B6611C" w:rsidRPr="00A15BF3" w:rsidRDefault="00B6611C" w:rsidP="00A15BF3">
      <w:pPr>
        <w:jc w:val="left"/>
        <w:rPr>
          <w:rFonts w:ascii="Arial" w:eastAsia="Arial Unicode MS" w:hAnsi="Arial" w:cs="Arial"/>
          <w:bCs/>
          <w:sz w:val="22"/>
          <w:szCs w:val="22"/>
          <w:lang w:bidi="ar"/>
        </w:rPr>
      </w:pPr>
      <w:r w:rsidRPr="00A15BF3">
        <w:rPr>
          <w:rFonts w:ascii="Arial" w:eastAsia="Arial Unicode MS" w:hAnsi="Arial" w:cs="Arial"/>
          <w:b/>
          <w:bCs/>
          <w:sz w:val="22"/>
          <w:szCs w:val="22"/>
          <w:lang w:bidi="ar"/>
        </w:rPr>
        <w:t>Methods:</w:t>
      </w:r>
      <w:r w:rsidRPr="00A15BF3">
        <w:rPr>
          <w:rFonts w:ascii="Arial" w:eastAsia="Arial Unicode MS" w:hAnsi="Arial" w:cs="Arial"/>
          <w:b/>
          <w:sz w:val="22"/>
          <w:szCs w:val="22"/>
          <w:lang w:bidi="ar"/>
        </w:rPr>
        <w:t xml:space="preserve"> </w:t>
      </w:r>
      <w:r w:rsidR="00C201E0" w:rsidRPr="00A15BF3">
        <w:rPr>
          <w:rFonts w:ascii="Arial" w:eastAsia="Arial Unicode MS" w:hAnsi="Arial" w:cs="Arial"/>
          <w:bCs/>
          <w:sz w:val="22"/>
          <w:szCs w:val="22"/>
          <w:lang w:bidi="ar"/>
        </w:rPr>
        <w:t>Transcriptomic analysis was performed on paired subcutaneous and visceral adipose tissue samples from 236 participants (56 men, 180 women; age range 18-68 years). Using a BMI threshold of ≥25 kg/m² to classify overweight/obesity, the study population included 65 normal-weight and 171 overweight/obese individuals.</w:t>
      </w:r>
      <w:r w:rsidR="00C201E0" w:rsidRPr="00A15BF3" w:rsidDel="00C201E0">
        <w:rPr>
          <w:rFonts w:ascii="Arial" w:eastAsia="Arial Unicode MS" w:hAnsi="Arial" w:cs="Arial"/>
          <w:bCs/>
          <w:sz w:val="22"/>
          <w:szCs w:val="22"/>
          <w:lang w:bidi="ar"/>
        </w:rPr>
        <w:t xml:space="preserve"> </w:t>
      </w:r>
      <w:r w:rsidRPr="00A15BF3">
        <w:rPr>
          <w:rFonts w:ascii="Arial" w:eastAsia="Arial Unicode MS" w:hAnsi="Arial" w:cs="Arial"/>
          <w:bCs/>
          <w:sz w:val="22"/>
          <w:szCs w:val="22"/>
          <w:lang w:bidi="ar"/>
        </w:rPr>
        <w:t>Functional studies were performed in primary human and mouse adipocytes and in mice with AAV-mediated overexpression of GLYAT in inguinal white adipose tissue under cold exposure. Transcriptomic and targeted metabolomic analyses were used to explore underlying mechanisms.</w:t>
      </w:r>
    </w:p>
    <w:p w14:paraId="4C5F3E3E" w14:textId="77777777" w:rsidR="00A15BF3" w:rsidRDefault="00A15BF3" w:rsidP="00A15BF3">
      <w:pPr>
        <w:jc w:val="left"/>
        <w:rPr>
          <w:rFonts w:ascii="Arial" w:eastAsia="Arial Unicode MS" w:hAnsi="Arial" w:cs="Arial"/>
          <w:b/>
          <w:bCs/>
          <w:sz w:val="22"/>
          <w:szCs w:val="22"/>
          <w:lang w:bidi="ar"/>
        </w:rPr>
      </w:pPr>
    </w:p>
    <w:p w14:paraId="099E0092" w14:textId="43FC97FB" w:rsidR="00B6611C" w:rsidRPr="00A15BF3" w:rsidRDefault="00B6611C" w:rsidP="00A15BF3">
      <w:pPr>
        <w:jc w:val="left"/>
        <w:rPr>
          <w:rFonts w:ascii="Arial" w:eastAsia="Arial Unicode MS" w:hAnsi="Arial" w:cs="Arial"/>
          <w:sz w:val="22"/>
          <w:szCs w:val="22"/>
          <w:lang w:bidi="ar"/>
        </w:rPr>
      </w:pPr>
      <w:r w:rsidRPr="00A15BF3">
        <w:rPr>
          <w:rFonts w:ascii="Arial" w:eastAsia="Arial Unicode MS" w:hAnsi="Arial" w:cs="Arial"/>
          <w:b/>
          <w:bCs/>
          <w:sz w:val="22"/>
          <w:szCs w:val="22"/>
          <w:lang w:bidi="ar"/>
        </w:rPr>
        <w:t>Results:</w:t>
      </w:r>
      <w:r w:rsidRPr="00A15BF3">
        <w:rPr>
          <w:rFonts w:ascii="Arial" w:eastAsia="Arial Unicode MS" w:hAnsi="Arial" w:cs="Arial"/>
          <w:sz w:val="22"/>
          <w:szCs w:val="22"/>
          <w:lang w:bidi="ar"/>
        </w:rPr>
        <w:t xml:space="preserve"> Mitochondrial function–related genes were globally downregulated in adipose tissue from individuals with obesity. GLYAT expression correlated </w:t>
      </w:r>
      <w:r w:rsidR="000A1F0C" w:rsidRPr="00A15BF3">
        <w:rPr>
          <w:rFonts w:ascii="Arial" w:eastAsia="Arial Unicode MS" w:hAnsi="Arial" w:cs="Arial"/>
          <w:sz w:val="22"/>
          <w:szCs w:val="22"/>
          <w:lang w:bidi="ar"/>
        </w:rPr>
        <w:t xml:space="preserve">positively </w:t>
      </w:r>
      <w:r w:rsidRPr="00A15BF3">
        <w:rPr>
          <w:rFonts w:ascii="Arial" w:eastAsia="Arial Unicode MS" w:hAnsi="Arial" w:cs="Arial"/>
          <w:sz w:val="22"/>
          <w:szCs w:val="22"/>
          <w:lang w:bidi="ar"/>
        </w:rPr>
        <w:t xml:space="preserve">with </w:t>
      </w:r>
      <w:r w:rsidR="00C201E0" w:rsidRPr="00A15BF3">
        <w:rPr>
          <w:rFonts w:ascii="Arial" w:eastAsia="Arial Unicode MS" w:hAnsi="Arial" w:cs="Arial"/>
          <w:sz w:val="22"/>
          <w:szCs w:val="22"/>
          <w:lang w:bidi="ar"/>
        </w:rPr>
        <w:t>BMI, WHR, body fat percentage, HOMA-IR, fatty liver index, adipose tissue insulin resistance index (Adipo-IR), and serum leptin level</w:t>
      </w:r>
      <w:r w:rsidRPr="00A15BF3">
        <w:rPr>
          <w:rFonts w:ascii="Arial" w:eastAsia="Arial Unicode MS" w:hAnsi="Arial" w:cs="Arial"/>
          <w:sz w:val="22"/>
          <w:szCs w:val="22"/>
          <w:lang w:bidi="ar"/>
        </w:rPr>
        <w:t>, and was inversely associated with adiponectin. GLYAT was enriched in mature adipocytes and increased during differentiation.</w:t>
      </w:r>
      <w:r w:rsidR="00C201E0" w:rsidRPr="00A15BF3" w:rsidDel="00C201E0">
        <w:rPr>
          <w:rFonts w:ascii="Arial" w:eastAsia="Arial Unicode MS" w:hAnsi="Arial" w:cs="Arial"/>
          <w:sz w:val="22"/>
          <w:szCs w:val="22"/>
          <w:lang w:bidi="ar"/>
        </w:rPr>
        <w:t xml:space="preserve"> </w:t>
      </w:r>
      <w:r w:rsidRPr="00A15BF3">
        <w:rPr>
          <w:rFonts w:ascii="Arial" w:eastAsia="Arial Unicode MS" w:hAnsi="Arial" w:cs="Arial"/>
          <w:sz w:val="22"/>
          <w:szCs w:val="22"/>
          <w:lang w:bidi="ar"/>
        </w:rPr>
        <w:t xml:space="preserve">Overexpression of GLYAT suppressed adipocyte energy metabolism, reduced mitochondrial respiratory complex proteins, and impaired cold-induced thermogenesis in vivo. Mechanistically, GLYAT overexpression inhibited </w:t>
      </w:r>
      <w:r w:rsidR="00014D92" w:rsidRPr="00A15BF3">
        <w:rPr>
          <w:rFonts w:ascii="Arial" w:eastAsia="Arial Unicode MS" w:hAnsi="Arial" w:cs="Arial"/>
          <w:sz w:val="22"/>
          <w:szCs w:val="22"/>
          <w:lang w:bidi="ar"/>
        </w:rPr>
        <w:t>fatty acid elongation, fatty acid metabolism, and oxidative phosph</w:t>
      </w:r>
      <w:r w:rsidR="00CC1032" w:rsidRPr="00A15BF3">
        <w:rPr>
          <w:rFonts w:ascii="Arial" w:eastAsia="Arial Unicode MS" w:hAnsi="Arial" w:cs="Arial"/>
          <w:sz w:val="22"/>
          <w:szCs w:val="22"/>
          <w:lang w:bidi="ar"/>
        </w:rPr>
        <w:t>o</w:t>
      </w:r>
      <w:r w:rsidR="00014D92" w:rsidRPr="00A15BF3">
        <w:rPr>
          <w:rFonts w:ascii="Arial" w:eastAsia="Arial Unicode MS" w:hAnsi="Arial" w:cs="Arial"/>
          <w:sz w:val="22"/>
          <w:szCs w:val="22"/>
          <w:lang w:bidi="ar"/>
        </w:rPr>
        <w:t>rylation</w:t>
      </w:r>
      <w:r w:rsidRPr="00A15BF3">
        <w:rPr>
          <w:rFonts w:ascii="Arial" w:eastAsia="Arial Unicode MS" w:hAnsi="Arial" w:cs="Arial"/>
          <w:sz w:val="22"/>
          <w:szCs w:val="22"/>
          <w:lang w:bidi="ar"/>
        </w:rPr>
        <w:t xml:space="preserve"> and decreased the glycolytic intermediate 2-phospho-D-glycerate.</w:t>
      </w:r>
    </w:p>
    <w:p w14:paraId="44172E73" w14:textId="77777777" w:rsidR="00A15BF3" w:rsidRDefault="00A15BF3" w:rsidP="00A15BF3">
      <w:pPr>
        <w:jc w:val="left"/>
        <w:rPr>
          <w:rFonts w:ascii="Arial" w:eastAsia="Arial Unicode MS" w:hAnsi="Arial" w:cs="Arial"/>
          <w:b/>
          <w:bCs/>
          <w:sz w:val="22"/>
          <w:szCs w:val="22"/>
          <w:lang w:bidi="ar"/>
        </w:rPr>
      </w:pPr>
    </w:p>
    <w:p w14:paraId="260C01D6" w14:textId="7CE3A3FD" w:rsidR="00E15712" w:rsidRPr="00A15BF3" w:rsidRDefault="00B6611C" w:rsidP="00A15BF3">
      <w:pPr>
        <w:jc w:val="left"/>
        <w:rPr>
          <w:rFonts w:ascii="Arial" w:eastAsia="Arial Unicode MS" w:hAnsi="Arial" w:cs="Arial"/>
          <w:b/>
          <w:sz w:val="22"/>
          <w:szCs w:val="22"/>
          <w:lang w:bidi="ar"/>
        </w:rPr>
      </w:pPr>
      <w:r w:rsidRPr="00A15BF3">
        <w:rPr>
          <w:rFonts w:ascii="Arial" w:eastAsia="Arial Unicode MS" w:hAnsi="Arial" w:cs="Arial"/>
          <w:b/>
          <w:bCs/>
          <w:sz w:val="22"/>
          <w:szCs w:val="22"/>
          <w:lang w:bidi="ar"/>
        </w:rPr>
        <w:t>Conclusions:</w:t>
      </w:r>
      <w:r w:rsidRPr="00A15BF3">
        <w:rPr>
          <w:rFonts w:ascii="Arial" w:eastAsia="Arial Unicode MS" w:hAnsi="Arial" w:cs="Arial"/>
          <w:b/>
          <w:sz w:val="22"/>
          <w:szCs w:val="22"/>
          <w:lang w:bidi="ar"/>
        </w:rPr>
        <w:t xml:space="preserve"> </w:t>
      </w:r>
      <w:r w:rsidRPr="00A15BF3">
        <w:rPr>
          <w:rFonts w:ascii="Arial" w:eastAsia="Arial Unicode MS" w:hAnsi="Arial" w:cs="Arial"/>
          <w:bCs/>
          <w:sz w:val="22"/>
          <w:szCs w:val="22"/>
          <w:lang w:bidi="ar"/>
        </w:rPr>
        <w:t>GLYAT</w:t>
      </w:r>
      <w:r w:rsidRPr="00A15BF3">
        <w:rPr>
          <w:rFonts w:ascii="Arial" w:eastAsia="Arial Unicode MS" w:hAnsi="Arial" w:cs="Arial"/>
          <w:b/>
          <w:sz w:val="22"/>
          <w:szCs w:val="22"/>
          <w:lang w:bidi="ar"/>
        </w:rPr>
        <w:t xml:space="preserve"> </w:t>
      </w:r>
      <w:r w:rsidRPr="00A15BF3">
        <w:rPr>
          <w:rFonts w:ascii="Arial" w:eastAsia="Arial Unicode MS" w:hAnsi="Arial" w:cs="Arial"/>
          <w:bCs/>
          <w:sz w:val="22"/>
          <w:szCs w:val="22"/>
          <w:lang w:bidi="ar"/>
        </w:rPr>
        <w:t>acts as a negative regulator of adipocyte mitochondrial function and glycolytic flux, contributing to impaired lipid metabolism and thermogenesis in obesity.</w:t>
      </w:r>
    </w:p>
    <w:sectPr w:rsidR="00E15712" w:rsidRPr="00A15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07AB" w14:textId="77777777" w:rsidR="00870643" w:rsidRDefault="00870643" w:rsidP="00B6611C">
      <w:r>
        <w:separator/>
      </w:r>
    </w:p>
  </w:endnote>
  <w:endnote w:type="continuationSeparator" w:id="0">
    <w:p w14:paraId="10F134B0" w14:textId="77777777" w:rsidR="00870643" w:rsidRDefault="00870643" w:rsidP="00B6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CA68" w14:textId="77777777" w:rsidR="00870643" w:rsidRDefault="00870643" w:rsidP="00B6611C">
      <w:r>
        <w:separator/>
      </w:r>
    </w:p>
  </w:footnote>
  <w:footnote w:type="continuationSeparator" w:id="0">
    <w:p w14:paraId="462F2ACE" w14:textId="77777777" w:rsidR="00870643" w:rsidRDefault="00870643" w:rsidP="00B6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5B"/>
    <w:rsid w:val="00014D92"/>
    <w:rsid w:val="000A1F0C"/>
    <w:rsid w:val="002014D9"/>
    <w:rsid w:val="00263917"/>
    <w:rsid w:val="00293ABF"/>
    <w:rsid w:val="002B1937"/>
    <w:rsid w:val="002B520C"/>
    <w:rsid w:val="002F015B"/>
    <w:rsid w:val="003E7BE2"/>
    <w:rsid w:val="004C77BC"/>
    <w:rsid w:val="005055D2"/>
    <w:rsid w:val="0072733F"/>
    <w:rsid w:val="007D7075"/>
    <w:rsid w:val="00842427"/>
    <w:rsid w:val="00870643"/>
    <w:rsid w:val="008B1346"/>
    <w:rsid w:val="009F16AB"/>
    <w:rsid w:val="009F495F"/>
    <w:rsid w:val="00A05FC5"/>
    <w:rsid w:val="00A15BF3"/>
    <w:rsid w:val="00A67DD2"/>
    <w:rsid w:val="00AB15DF"/>
    <w:rsid w:val="00AE1C5B"/>
    <w:rsid w:val="00AE517B"/>
    <w:rsid w:val="00AE54A8"/>
    <w:rsid w:val="00B522BC"/>
    <w:rsid w:val="00B6260A"/>
    <w:rsid w:val="00B6611C"/>
    <w:rsid w:val="00BE0D11"/>
    <w:rsid w:val="00BF068A"/>
    <w:rsid w:val="00C201E0"/>
    <w:rsid w:val="00C22375"/>
    <w:rsid w:val="00C41C65"/>
    <w:rsid w:val="00CA4698"/>
    <w:rsid w:val="00CC1032"/>
    <w:rsid w:val="00CD1AAD"/>
    <w:rsid w:val="00D6152F"/>
    <w:rsid w:val="00E15712"/>
    <w:rsid w:val="00EA1A0B"/>
    <w:rsid w:val="00F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9C785"/>
  <w15:chartTrackingRefBased/>
  <w15:docId w15:val="{E3913350-49A9-446E-B8F0-4906A0CE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11C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C5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C5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C5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C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C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C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C5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C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C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C5B"/>
    <w:rPr>
      <w:rFonts w:cstheme="majorBidi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C5B"/>
    <w:rPr>
      <w:rFonts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C5B"/>
    <w:rPr>
      <w:rFonts w:cstheme="majorBidi"/>
      <w:b/>
      <w:b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C5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C5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C5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E1C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C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C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C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C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C5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C5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61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6611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6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611C"/>
    <w:rPr>
      <w:sz w:val="18"/>
      <w:szCs w:val="18"/>
    </w:rPr>
  </w:style>
  <w:style w:type="paragraph" w:styleId="Revision">
    <w:name w:val="Revision"/>
    <w:hidden/>
    <w:uiPriority w:val="99"/>
    <w:semiHidden/>
    <w:rsid w:val="003E7BE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353FB-C016-4FB2-B481-479D01453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AFB14-87F4-4B41-9936-F3432B348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108B9-DD4B-4E9B-B071-B95BD22E338D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1905</Characters>
  <Application>Microsoft Office Word</Application>
  <DocSecurity>0</DocSecurity>
  <Lines>33</Lines>
  <Paragraphs>6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Xiaoya Li</dc:creator>
  <cp:keywords/>
  <dc:description/>
  <cp:lastModifiedBy>Tanya Yandall</cp:lastModifiedBy>
  <cp:revision>3</cp:revision>
  <dcterms:created xsi:type="dcterms:W3CDTF">2026-02-18T19:28:00Z</dcterms:created>
  <dcterms:modified xsi:type="dcterms:W3CDTF">2026-02-18T19:28:00Z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