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195CB12" w:rsidR="001564A4" w:rsidRPr="0050053A" w:rsidRDefault="00B47BCF" w:rsidP="000A28E2">
            <w:pPr>
              <w:spacing w:before="120" w:after="120"/>
              <w:rPr>
                <w:rFonts w:ascii="Arial" w:hAnsi="Arial" w:cs="Arial"/>
                <w:b/>
                <w:sz w:val="22"/>
                <w:szCs w:val="22"/>
                <w:lang w:val="en-US" w:eastAsia="zh-CN"/>
              </w:rPr>
            </w:pPr>
            <w:r w:rsidRPr="00B47BCF">
              <w:rPr>
                <w:rFonts w:ascii="Arial" w:hAnsi="Arial" w:cs="Arial"/>
                <w:b/>
                <w:sz w:val="22"/>
                <w:szCs w:val="22"/>
                <w:lang w:val="en-US" w:eastAsia="en-GB"/>
              </w:rPr>
              <w:t>Strengthening national COPD monitoring using linked health services data</w:t>
            </w:r>
          </w:p>
        </w:tc>
      </w:tr>
      <w:tr w:rsidR="001564A4" w:rsidRPr="0050053A" w14:paraId="0E2E035C" w14:textId="77777777" w:rsidTr="000A28E2">
        <w:trPr>
          <w:jc w:val="center"/>
        </w:trPr>
        <w:tc>
          <w:tcPr>
            <w:tcW w:w="8640" w:type="dxa"/>
            <w:shd w:val="clear" w:color="auto" w:fill="auto"/>
          </w:tcPr>
          <w:p w14:paraId="73B55295" w14:textId="183181AB" w:rsidR="001564A4" w:rsidRPr="00413B94" w:rsidRDefault="00B47BCF" w:rsidP="000A28E2">
            <w:pPr>
              <w:spacing w:before="120" w:after="120"/>
              <w:rPr>
                <w:rFonts w:ascii="Arial" w:hAnsi="Arial" w:cs="Arial"/>
                <w:sz w:val="22"/>
                <w:szCs w:val="22"/>
                <w:u w:val="single"/>
                <w:lang w:eastAsia="zh-CN"/>
              </w:rPr>
            </w:pPr>
            <w:r>
              <w:rPr>
                <w:rFonts w:ascii="Arial" w:hAnsi="Arial" w:cs="Arial"/>
                <w:sz w:val="22"/>
                <w:szCs w:val="22"/>
                <w:lang w:val="en-US" w:eastAsia="en-GB"/>
              </w:rPr>
              <w:t>Tylie Bayliss</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Kevin Monahan</w:t>
            </w:r>
            <w:r w:rsidRPr="00413B94">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Katherine Faulks</w:t>
            </w:r>
            <w:r w:rsidRPr="00413B94">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45ED36BF" w14:textId="3F15CAE9" w:rsidR="001564A4" w:rsidRPr="0050053A" w:rsidRDefault="001564A4" w:rsidP="00B47BCF">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947153">
              <w:rPr>
                <w:rFonts w:ascii="Arial" w:hAnsi="Arial" w:cs="Arial"/>
                <w:i/>
                <w:sz w:val="22"/>
                <w:szCs w:val="22"/>
                <w:lang w:val="en-US" w:eastAsia="en-GB"/>
              </w:rPr>
              <w:t>Australian Centre for Monitoring Population Health, A</w:t>
            </w:r>
            <w:r w:rsidR="00B47BCF">
              <w:rPr>
                <w:rFonts w:ascii="Arial" w:hAnsi="Arial" w:cs="Arial"/>
                <w:i/>
                <w:sz w:val="22"/>
                <w:szCs w:val="22"/>
                <w:lang w:val="en-US" w:eastAsia="en-GB"/>
              </w:rPr>
              <w:t>ustralian Institute of Health and Welfare</w:t>
            </w:r>
            <w:r w:rsidR="00947153">
              <w:rPr>
                <w:rFonts w:ascii="Arial" w:hAnsi="Arial" w:cs="Arial"/>
                <w:i/>
                <w:sz w:val="22"/>
                <w:szCs w:val="22"/>
                <w:lang w:val="en-US" w:eastAsia="en-GB"/>
              </w:rPr>
              <w:t>, ACT, Australia</w:t>
            </w:r>
          </w:p>
        </w:tc>
      </w:tr>
      <w:tr w:rsidR="001564A4" w:rsidRPr="0050053A" w14:paraId="6DAF615A" w14:textId="77777777" w:rsidTr="00221C59">
        <w:trPr>
          <w:trHeight w:hRule="exact" w:val="10581"/>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B8CA206" w14:textId="657F2320" w:rsidR="00947153" w:rsidRDefault="00947153" w:rsidP="00947153">
            <w:pPr>
              <w:pStyle w:val="Pa12"/>
              <w:spacing w:before="120"/>
              <w:rPr>
                <w:sz w:val="22"/>
                <w:szCs w:val="22"/>
              </w:rPr>
            </w:pPr>
            <w:r w:rsidRPr="00947153">
              <w:rPr>
                <w:sz w:val="22"/>
                <w:szCs w:val="22"/>
              </w:rPr>
              <w:t xml:space="preserve">Monitoring the prevalence of Chronic Obstructive Pulmonary Disease (COPD) is important for assessing the health and economic burden of the condition, health service planning and evaluating progress in prevention and management. Current monitoring efforts rely on survey data that is time consuming and expensive to collect which prevents annual updates. </w:t>
            </w:r>
          </w:p>
          <w:p w14:paraId="2251F6D5" w14:textId="1B7AC7E6" w:rsidR="001564A4" w:rsidRPr="0050053A" w:rsidRDefault="00947153" w:rsidP="00947153">
            <w:pPr>
              <w:pStyle w:val="Pa12"/>
              <w:spacing w:before="120"/>
              <w:rPr>
                <w:sz w:val="22"/>
                <w:szCs w:val="22"/>
              </w:rPr>
            </w:pPr>
            <w:r>
              <w:rPr>
                <w:sz w:val="22"/>
                <w:szCs w:val="22"/>
              </w:rPr>
              <w:t xml:space="preserve">The aim of this work </w:t>
            </w:r>
            <w:r w:rsidR="00AF4F41">
              <w:rPr>
                <w:sz w:val="22"/>
                <w:szCs w:val="22"/>
              </w:rPr>
              <w:t xml:space="preserve">was </w:t>
            </w:r>
            <w:r>
              <w:rPr>
                <w:sz w:val="22"/>
                <w:szCs w:val="22"/>
              </w:rPr>
              <w:t>t</w:t>
            </w:r>
            <w:r w:rsidRPr="00947153">
              <w:rPr>
                <w:sz w:val="22"/>
                <w:szCs w:val="22"/>
              </w:rPr>
              <w:t xml:space="preserve">o develop methods to estimate </w:t>
            </w:r>
            <w:r>
              <w:rPr>
                <w:sz w:val="22"/>
                <w:szCs w:val="22"/>
              </w:rPr>
              <w:t xml:space="preserve">the </w:t>
            </w:r>
            <w:r w:rsidRPr="00947153">
              <w:rPr>
                <w:sz w:val="22"/>
                <w:szCs w:val="22"/>
              </w:rPr>
              <w:t xml:space="preserve">prevalence </w:t>
            </w:r>
            <w:r>
              <w:rPr>
                <w:sz w:val="22"/>
                <w:szCs w:val="22"/>
              </w:rPr>
              <w:t xml:space="preserve">of COPD among health service users in linked health administrative </w:t>
            </w:r>
            <w:r w:rsidRPr="00947153">
              <w:rPr>
                <w:sz w:val="22"/>
                <w:szCs w:val="22"/>
              </w:rPr>
              <w:t xml:space="preserve">data </w:t>
            </w:r>
            <w:r>
              <w:rPr>
                <w:sz w:val="22"/>
                <w:szCs w:val="22"/>
              </w:rPr>
              <w:t xml:space="preserve">as </w:t>
            </w:r>
            <w:r w:rsidRPr="00947153">
              <w:rPr>
                <w:sz w:val="22"/>
                <w:szCs w:val="22"/>
              </w:rPr>
              <w:t xml:space="preserve">a cost-efficient </w:t>
            </w:r>
            <w:r w:rsidR="00AF4F41">
              <w:rPr>
                <w:sz w:val="22"/>
                <w:szCs w:val="22"/>
              </w:rPr>
              <w:t xml:space="preserve">and routinely updatable </w:t>
            </w:r>
            <w:r w:rsidRPr="00947153">
              <w:rPr>
                <w:sz w:val="22"/>
                <w:szCs w:val="22"/>
              </w:rPr>
              <w:t>alternative</w:t>
            </w:r>
            <w:r w:rsidR="00AF4F41">
              <w:rPr>
                <w:sz w:val="22"/>
                <w:szCs w:val="22"/>
              </w:rPr>
              <w:t xml:space="preserve"> to survey estimates</w:t>
            </w:r>
            <w:r w:rsidRPr="00947153">
              <w:rPr>
                <w:sz w:val="22"/>
                <w:szCs w:val="22"/>
              </w:rPr>
              <w:t>.</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69331CBF" w:rsidR="001564A4" w:rsidRPr="0050053A" w:rsidRDefault="00947153" w:rsidP="00AF4F41">
            <w:pPr>
              <w:pStyle w:val="Pa12"/>
              <w:spacing w:before="120"/>
              <w:rPr>
                <w:sz w:val="22"/>
                <w:szCs w:val="22"/>
              </w:rPr>
            </w:pPr>
            <w:r w:rsidRPr="00947153">
              <w:rPr>
                <w:sz w:val="22"/>
                <w:szCs w:val="22"/>
              </w:rPr>
              <w:t xml:space="preserve">Prevalence estimates are of the number of people </w:t>
            </w:r>
            <w:r>
              <w:rPr>
                <w:sz w:val="22"/>
                <w:szCs w:val="22"/>
              </w:rPr>
              <w:t xml:space="preserve">aged 35 and over </w:t>
            </w:r>
            <w:proofErr w:type="gramStart"/>
            <w:r w:rsidRPr="00947153">
              <w:rPr>
                <w:sz w:val="22"/>
                <w:szCs w:val="22"/>
              </w:rPr>
              <w:t>at</w:t>
            </w:r>
            <w:proofErr w:type="gramEnd"/>
            <w:r w:rsidRPr="00947153">
              <w:rPr>
                <w:sz w:val="22"/>
                <w:szCs w:val="22"/>
              </w:rPr>
              <w:t xml:space="preserve"> 30 June </w:t>
            </w:r>
            <w:r w:rsidR="00AF4F41">
              <w:rPr>
                <w:sz w:val="22"/>
                <w:szCs w:val="22"/>
              </w:rPr>
              <w:t xml:space="preserve">2019 who </w:t>
            </w:r>
            <w:r>
              <w:rPr>
                <w:sz w:val="22"/>
                <w:szCs w:val="22"/>
              </w:rPr>
              <w:t xml:space="preserve">received emergency or hospital treatment for their COPD, or were dispensed 2 or more </w:t>
            </w:r>
            <w:r w:rsidRPr="00947153">
              <w:rPr>
                <w:sz w:val="22"/>
                <w:szCs w:val="22"/>
              </w:rPr>
              <w:t>COPD</w:t>
            </w:r>
            <w:r>
              <w:rPr>
                <w:sz w:val="22"/>
                <w:szCs w:val="22"/>
              </w:rPr>
              <w:t xml:space="preserve">-specific prescriptions </w:t>
            </w:r>
            <w:r w:rsidRPr="00947153">
              <w:rPr>
                <w:sz w:val="22"/>
                <w:szCs w:val="22"/>
              </w:rPr>
              <w:t xml:space="preserve">in the year </w:t>
            </w:r>
            <w:r w:rsidR="00AF4F41">
              <w:rPr>
                <w:sz w:val="22"/>
                <w:szCs w:val="22"/>
              </w:rPr>
              <w:t>before</w:t>
            </w:r>
            <w:r w:rsidRPr="00947153">
              <w:rPr>
                <w:sz w:val="22"/>
                <w:szCs w:val="22"/>
              </w:rPr>
              <w:t>.</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A64DD49" w14:textId="55A318DB" w:rsidR="00AF4F41" w:rsidRPr="00AF4F41" w:rsidRDefault="00AF4F41" w:rsidP="00AF4F41">
            <w:pPr>
              <w:pStyle w:val="Pa12"/>
              <w:spacing w:before="120"/>
              <w:rPr>
                <w:sz w:val="22"/>
                <w:szCs w:val="22"/>
              </w:rPr>
            </w:pPr>
            <w:r w:rsidRPr="00AF4F41">
              <w:rPr>
                <w:sz w:val="22"/>
                <w:szCs w:val="22"/>
              </w:rPr>
              <w:t>2.7% of people aged 35 and over</w:t>
            </w:r>
            <w:r w:rsidR="00221C59">
              <w:rPr>
                <w:sz w:val="22"/>
                <w:szCs w:val="22"/>
              </w:rPr>
              <w:t xml:space="preserve"> (n=</w:t>
            </w:r>
            <w:r w:rsidR="00221C59" w:rsidRPr="00221C59">
              <w:rPr>
                <w:sz w:val="22"/>
                <w:szCs w:val="22"/>
              </w:rPr>
              <w:t>365,000</w:t>
            </w:r>
            <w:r w:rsidR="00221C59">
              <w:rPr>
                <w:sz w:val="22"/>
                <w:szCs w:val="22"/>
              </w:rPr>
              <w:t>)</w:t>
            </w:r>
            <w:r w:rsidRPr="00AF4F41">
              <w:rPr>
                <w:sz w:val="22"/>
                <w:szCs w:val="22"/>
              </w:rPr>
              <w:t xml:space="preserve"> were identified </w:t>
            </w:r>
            <w:r>
              <w:rPr>
                <w:sz w:val="22"/>
                <w:szCs w:val="22"/>
              </w:rPr>
              <w:t>with</w:t>
            </w:r>
            <w:r w:rsidRPr="00AF4F41">
              <w:rPr>
                <w:sz w:val="22"/>
                <w:szCs w:val="22"/>
              </w:rPr>
              <w:t xml:space="preserve"> COPD based on their health service use. After age-standardisation, COPD prevalence was:</w:t>
            </w:r>
          </w:p>
          <w:p w14:paraId="3A8A3C7F" w14:textId="77777777" w:rsidR="00AF4F41" w:rsidRPr="00AF4F41" w:rsidRDefault="00AF4F41" w:rsidP="00AF4F41">
            <w:pPr>
              <w:pStyle w:val="Bullet1"/>
              <w:tabs>
                <w:tab w:val="clear" w:pos="426"/>
                <w:tab w:val="num" w:pos="397"/>
              </w:tabs>
              <w:ind w:left="397" w:hanging="397"/>
              <w:rPr>
                <w:szCs w:val="22"/>
              </w:rPr>
            </w:pPr>
            <w:r w:rsidRPr="00AF4F41">
              <w:rPr>
                <w:szCs w:val="22"/>
              </w:rPr>
              <w:t>higher among men than women</w:t>
            </w:r>
          </w:p>
          <w:p w14:paraId="643F9B18" w14:textId="77777777" w:rsidR="00AF4F41" w:rsidRPr="00AF4F41" w:rsidRDefault="00AF4F41" w:rsidP="00AF4F41">
            <w:pPr>
              <w:pStyle w:val="Bullet1"/>
              <w:tabs>
                <w:tab w:val="clear" w:pos="426"/>
                <w:tab w:val="num" w:pos="397"/>
              </w:tabs>
              <w:ind w:left="397" w:hanging="397"/>
              <w:rPr>
                <w:szCs w:val="22"/>
              </w:rPr>
            </w:pPr>
            <w:r w:rsidRPr="00AF4F41">
              <w:rPr>
                <w:szCs w:val="22"/>
              </w:rPr>
              <w:t xml:space="preserve">higher among those living in the lowest socioeconomic areas compared with the </w:t>
            </w:r>
            <w:proofErr w:type="gramStart"/>
            <w:r w:rsidRPr="00AF4F41">
              <w:rPr>
                <w:szCs w:val="22"/>
              </w:rPr>
              <w:t>highest</w:t>
            </w:r>
            <w:proofErr w:type="gramEnd"/>
          </w:p>
          <w:p w14:paraId="772DC214" w14:textId="089C2E2A" w:rsidR="00AF4F41" w:rsidRPr="00AF4F41" w:rsidRDefault="00AF4F41" w:rsidP="00AF4F41">
            <w:pPr>
              <w:pStyle w:val="Bullet1"/>
              <w:tabs>
                <w:tab w:val="clear" w:pos="426"/>
                <w:tab w:val="num" w:pos="397"/>
              </w:tabs>
              <w:ind w:left="397" w:hanging="397"/>
              <w:rPr>
                <w:szCs w:val="22"/>
                <w:u w:val="single"/>
              </w:rPr>
            </w:pPr>
            <w:r>
              <w:rPr>
                <w:szCs w:val="22"/>
              </w:rPr>
              <w:t>higher in areas outside of</w:t>
            </w:r>
            <w:r w:rsidRPr="00AF4F41">
              <w:rPr>
                <w:szCs w:val="22"/>
              </w:rPr>
              <w:t xml:space="preserve"> </w:t>
            </w:r>
            <w:r w:rsidRPr="00AF4F41">
              <w:rPr>
                <w:i/>
                <w:iCs/>
                <w:szCs w:val="22"/>
              </w:rPr>
              <w:t>Major cities</w:t>
            </w:r>
            <w:r w:rsidRPr="00AF4F41">
              <w:rPr>
                <w:szCs w:val="22"/>
              </w:rPr>
              <w:t>.</w:t>
            </w:r>
          </w:p>
          <w:p w14:paraId="68537800" w14:textId="6D45451D" w:rsidR="001564A4" w:rsidRPr="00AF4F41" w:rsidRDefault="00AF4F41" w:rsidP="00AF4F41">
            <w:pPr>
              <w:pStyle w:val="Pa12"/>
              <w:rPr>
                <w:sz w:val="22"/>
                <w:szCs w:val="22"/>
              </w:rPr>
            </w:pPr>
            <w:r w:rsidRPr="00AF4F41">
              <w:rPr>
                <w:sz w:val="22"/>
                <w:szCs w:val="22"/>
              </w:rPr>
              <w:t>Linked data estimates of COPD prevalence are slightly lower than survey-based estimates.</w:t>
            </w:r>
          </w:p>
          <w:p w14:paraId="47BD029E" w14:textId="77777777" w:rsidR="00AF4F41" w:rsidRPr="00AF4F41" w:rsidRDefault="00AF4F41" w:rsidP="00AF4F41">
            <w:pPr>
              <w:pStyle w:val="Default"/>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677C9F80" w:rsidR="001564A4" w:rsidRPr="0050053A" w:rsidRDefault="00AF4F41" w:rsidP="00AF4F41">
            <w:pPr>
              <w:pStyle w:val="Pa12"/>
              <w:spacing w:before="120"/>
              <w:rPr>
                <w:rStyle w:val="A4"/>
                <w:bCs/>
              </w:rPr>
            </w:pPr>
            <w:r w:rsidRPr="00AF4F41">
              <w:rPr>
                <w:sz w:val="22"/>
                <w:szCs w:val="22"/>
              </w:rPr>
              <w:t xml:space="preserve">While undiagnosed COPD and mild COPD that is not managed with specific health services cannot be captured, linked data estimates provide a valuable source of information to monitor the prevalence of diagnosed COPD that is managed with specific </w:t>
            </w:r>
            <w:r>
              <w:rPr>
                <w:sz w:val="22"/>
                <w:szCs w:val="22"/>
              </w:rPr>
              <w:t>health services</w:t>
            </w:r>
            <w:r w:rsidRPr="00AF4F41">
              <w:rPr>
                <w:sz w:val="22"/>
                <w:szCs w:val="22"/>
              </w:rPr>
              <w:t>. People with diagnosed COPD using these health services are an important group for population monitoring to inform health service planning.</w:t>
            </w:r>
            <w:r w:rsidR="001564A4">
              <w:rPr>
                <w:sz w:val="22"/>
                <w:szCs w:val="22"/>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254BBC2F" w:rsidR="001564A4" w:rsidRDefault="00AF4F41" w:rsidP="00AF4F41">
            <w:pPr>
              <w:pStyle w:val="Pa12"/>
              <w:spacing w:before="120"/>
              <w:rPr>
                <w:sz w:val="22"/>
                <w:szCs w:val="22"/>
              </w:rPr>
            </w:pPr>
            <w:r w:rsidRPr="00AF4F41">
              <w:rPr>
                <w:sz w:val="22"/>
                <w:szCs w:val="22"/>
              </w:rPr>
              <w:t xml:space="preserve">This </w:t>
            </w:r>
            <w:r>
              <w:rPr>
                <w:sz w:val="22"/>
                <w:szCs w:val="22"/>
              </w:rPr>
              <w:t>work</w:t>
            </w:r>
            <w:r w:rsidRPr="00AF4F41">
              <w:rPr>
                <w:sz w:val="22"/>
                <w:szCs w:val="22"/>
              </w:rPr>
              <w:t xml:space="preserve"> was funded by the Department of Health and Aged Care as part of the National Centre for Monitoring Chronic Conditions work plan</w:t>
            </w:r>
            <w:r>
              <w:rPr>
                <w:sz w:val="22"/>
                <w:szCs w:val="22"/>
              </w:rPr>
              <w:t>.</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53499FFF" w14:textId="545699AE"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66145343">
    <w:abstractNumId w:val="1"/>
  </w:num>
  <w:num w:numId="2" w16cid:durableId="140267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21C59"/>
    <w:rsid w:val="0036042B"/>
    <w:rsid w:val="003D16FD"/>
    <w:rsid w:val="00441FDB"/>
    <w:rsid w:val="0051574E"/>
    <w:rsid w:val="008803FA"/>
    <w:rsid w:val="00947153"/>
    <w:rsid w:val="00A544F0"/>
    <w:rsid w:val="00AB3082"/>
    <w:rsid w:val="00AF4F41"/>
    <w:rsid w:val="00B12E32"/>
    <w:rsid w:val="00B47BCF"/>
    <w:rsid w:val="00B82E20"/>
    <w:rsid w:val="00BE4B3E"/>
    <w:rsid w:val="00C14819"/>
    <w:rsid w:val="00C21FB7"/>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Bullet1">
    <w:name w:val="Bullet 1"/>
    <w:basedOn w:val="Normal"/>
    <w:link w:val="Bullet1Char"/>
    <w:uiPriority w:val="2"/>
    <w:qFormat/>
    <w:rsid w:val="00AF4F41"/>
    <w:pPr>
      <w:numPr>
        <w:numId w:val="2"/>
      </w:numPr>
      <w:tabs>
        <w:tab w:val="clear" w:pos="397"/>
        <w:tab w:val="num" w:pos="426"/>
      </w:tabs>
      <w:spacing w:before="40" w:after="80" w:line="260" w:lineRule="atLeast"/>
      <w:ind w:left="426" w:hanging="426"/>
    </w:pPr>
    <w:rPr>
      <w:rFonts w:ascii="Arial" w:hAnsi="Arial"/>
      <w:sz w:val="22"/>
      <w:szCs w:val="20"/>
      <w:lang w:val="en-AU"/>
    </w:rPr>
  </w:style>
  <w:style w:type="paragraph" w:customStyle="1" w:styleId="Bullet2">
    <w:name w:val="Bullet 2"/>
    <w:basedOn w:val="Bullet1"/>
    <w:uiPriority w:val="2"/>
    <w:qFormat/>
    <w:rsid w:val="00AF4F41"/>
    <w:pPr>
      <w:numPr>
        <w:numId w:val="1"/>
      </w:numPr>
      <w:tabs>
        <w:tab w:val="clear" w:pos="794"/>
        <w:tab w:val="num" w:pos="360"/>
      </w:tabs>
      <w:ind w:left="426" w:hanging="426"/>
    </w:pPr>
  </w:style>
  <w:style w:type="character" w:customStyle="1" w:styleId="Bullet1Char">
    <w:name w:val="Bullet 1 Char"/>
    <w:basedOn w:val="DefaultParagraphFont"/>
    <w:link w:val="Bullet1"/>
    <w:uiPriority w:val="2"/>
    <w:locked/>
    <w:rsid w:val="00AF4F41"/>
    <w:rPr>
      <w:rFonts w:ascii="Arial" w:eastAsia="Times New Roman" w:hAnsi="Arial" w:cs="Times New Roman"/>
      <w:sz w:val="22"/>
      <w:lang w:val="en-AU"/>
    </w:rPr>
  </w:style>
  <w:style w:type="character" w:styleId="CommentReference">
    <w:name w:val="annotation reference"/>
    <w:basedOn w:val="DefaultParagraphFont"/>
    <w:uiPriority w:val="99"/>
    <w:semiHidden/>
    <w:unhideWhenUsed/>
    <w:rsid w:val="003D16FD"/>
    <w:rPr>
      <w:sz w:val="16"/>
      <w:szCs w:val="16"/>
    </w:rPr>
  </w:style>
  <w:style w:type="paragraph" w:styleId="CommentText">
    <w:name w:val="annotation text"/>
    <w:basedOn w:val="Normal"/>
    <w:link w:val="CommentTextChar"/>
    <w:uiPriority w:val="99"/>
    <w:unhideWhenUsed/>
    <w:rsid w:val="003D16FD"/>
    <w:rPr>
      <w:sz w:val="20"/>
      <w:szCs w:val="20"/>
    </w:rPr>
  </w:style>
  <w:style w:type="character" w:customStyle="1" w:styleId="CommentTextChar">
    <w:name w:val="Comment Text Char"/>
    <w:basedOn w:val="DefaultParagraphFont"/>
    <w:link w:val="CommentText"/>
    <w:uiPriority w:val="99"/>
    <w:rsid w:val="003D16FD"/>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3D16FD"/>
    <w:rPr>
      <w:b/>
      <w:bCs/>
    </w:rPr>
  </w:style>
  <w:style w:type="character" w:customStyle="1" w:styleId="CommentSubjectChar">
    <w:name w:val="Comment Subject Char"/>
    <w:basedOn w:val="CommentTextChar"/>
    <w:link w:val="CommentSubject"/>
    <w:uiPriority w:val="99"/>
    <w:semiHidden/>
    <w:rsid w:val="003D16FD"/>
    <w:rPr>
      <w:rFonts w:ascii="Times New Roman" w:eastAsia="Times New Roman" w:hAnsi="Times New Roman" w:cs="Times New Roman"/>
      <w:b/>
      <w:bCs/>
      <w:lang w:val="en-GB"/>
    </w:rPr>
  </w:style>
  <w:style w:type="paragraph" w:customStyle="1" w:styleId="AIHWbodytext">
    <w:name w:val="AIHW body text"/>
    <w:basedOn w:val="Normal"/>
    <w:link w:val="AIHWbodytextChar"/>
    <w:qFormat/>
    <w:rsid w:val="00BE4B3E"/>
    <w:pPr>
      <w:spacing w:before="120" w:after="120" w:line="260" w:lineRule="atLeast"/>
    </w:pPr>
    <w:rPr>
      <w:rFonts w:ascii="Arial" w:hAnsi="Arial"/>
      <w:sz w:val="22"/>
      <w:szCs w:val="20"/>
      <w:lang w:val="en-AU"/>
    </w:rPr>
  </w:style>
  <w:style w:type="character" w:customStyle="1" w:styleId="AIHWbodytextChar">
    <w:name w:val="AIHW body text Char"/>
    <w:link w:val="AIHWbodytext"/>
    <w:locked/>
    <w:rsid w:val="00BE4B3E"/>
    <w:rPr>
      <w:rFonts w:ascii="Arial" w:eastAsia="Times New Roman" w:hAnsi="Arial" w:cs="Times New Roman"/>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IHW_PPR_ProjectCategoryLookup xmlns="114905b0-04ed-4404-8e78-f3c63e658a28"/>
    <AIHW_PPR_UpdateLog xmlns="114905b0-04ed-4404-8e78-f3c63e658a28" xsi:nil="true"/>
    <AIHW_PPR_UpdatePending xmlns="114905b0-04ed-4404-8e78-f3c63e658a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uthoring Document" ma:contentTypeID="0x010100B4A1F787F0C441AC878A307E051D262E0069B38ED95B144E959A9986FA7D37AD3500DBFAA0D039CAFC41A97B444E277E5D62" ma:contentTypeVersion="1" ma:contentTypeDescription="Create a new authoring document." ma:contentTypeScope="" ma:versionID="beac9495294bbed33e6cddcc803737f9">
  <xsd:schema xmlns:xsd="http://www.w3.org/2001/XMLSchema" xmlns:xs="http://www.w3.org/2001/XMLSchema" xmlns:p="http://schemas.microsoft.com/office/2006/metadata/properties" xmlns:ns2="114905b0-04ed-4404-8e78-f3c63e658a28" targetNamespace="http://schemas.microsoft.com/office/2006/metadata/properties" ma:root="true" ma:fieldsID="752c83d3b2f6274708a7798b83bad3cb" ns2:_="">
    <xsd:import namespace="114905b0-04ed-4404-8e78-f3c63e658a28"/>
    <xsd:element name="properties">
      <xsd:complexType>
        <xsd:sequence>
          <xsd:element name="documentManagement">
            <xsd:complexType>
              <xsd:all>
                <xsd:element ref="ns2:AIHW_PPR_ProjectCategoryLookup" minOccurs="0"/>
                <xsd:element ref="ns2:AIHW_PPR_UpdatePending" minOccurs="0"/>
                <xsd:element ref="ns2:AIHW_PPR_Update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905b0-04ed-4404-8e78-f3c63e658a28"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29f5ded-d39a-4958-9a0e-537f490bd681}" ma:internalName="AIHW_PPR_ProjectCategoryLookup" ma:showField="Title" ma:web="{114905b0-04ed-4404-8e78-f3c63e658a28}">
      <xsd:complexType>
        <xsd:complexContent>
          <xsd:extension base="dms:MultiChoiceLookup">
            <xsd:sequence>
              <xsd:element name="Value" type="dms:Lookup" maxOccurs="unbounded" minOccurs="0" nillable="true"/>
            </xsd:sequence>
          </xsd:extension>
        </xsd:complexContent>
      </xsd:complexType>
    </xsd:element>
    <xsd:element name="AIHW_PPR_UpdatePending" ma:index="9" nillable="true" ma:displayName="Update Pending" ma:internalName="AIHW_PPR_UpdatePending">
      <xsd:simpleType>
        <xsd:restriction base="dms:Boolean"/>
      </xsd:simpleType>
    </xsd:element>
    <xsd:element name="AIHW_PPR_UpdateLog" ma:index="10" nillable="true" ma:displayName="Update Log" ma:internalName="AIHW_PPR_UpdateLo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114905b0-04ed-4404-8e78-f3c63e658a28"/>
  </ds:schemaRefs>
</ds:datastoreItem>
</file>

<file path=customXml/itemProps3.xml><?xml version="1.0" encoding="utf-8"?>
<ds:datastoreItem xmlns:ds="http://schemas.openxmlformats.org/officeDocument/2006/customXml" ds:itemID="{663869C6-1095-45C1-8A53-721022F09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905b0-04ed-4404-8e78-f3c63e658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Bayliss, Tylie</cp:lastModifiedBy>
  <cp:revision>3</cp:revision>
  <dcterms:created xsi:type="dcterms:W3CDTF">2023-10-17T00:04:00Z</dcterms:created>
  <dcterms:modified xsi:type="dcterms:W3CDTF">2023-10-17T00:05:00Z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0x010100B4A1F787F0C441AC878A307E051D262E0069B38ED95B144E959A9986FA7D37AD3500DBFAA0D039CAFC41A97B444E277E5D62</vt:lpwstr>
  </property>
  <property fmtid="{D5CDD505-2E9C-101B-9397-08002B2CF9AE}" pid="3" name="MediaServiceImageTags">
    <vt:lpwstr/>
  </property>
</Properties>
</file>