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8"/>
      </w:tblGrid>
      <w:tr w:rsidR="006D4713" w:rsidRPr="0050053A" w14:paraId="6C68AC80" w14:textId="77777777" w:rsidTr="00746974">
        <w:trPr>
          <w:trHeight w:val="909"/>
          <w:jc w:val="center"/>
        </w:trPr>
        <w:tc>
          <w:tcPr>
            <w:tcW w:w="8878" w:type="dxa"/>
            <w:shd w:val="clear" w:color="auto" w:fill="auto"/>
          </w:tcPr>
          <w:p w14:paraId="6C68AC7F" w14:textId="2AE10530" w:rsidR="006D4713" w:rsidRPr="00937D8F" w:rsidRDefault="00937D8F" w:rsidP="009C198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 w:rsidRPr="00937D8F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 xml:space="preserve">Comparative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a</w:t>
            </w:r>
            <w:r w:rsidRPr="00937D8F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 xml:space="preserve">nalysis of FEV1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e</w:t>
            </w:r>
            <w:r w:rsidRPr="00937D8F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 xml:space="preserve">xpressions: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a</w:t>
            </w:r>
            <w:r w:rsidRPr="00937D8F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 xml:space="preserve">ssessing the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p</w:t>
            </w:r>
            <w:r w:rsidRPr="00937D8F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 xml:space="preserve">redictors of all-cause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m</w:t>
            </w:r>
            <w:r w:rsidRPr="00937D8F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ortality.</w:t>
            </w:r>
          </w:p>
        </w:tc>
      </w:tr>
      <w:tr w:rsidR="006D4713" w:rsidRPr="0050053A" w14:paraId="6C68AC82" w14:textId="77777777" w:rsidTr="00746974">
        <w:trPr>
          <w:trHeight w:val="601"/>
          <w:jc w:val="center"/>
        </w:trPr>
        <w:tc>
          <w:tcPr>
            <w:tcW w:w="8878" w:type="dxa"/>
            <w:shd w:val="clear" w:color="auto" w:fill="auto"/>
          </w:tcPr>
          <w:p w14:paraId="6C68AC81" w14:textId="605912DD" w:rsidR="006D4713" w:rsidRPr="00937D8F" w:rsidRDefault="009465FE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 w:rsidRPr="00937D8F">
              <w:rPr>
                <w:rFonts w:ascii="Arial" w:hAnsi="Arial" w:cs="Arial"/>
                <w:color w:val="000000"/>
                <w:sz w:val="22"/>
                <w:szCs w:val="22"/>
              </w:rPr>
              <w:t>Vahid Sharifi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1,2,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</w:rPr>
              <w:t xml:space="preserve"> Celia J Lanteri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1,2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</w:rPr>
              <w:t>, Warren R Ruehland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1,2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</w:rPr>
              <w:t>, Danny J Brazzale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1,2</w:t>
            </w:r>
          </w:p>
        </w:tc>
      </w:tr>
      <w:tr w:rsidR="006D4713" w:rsidRPr="0050053A" w14:paraId="6C68AC88" w14:textId="77777777" w:rsidTr="00746974">
        <w:trPr>
          <w:trHeight w:val="166"/>
          <w:jc w:val="center"/>
        </w:trPr>
        <w:tc>
          <w:tcPr>
            <w:tcW w:w="8878" w:type="dxa"/>
            <w:shd w:val="clear" w:color="auto" w:fill="auto"/>
          </w:tcPr>
          <w:p w14:paraId="12D0FB5B" w14:textId="76479737" w:rsidR="009465FE" w:rsidRPr="00937D8F" w:rsidRDefault="009465FE" w:rsidP="009465F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7D8F">
              <w:rPr>
                <w:rFonts w:ascii="Arial" w:hAnsi="Arial" w:cs="Arial"/>
                <w:color w:val="000000"/>
                <w:sz w:val="22"/>
                <w:szCs w:val="22"/>
              </w:rPr>
              <w:t>Institute for Breathing and Sleep, Austin Hospital, Heidelberg, VIC, Australia</w:t>
            </w:r>
          </w:p>
          <w:p w14:paraId="6C68AC87" w14:textId="51A8166B" w:rsidR="006D4713" w:rsidRPr="00183948" w:rsidRDefault="009465FE" w:rsidP="009465FE">
            <w:pPr>
              <w:spacing w:before="120" w:after="120"/>
              <w:rPr>
                <w:rFonts w:asciiTheme="minorBidi" w:hAnsiTheme="minorBidi" w:cstheme="minorBidi"/>
                <w:i/>
                <w:sz w:val="18"/>
                <w:szCs w:val="18"/>
                <w:lang w:val="en-US" w:eastAsia="en-GB"/>
              </w:rPr>
            </w:pPr>
            <w:r w:rsidRPr="00937D8F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5041D1" w:rsidRPr="00937D8F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937D8F">
              <w:rPr>
                <w:rFonts w:ascii="Arial" w:hAnsi="Arial" w:cs="Arial"/>
                <w:color w:val="000000"/>
                <w:sz w:val="22"/>
                <w:szCs w:val="22"/>
              </w:rPr>
              <w:t>Department of Respiratory and Sleep Medicine, Austin Hospital, Heidelberg, VIC, Australia</w:t>
            </w:r>
          </w:p>
        </w:tc>
      </w:tr>
      <w:tr w:rsidR="006D4713" w:rsidRPr="0050053A" w14:paraId="6C68ACA3" w14:textId="77777777" w:rsidTr="00746974">
        <w:trPr>
          <w:trHeight w:hRule="exact" w:val="10020"/>
          <w:jc w:val="center"/>
        </w:trPr>
        <w:tc>
          <w:tcPr>
            <w:tcW w:w="8878" w:type="dxa"/>
            <w:shd w:val="clear" w:color="auto" w:fill="auto"/>
          </w:tcPr>
          <w:p w14:paraId="26EA137A" w14:textId="2575BFFA" w:rsidR="009465FE" w:rsidRPr="00937D8F" w:rsidRDefault="00752808" w:rsidP="633DB775">
            <w:pPr>
              <w:pStyle w:val="Pa12"/>
              <w:rPr>
                <w:rStyle w:val="normaltextrun"/>
                <w:rFonts w:asciiTheme="minorBidi" w:hAnsiTheme="minorBidi" w:cstheme="minorBid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37D8F">
              <w:rPr>
                <w:rStyle w:val="A4"/>
                <w:b/>
                <w:bCs/>
              </w:rPr>
              <w:t>Introduction/</w:t>
            </w:r>
            <w:r w:rsidR="006D4713" w:rsidRPr="00937D8F">
              <w:rPr>
                <w:rStyle w:val="A4"/>
                <w:b/>
                <w:bCs/>
              </w:rPr>
              <w:t xml:space="preserve">Aim: </w:t>
            </w:r>
            <w:r w:rsidR="00C26BCB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FEV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DD3535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z-score</w:t>
            </w:r>
            <w:r w:rsidR="00C26BCB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determine</w:t>
            </w:r>
            <w:r w:rsidR="008B031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s</w:t>
            </w:r>
            <w:r w:rsidR="00C26BCB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the severity of airflow obstruction,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however </w:t>
            </w:r>
            <w:r w:rsidR="00C26BCB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other methods have been proposed</w:t>
            </w:r>
            <w:r w:rsidR="007F773C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and v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arious </w:t>
            </w:r>
            <w:r w:rsidR="007F773C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ways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for expressing FEV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have also been used to predict mortality</w:t>
            </w:r>
            <w:r w:rsidR="00563FB4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, including FEV</w:t>
            </w:r>
            <w:r w:rsidR="00563FB4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D94BB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 xml:space="preserve"> </w:t>
            </w:r>
            <w:r w:rsidR="00D94BB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quotient (FEV</w:t>
            </w:r>
            <w:r w:rsidR="00D94BB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D94BB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Q)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.  </w:t>
            </w:r>
            <w:r w:rsidR="008B031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W</w:t>
            </w:r>
            <w:r w:rsidR="00C26BCB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e compared six distinct approaches for expressing FEV</w:t>
            </w:r>
            <w:r w:rsidR="00C26BCB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C26BCB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in predicting all-cause mortality.</w:t>
            </w:r>
            <w:r w:rsidR="003C1D38" w:rsidRPr="00937D8F">
              <w:rPr>
                <w:rStyle w:val="normaltextrun"/>
                <w:rFonts w:asciiTheme="minorBidi" w:hAnsiTheme="minorBidi" w:cstheme="minorBid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1AD48E65" w14:textId="5548512A" w:rsidR="009465FE" w:rsidRPr="00937D8F" w:rsidRDefault="006D4713" w:rsidP="003C1D38">
            <w:pPr>
              <w:pStyle w:val="Pa12"/>
              <w:rPr>
                <w:rStyle w:val="A4"/>
                <w:b/>
                <w:bCs/>
              </w:rPr>
            </w:pPr>
            <w:r w:rsidRPr="00937D8F">
              <w:rPr>
                <w:rStyle w:val="A4"/>
                <w:b/>
                <w:bCs/>
              </w:rPr>
              <w:t>Method</w:t>
            </w:r>
            <w:r w:rsidR="003C1D38" w:rsidRPr="00937D8F">
              <w:rPr>
                <w:rStyle w:val="A4"/>
                <w:b/>
                <w:bCs/>
              </w:rPr>
              <w:t>s</w:t>
            </w:r>
            <w:r w:rsidRPr="00937D8F">
              <w:rPr>
                <w:rStyle w:val="A4"/>
                <w:b/>
                <w:bCs/>
              </w:rPr>
              <w:t xml:space="preserve">: 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We retrospectively </w:t>
            </w:r>
            <w:proofErr w:type="spellStart"/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analysed</w:t>
            </w:r>
            <w:proofErr w:type="spellEnd"/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data from a previous study, which included spirometry results</w:t>
            </w:r>
            <w:r w:rsidR="00D77647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measured between 2000</w:t>
            </w:r>
            <w:r w:rsidR="004B18F9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and </w:t>
            </w:r>
            <w:r w:rsidR="00D77647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2002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, age, sex, BMI, smoking history, death records, and time to death or 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loss to follow-up</w:t>
            </w:r>
            <w:r w:rsidR="00D77647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over a </w:t>
            </w:r>
            <w:r w:rsidR="3EDE77FF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20-year</w:t>
            </w:r>
            <w:r w:rsidR="00D77647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period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.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% predicted,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z-score,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Ht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perscript"/>
                <w:lang w:val="en-US"/>
              </w:rPr>
              <w:t>-2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,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Ht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perscript"/>
                <w:lang w:val="en-US"/>
              </w:rPr>
              <w:t>-3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,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Ht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perscript"/>
                <w:lang w:val="en-US"/>
              </w:rPr>
              <w:t>-4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, and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Q were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calculated 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using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GLI 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reference values. We utilized both univariable and multivariable Cox models to evaluate hazard ratios (HR) for each quartile of various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expressions compared to the best quartile. Additionally, we assessed the predictive power for mortality of each FEV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="003C1D38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expression.</w:t>
            </w:r>
            <w:r w:rsidR="003C1D38" w:rsidRPr="00937D8F">
              <w:rPr>
                <w:rStyle w:val="A4"/>
                <w:b/>
                <w:bCs/>
                <w:color w:val="auto"/>
              </w:rPr>
              <w:t xml:space="preserve"> </w:t>
            </w:r>
          </w:p>
          <w:p w14:paraId="6C68AC94" w14:textId="203AB11E" w:rsidR="006D4713" w:rsidRPr="00937D8F" w:rsidRDefault="003C1D38" w:rsidP="633DB775">
            <w:pPr>
              <w:pStyle w:val="Pa12"/>
              <w:rPr>
                <w:rStyle w:val="eop"/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937D8F">
              <w:rPr>
                <w:rStyle w:val="A4"/>
                <w:b/>
                <w:bCs/>
              </w:rPr>
              <w:t>Results</w:t>
            </w:r>
            <w:r w:rsidR="006D4713" w:rsidRPr="00937D8F">
              <w:rPr>
                <w:rStyle w:val="A4"/>
                <w:b/>
                <w:bCs/>
              </w:rPr>
              <w:t xml:space="preserve">: 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Out of 796 individuals, </w:t>
            </w:r>
            <w:r w:rsidR="62F65C8E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539</w:t>
            </w:r>
            <w:r w:rsidR="00D565E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people died in the follow-up period and </w:t>
            </w:r>
            <w:r w:rsidR="03CC13A9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257</w:t>
            </w:r>
            <w:r w:rsidR="00D565E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were lost to follow-up.</w:t>
            </w:r>
            <w:r w:rsidR="00D77647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60% were males</w:t>
            </w:r>
            <w:r w:rsidR="00340BDA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. Compared to females, males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were older (69±8 vs. 65±9</w:t>
            </w:r>
            <w:r w:rsidR="0069730D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="00734A2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(</w:t>
            </w:r>
            <w:proofErr w:type="spellStart"/>
            <w:r w:rsidR="00734A2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mean±SD</w:t>
            </w:r>
            <w:proofErr w:type="spellEnd"/>
            <w:r w:rsidR="00734A2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)</w:t>
            </w:r>
            <w:r w:rsidR="002E7965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; p</w:t>
            </w:r>
            <w:r w:rsidR="262BA8CC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&lt;0.001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), had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smoked more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(46</w:t>
            </w:r>
            <w:r w:rsidR="00367D2D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±</w:t>
            </w:r>
            <w:r w:rsidR="3DD56E6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35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vs. 26</w:t>
            </w:r>
            <w:r w:rsidR="00367D2D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±</w:t>
            </w:r>
            <w:r w:rsidR="416E0C0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29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="00D94BB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pack years</w:t>
            </w:r>
            <w:r w:rsidR="002E7965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; p</w:t>
            </w:r>
            <w:r w:rsidR="5B4AB2E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&lt;0.001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), and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had 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a lower BMI (26.7</w:t>
            </w:r>
            <w:r w:rsidR="00DF3AFE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±</w:t>
            </w:r>
            <w:r w:rsidR="1ABAEE37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6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vs. 28.7</w:t>
            </w:r>
            <w:r w:rsidR="00DF3AFE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±</w:t>
            </w:r>
            <w:r w:rsidR="376A71A3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8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kg/m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perscript"/>
                <w:lang w:val="en-US"/>
              </w:rPr>
              <w:t>2</w:t>
            </w:r>
            <w:r w:rsidR="00F349B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; p</w:t>
            </w:r>
            <w:r w:rsidR="3F7823D0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&lt;0.001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). The mean</w:t>
            </w:r>
            <w:r w:rsidR="00340BDA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(range)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FEV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was 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1.35 L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(</w:t>
            </w:r>
            <w:r w:rsidR="567D727F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0.35-3.74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)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for males</w:t>
            </w:r>
            <w:r w:rsidR="280780C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and 1.10 L 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(</w:t>
            </w:r>
            <w:r w:rsidR="1779F5B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0.28-3.00</w:t>
            </w:r>
            <w:r w:rsidR="00650E26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) 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for females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.</w:t>
            </w:r>
            <w:r w:rsidRPr="00937D8F">
              <w:rPr>
                <w:rStyle w:val="eop"/>
                <w:rFonts w:asciiTheme="minorBidi" w:hAnsiTheme="minorBidi" w:cstheme="minorBidi"/>
                <w:sz w:val="22"/>
                <w:szCs w:val="22"/>
              </w:rPr>
              <w:t> 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In the univariate model, FEV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H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perscript"/>
                <w:lang w:val="en-US"/>
              </w:rPr>
              <w:t>-4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exhibits the highest HR of 3.07 (95% CI: 2.39-3.94) when comparing the worst to the best </w:t>
            </w:r>
            <w:r w:rsidR="007D05B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quartiles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. However, after adjusting for age, sex, BMI, and smoking, FEV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Q emerges with the highest HR </w:t>
            </w:r>
            <w:r w:rsidR="00DA26F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of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2.45 (95% CI: 1.89-3.17) between the worst and best </w:t>
            </w:r>
            <w:r w:rsidR="007D05B1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quartiles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, followed by FEV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H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perscript"/>
                <w:lang w:val="en-US"/>
              </w:rPr>
              <w:t>-2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at 2.38 (95% CI: 1.84-3.08). In this adjusted model, FEV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vertAlign w:val="subscript"/>
                <w:lang w:val="en-US"/>
              </w:rPr>
              <w:t>1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Q demonstrates the strongest predictive power for mortality, with a </w:t>
            </w:r>
            <w:r w:rsidR="007673E2"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>concordance</w:t>
            </w:r>
            <w:r w:rsidRPr="00937D8F">
              <w:rPr>
                <w:rStyle w:val="normaltextrun"/>
                <w:rFonts w:asciiTheme="minorBidi" w:hAnsiTheme="minorBidi" w:cstheme="minorBidi"/>
                <w:sz w:val="22"/>
                <w:szCs w:val="22"/>
                <w:lang w:val="en-US"/>
              </w:rPr>
              <w:t xml:space="preserve"> index of 0.697</w:t>
            </w:r>
            <w:r w:rsidRPr="00937D8F">
              <w:rPr>
                <w:rStyle w:val="normaltextrun"/>
                <w:rFonts w:asciiTheme="minorBidi" w:hAnsiTheme="minorBidi" w:cstheme="minorBidi"/>
                <w:color w:val="000000" w:themeColor="text1"/>
                <w:sz w:val="22"/>
                <w:szCs w:val="22"/>
                <w:lang w:val="en-US"/>
              </w:rPr>
              <w:t>.</w:t>
            </w:r>
            <w:r w:rsidRPr="00937D8F">
              <w:rPr>
                <w:rStyle w:val="eop"/>
                <w:rFonts w:asciiTheme="minorBidi" w:hAnsiTheme="minorBidi" w:cstheme="minorBidi"/>
                <w:color w:val="000000" w:themeColor="text1"/>
                <w:sz w:val="22"/>
                <w:szCs w:val="22"/>
              </w:rPr>
              <w:t> </w:t>
            </w:r>
          </w:p>
          <w:p w14:paraId="28C45D29" w14:textId="5B16E79E" w:rsidR="005704A0" w:rsidRPr="005704A0" w:rsidRDefault="0EBBC14D" w:rsidP="005704A0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87A8ABA" wp14:editId="6BA6B016">
                  <wp:extent cx="5324475" cy="1466850"/>
                  <wp:effectExtent l="0" t="0" r="0" b="0"/>
                  <wp:docPr id="800952752" name="Picture 80095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CBB6C" w14:textId="690F84DE" w:rsidR="003C1D38" w:rsidRPr="00746974" w:rsidRDefault="003C1D38" w:rsidP="00183948">
            <w:pPr>
              <w:pStyle w:val="Pa1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46974">
              <w:rPr>
                <w:rStyle w:val="A4"/>
                <w:b/>
                <w:bCs/>
              </w:rPr>
              <w:t>Conclusion: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7D05B1"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A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mong the various methods for expressing FEV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in our analysis, FEV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Q </w:t>
            </w:r>
            <w:r w:rsidR="007D05B1"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is 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the strongest predictor of mortality</w:t>
            </w:r>
            <w:r w:rsidR="007D05B1"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,</w:t>
            </w:r>
            <w:r w:rsidR="00DA26F2"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in keeping with previous studies.  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FEV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vertAlign w:val="subscript"/>
                <w:lang w:val="en-US"/>
              </w:rPr>
              <w:t>1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H</w:t>
            </w:r>
            <w:r w:rsidRPr="00746974">
              <w:rPr>
                <w:rStyle w:val="normaltextrun"/>
                <w:sz w:val="22"/>
                <w:szCs w:val="22"/>
                <w:shd w:val="clear" w:color="auto" w:fill="FFFFFF"/>
                <w:vertAlign w:val="superscript"/>
                <w:lang w:val="en-US"/>
              </w:rPr>
              <w:t xml:space="preserve">-2 </w:t>
            </w:r>
            <w:r w:rsidR="00DA26F2" w:rsidRPr="00746974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was the next best predictor.</w:t>
            </w:r>
            <w:r w:rsidR="00DA26F2" w:rsidRPr="00746974" w:rsidDel="00DA26F2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C68AC9B" w14:textId="56330F5F" w:rsidR="006D4713" w:rsidRPr="00746974" w:rsidRDefault="006D4713" w:rsidP="003C1D38">
            <w:pPr>
              <w:pStyle w:val="Pa12"/>
              <w:rPr>
                <w:rStyle w:val="A4"/>
                <w:color w:val="auto"/>
              </w:rPr>
            </w:pPr>
            <w:r w:rsidRPr="00746974">
              <w:rPr>
                <w:rStyle w:val="A4"/>
                <w:b/>
                <w:bCs/>
              </w:rPr>
              <w:t>Key Words</w:t>
            </w:r>
            <w:r w:rsidRPr="00746974">
              <w:rPr>
                <w:rStyle w:val="A4"/>
                <w:b/>
              </w:rPr>
              <w:t>:</w:t>
            </w:r>
            <w:r w:rsidRPr="00746974">
              <w:rPr>
                <w:rStyle w:val="A4"/>
              </w:rPr>
              <w:t xml:space="preserve"> </w:t>
            </w:r>
            <w:r w:rsidR="00183948" w:rsidRPr="00746974">
              <w:rPr>
                <w:rStyle w:val="A4"/>
              </w:rPr>
              <w:t>FEV</w:t>
            </w:r>
            <w:r w:rsidR="00183948" w:rsidRPr="00746974">
              <w:rPr>
                <w:rStyle w:val="A4"/>
                <w:vertAlign w:val="subscript"/>
              </w:rPr>
              <w:t>1</w:t>
            </w:r>
            <w:r w:rsidR="00DD3535" w:rsidRPr="00746974">
              <w:rPr>
                <w:rStyle w:val="A4"/>
                <w:vertAlign w:val="subscript"/>
              </w:rPr>
              <w:t xml:space="preserve"> </w:t>
            </w:r>
            <w:r w:rsidR="00DD3535" w:rsidRPr="00746974">
              <w:rPr>
                <w:rStyle w:val="A4"/>
              </w:rPr>
              <w:t>z-score</w:t>
            </w:r>
            <w:r w:rsidR="00183948" w:rsidRPr="00746974">
              <w:rPr>
                <w:rStyle w:val="A4"/>
              </w:rPr>
              <w:t>, FEV</w:t>
            </w:r>
            <w:r w:rsidR="00183948" w:rsidRPr="00746974">
              <w:rPr>
                <w:rStyle w:val="A4"/>
                <w:vertAlign w:val="subscript"/>
              </w:rPr>
              <w:t>1</w:t>
            </w:r>
            <w:r w:rsidR="00183948" w:rsidRPr="00746974">
              <w:rPr>
                <w:rStyle w:val="A4"/>
              </w:rPr>
              <w:t>% predicted, FEV</w:t>
            </w:r>
            <w:r w:rsidR="00183948" w:rsidRPr="00746974">
              <w:rPr>
                <w:rStyle w:val="A4"/>
                <w:vertAlign w:val="subscript"/>
              </w:rPr>
              <w:t>1</w:t>
            </w:r>
            <w:r w:rsidR="00183948" w:rsidRPr="00746974">
              <w:rPr>
                <w:rStyle w:val="A4"/>
              </w:rPr>
              <w:t>Q, spirometry, survival</w:t>
            </w:r>
            <w:r w:rsidR="00680BB9" w:rsidRPr="00746974">
              <w:rPr>
                <w:rStyle w:val="A4"/>
              </w:rPr>
              <w:t xml:space="preserve"> analysis.</w:t>
            </w:r>
            <w:r w:rsidR="00C91C8C" w:rsidRPr="00746974">
              <w:rPr>
                <w:sz w:val="22"/>
                <w:szCs w:val="22"/>
              </w:rPr>
              <w:br/>
            </w:r>
            <w:r w:rsidRPr="00746974">
              <w:rPr>
                <w:rStyle w:val="A4"/>
                <w:b/>
                <w:bCs/>
              </w:rPr>
              <w:t xml:space="preserve">Nomination for </w:t>
            </w:r>
            <w:r w:rsidR="00361F7E" w:rsidRPr="00746974">
              <w:rPr>
                <w:rStyle w:val="A4"/>
                <w:b/>
                <w:bCs/>
              </w:rPr>
              <w:t xml:space="preserve">New </w:t>
            </w:r>
            <w:r w:rsidRPr="00746974">
              <w:rPr>
                <w:rStyle w:val="A4"/>
                <w:b/>
                <w:bCs/>
              </w:rPr>
              <w:t>Investigator Awar</w:t>
            </w:r>
            <w:r w:rsidR="003C1D38" w:rsidRPr="00746974">
              <w:rPr>
                <w:rStyle w:val="A4"/>
                <w:b/>
                <w:bCs/>
              </w:rPr>
              <w:t>d:</w:t>
            </w:r>
            <w:r w:rsidR="00183948" w:rsidRPr="00746974">
              <w:rPr>
                <w:rStyle w:val="A4"/>
              </w:rPr>
              <w:t xml:space="preserve"> No.</w:t>
            </w:r>
          </w:p>
          <w:p w14:paraId="6C68AC9C" w14:textId="41385D0D" w:rsidR="006D4713" w:rsidRPr="00746974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746974">
              <w:rPr>
                <w:rStyle w:val="A4"/>
                <w:b/>
                <w:bCs/>
              </w:rPr>
              <w:t xml:space="preserve">Grant Support: </w:t>
            </w:r>
            <w:r w:rsidR="00183948" w:rsidRPr="00746974">
              <w:rPr>
                <w:rStyle w:val="A4"/>
              </w:rPr>
              <w:t>N/A</w:t>
            </w:r>
          </w:p>
          <w:p w14:paraId="6C68AC9D" w14:textId="7D133EE0" w:rsidR="006D4713" w:rsidRPr="009569DC" w:rsidRDefault="00C91C8C" w:rsidP="009C1987">
            <w:pPr>
              <w:pStyle w:val="Pa12"/>
              <w:rPr>
                <w:sz w:val="20"/>
                <w:szCs w:val="20"/>
              </w:rPr>
            </w:pPr>
            <w:r w:rsidRPr="009569DC">
              <w:rPr>
                <w:sz w:val="20"/>
                <w:szCs w:val="20"/>
              </w:rPr>
              <w:br/>
            </w:r>
            <w:r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  <w:r w:rsidR="006D4713" w:rsidRPr="009569DC">
              <w:rPr>
                <w:sz w:val="20"/>
                <w:szCs w:val="20"/>
              </w:rPr>
              <w:br/>
            </w:r>
          </w:p>
          <w:p w14:paraId="6C68AC9E" w14:textId="77777777" w:rsidR="006D4713" w:rsidRPr="009569DC" w:rsidRDefault="006D4713" w:rsidP="009C1987">
            <w:pPr>
              <w:pStyle w:val="Default"/>
              <w:rPr>
                <w:sz w:val="20"/>
                <w:szCs w:val="20"/>
              </w:rPr>
            </w:pPr>
          </w:p>
          <w:p w14:paraId="6C68AC9F" w14:textId="77777777" w:rsidR="006D4713" w:rsidRPr="009569DC" w:rsidRDefault="006D4713" w:rsidP="009C1987">
            <w:pPr>
              <w:pStyle w:val="Default"/>
              <w:rPr>
                <w:sz w:val="20"/>
                <w:szCs w:val="20"/>
              </w:rPr>
            </w:pPr>
          </w:p>
          <w:p w14:paraId="6C68ACA0" w14:textId="77777777" w:rsidR="006D4713" w:rsidRPr="009569DC" w:rsidRDefault="006D4713" w:rsidP="009C1987">
            <w:pPr>
              <w:pStyle w:val="Pa12"/>
              <w:rPr>
                <w:rStyle w:val="A4"/>
                <w:bCs/>
                <w:sz w:val="20"/>
                <w:szCs w:val="20"/>
              </w:rPr>
            </w:pP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  <w:r w:rsidRPr="009569DC">
              <w:rPr>
                <w:rStyle w:val="A4"/>
                <w:bCs/>
                <w:sz w:val="20"/>
                <w:szCs w:val="20"/>
              </w:rPr>
              <w:br/>
            </w:r>
          </w:p>
          <w:p w14:paraId="6C68ACA1" w14:textId="77777777" w:rsidR="006D4713" w:rsidRPr="009569DC" w:rsidRDefault="006D4713" w:rsidP="009C1987">
            <w:pPr>
              <w:pStyle w:val="Default"/>
              <w:rPr>
                <w:rStyle w:val="A4"/>
                <w:bCs/>
                <w:sz w:val="20"/>
                <w:szCs w:val="20"/>
              </w:rPr>
            </w:pPr>
          </w:p>
          <w:p w14:paraId="6C68ACA2" w14:textId="77777777" w:rsidR="006D4713" w:rsidRPr="009569DC" w:rsidRDefault="006D4713" w:rsidP="009C1987">
            <w:pPr>
              <w:pStyle w:val="Default"/>
              <w:rPr>
                <w:sz w:val="20"/>
                <w:szCs w:val="20"/>
                <w:lang w:val="en-US" w:eastAsia="en-GB"/>
              </w:rPr>
            </w:pP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  <w:r w:rsidRPr="009569DC">
              <w:rPr>
                <w:sz w:val="20"/>
                <w:szCs w:val="20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8B2"/>
    <w:multiLevelType w:val="hybridMultilevel"/>
    <w:tmpl w:val="3EB64CC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417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204B5"/>
    <w:rsid w:val="00147B1E"/>
    <w:rsid w:val="00183948"/>
    <w:rsid w:val="002B4988"/>
    <w:rsid w:val="002E7965"/>
    <w:rsid w:val="00323005"/>
    <w:rsid w:val="00340BDA"/>
    <w:rsid w:val="00361F7E"/>
    <w:rsid w:val="00367D2D"/>
    <w:rsid w:val="003C1D38"/>
    <w:rsid w:val="003F0690"/>
    <w:rsid w:val="00467A05"/>
    <w:rsid w:val="00487EC0"/>
    <w:rsid w:val="004B18F9"/>
    <w:rsid w:val="005041D1"/>
    <w:rsid w:val="00563FB4"/>
    <w:rsid w:val="005704A0"/>
    <w:rsid w:val="005B3C80"/>
    <w:rsid w:val="006438E9"/>
    <w:rsid w:val="00650E26"/>
    <w:rsid w:val="00680BB9"/>
    <w:rsid w:val="0069730D"/>
    <w:rsid w:val="006D4713"/>
    <w:rsid w:val="00734A21"/>
    <w:rsid w:val="00746974"/>
    <w:rsid w:val="00752808"/>
    <w:rsid w:val="007673E2"/>
    <w:rsid w:val="00791CDA"/>
    <w:rsid w:val="007D05B1"/>
    <w:rsid w:val="007F773C"/>
    <w:rsid w:val="00811A1F"/>
    <w:rsid w:val="00855461"/>
    <w:rsid w:val="008B0310"/>
    <w:rsid w:val="008B32DA"/>
    <w:rsid w:val="00901843"/>
    <w:rsid w:val="00937D8F"/>
    <w:rsid w:val="009465FE"/>
    <w:rsid w:val="009569DC"/>
    <w:rsid w:val="009656B9"/>
    <w:rsid w:val="00A67651"/>
    <w:rsid w:val="00B8219C"/>
    <w:rsid w:val="00C26BCB"/>
    <w:rsid w:val="00C80D2A"/>
    <w:rsid w:val="00C91C8C"/>
    <w:rsid w:val="00D02B65"/>
    <w:rsid w:val="00D565E1"/>
    <w:rsid w:val="00D77647"/>
    <w:rsid w:val="00D94BB0"/>
    <w:rsid w:val="00DA26F2"/>
    <w:rsid w:val="00DD3535"/>
    <w:rsid w:val="00DE2379"/>
    <w:rsid w:val="00DF3AFE"/>
    <w:rsid w:val="00E62BBA"/>
    <w:rsid w:val="00EE3EA8"/>
    <w:rsid w:val="00F349B1"/>
    <w:rsid w:val="018251E6"/>
    <w:rsid w:val="03CC13A9"/>
    <w:rsid w:val="0EBBC14D"/>
    <w:rsid w:val="0F4AEB0D"/>
    <w:rsid w:val="1381C103"/>
    <w:rsid w:val="1399879F"/>
    <w:rsid w:val="1779F5B2"/>
    <w:rsid w:val="1ABAEE37"/>
    <w:rsid w:val="1C19F28C"/>
    <w:rsid w:val="26277821"/>
    <w:rsid w:val="262BA8CC"/>
    <w:rsid w:val="280780C1"/>
    <w:rsid w:val="2DD3D43D"/>
    <w:rsid w:val="2F5EF212"/>
    <w:rsid w:val="376A71A3"/>
    <w:rsid w:val="3AD13C89"/>
    <w:rsid w:val="3C62EAB8"/>
    <w:rsid w:val="3DD56E60"/>
    <w:rsid w:val="3EDE77FF"/>
    <w:rsid w:val="3F7823D0"/>
    <w:rsid w:val="416E0C02"/>
    <w:rsid w:val="430AE41C"/>
    <w:rsid w:val="45232195"/>
    <w:rsid w:val="47DE553F"/>
    <w:rsid w:val="497A25A0"/>
    <w:rsid w:val="567D727F"/>
    <w:rsid w:val="5B4AB2E2"/>
    <w:rsid w:val="5F2D70C1"/>
    <w:rsid w:val="6045CF8E"/>
    <w:rsid w:val="61D5071F"/>
    <w:rsid w:val="62F65C8E"/>
    <w:rsid w:val="6311C0AA"/>
    <w:rsid w:val="633DB775"/>
    <w:rsid w:val="6D7E7261"/>
    <w:rsid w:val="6FB19785"/>
    <w:rsid w:val="75256A8E"/>
    <w:rsid w:val="769E5507"/>
    <w:rsid w:val="7FD5C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customStyle="1" w:styleId="normaltextrun">
    <w:name w:val="normaltextrun"/>
    <w:basedOn w:val="DefaultParagraphFont"/>
    <w:rsid w:val="00C26BCB"/>
  </w:style>
  <w:style w:type="paragraph" w:customStyle="1" w:styleId="paragraph">
    <w:name w:val="paragraph"/>
    <w:basedOn w:val="Normal"/>
    <w:rsid w:val="003C1D38"/>
    <w:pPr>
      <w:spacing w:before="100" w:beforeAutospacing="1" w:after="100" w:afterAutospacing="1"/>
    </w:pPr>
    <w:rPr>
      <w:lang w:val="en-AU" w:eastAsia="en-AU"/>
    </w:rPr>
  </w:style>
  <w:style w:type="character" w:customStyle="1" w:styleId="eop">
    <w:name w:val="eop"/>
    <w:basedOn w:val="DefaultParagraphFont"/>
    <w:rsid w:val="003C1D38"/>
  </w:style>
  <w:style w:type="paragraph" w:styleId="ListParagraph">
    <w:name w:val="List Paragraph"/>
    <w:basedOn w:val="Normal"/>
    <w:uiPriority w:val="34"/>
    <w:qFormat/>
    <w:rsid w:val="009465F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26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4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9c8a2b7b-0bee-4c48-b0a6-23db8982d3bc"/>
    <ds:schemaRef ds:uri="http://www.w3.org/XML/1998/namespace"/>
    <ds:schemaRef ds:uri="cab52c9b-ab33-4221-8af9-54f8f2b86a80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D229F-F882-45DB-B333-CE91A482A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>Toshiba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Leah McLeod</cp:lastModifiedBy>
  <cp:revision>2</cp:revision>
  <dcterms:created xsi:type="dcterms:W3CDTF">2024-03-14T20:51:00Z</dcterms:created>
  <dcterms:modified xsi:type="dcterms:W3CDTF">2024-03-14T20:51:00Z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