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CD7A35" w14:textId="37E9BEE1" w:rsidR="009C374A" w:rsidRDefault="009C374A" w:rsidP="00375B20">
      <w:pPr>
        <w:rPr>
          <w:b/>
          <w:bCs/>
        </w:rPr>
      </w:pPr>
    </w:p>
    <w:tbl>
      <w:tblPr>
        <w:tblStyle w:val="TableGrid"/>
        <w:tblW w:w="8640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8640"/>
      </w:tblGrid>
      <w:tr w:rsidR="00C8423A" w:rsidRPr="0003525D" w14:paraId="3CA33060" w14:textId="77777777" w:rsidTr="009F4EA0">
        <w:tc>
          <w:tcPr>
            <w:tcW w:w="8640" w:type="dxa"/>
            <w:shd w:val="clear" w:color="auto" w:fill="F2F2F2" w:themeFill="background1" w:themeFillShade="F2"/>
          </w:tcPr>
          <w:p w14:paraId="2003E176" w14:textId="69A7ED77" w:rsidR="00C8423A" w:rsidRPr="008C6961" w:rsidRDefault="008C6961" w:rsidP="00706DED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8C6961">
              <w:rPr>
                <w:rFonts w:ascii="Arial" w:hAnsi="Arial" w:cs="Arial"/>
                <w:bCs/>
                <w:sz w:val="22"/>
                <w:szCs w:val="22"/>
              </w:rPr>
              <w:t>Paper</w:t>
            </w:r>
          </w:p>
          <w:p w14:paraId="12D40F14" w14:textId="6C532A3C" w:rsidR="001D6CE4" w:rsidRPr="008C6961" w:rsidRDefault="000543D1" w:rsidP="000543D1">
            <w:pPr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8C6961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Coastal Adaptation and Blue Economy Strategies for Enhancing Resilience and preserving cultural identity and </w:t>
            </w:r>
            <w:proofErr w:type="spellStart"/>
            <w:r w:rsidRPr="008C6961">
              <w:rPr>
                <w:rFonts w:ascii="Arial" w:hAnsi="Arial" w:cs="Arial"/>
                <w:b/>
                <w:bCs/>
                <w:sz w:val="22"/>
                <w:szCs w:val="22"/>
              </w:rPr>
              <w:t>well being</w:t>
            </w:r>
            <w:proofErr w:type="spellEnd"/>
            <w:r w:rsidRPr="008C6961">
              <w:rPr>
                <w:rFonts w:ascii="Arial" w:hAnsi="Arial" w:cs="Arial"/>
                <w:b/>
                <w:bCs/>
                <w:sz w:val="22"/>
                <w:szCs w:val="22"/>
              </w:rPr>
              <w:t xml:space="preserve"> and safeguarding livelihoods in Fiji's Ocean of Islands</w:t>
            </w:r>
          </w:p>
          <w:p w14:paraId="3F7D1534" w14:textId="77777777" w:rsidR="00C8423A" w:rsidRPr="009C75AE" w:rsidRDefault="00C8423A" w:rsidP="0065012F">
            <w:pPr>
              <w:tabs>
                <w:tab w:val="left" w:pos="3386"/>
              </w:tabs>
              <w:jc w:val="both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  <w:tr w:rsidR="00C8423A" w:rsidRPr="0003525D" w14:paraId="1A1C8C63" w14:textId="77777777" w:rsidTr="009623FF">
        <w:trPr>
          <w:trHeight w:val="416"/>
        </w:trPr>
        <w:tc>
          <w:tcPr>
            <w:tcW w:w="8640" w:type="dxa"/>
          </w:tcPr>
          <w:p w14:paraId="65A278DB" w14:textId="77777777" w:rsidR="00C8423A" w:rsidRDefault="00C8423A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131A5F05" w14:textId="77777777" w:rsidR="0065012F" w:rsidRDefault="0065012F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65012F">
              <w:rPr>
                <w:rFonts w:ascii="Arial" w:hAnsi="Arial" w:cs="Arial"/>
                <w:b/>
                <w:sz w:val="22"/>
                <w:szCs w:val="22"/>
              </w:rPr>
              <w:t>Introduction</w:t>
            </w:r>
          </w:p>
          <w:p w14:paraId="00EA90E1" w14:textId="41C4C807" w:rsidR="000543D1" w:rsidRPr="00144325" w:rsidRDefault="000543D1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44325">
              <w:rPr>
                <w:rFonts w:ascii="Arial" w:hAnsi="Arial" w:cs="Arial"/>
                <w:sz w:val="22"/>
                <w:szCs w:val="22"/>
              </w:rPr>
              <w:t xml:space="preserve">Fiji, characterized by its unique geographical composition as an "ocean of islands," faces significant challenges posed by climate change, rising sea levels, and environmental degradation. </w:t>
            </w:r>
          </w:p>
          <w:p w14:paraId="4806BFDB" w14:textId="77777777" w:rsidR="0065012F" w:rsidRDefault="0065012F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5DE13B32" w14:textId="77777777" w:rsidR="0065012F" w:rsidRDefault="0065012F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O</w:t>
            </w:r>
            <w:r w:rsidRPr="0065012F">
              <w:rPr>
                <w:rFonts w:ascii="Arial" w:hAnsi="Arial" w:cs="Arial"/>
                <w:b/>
                <w:sz w:val="22"/>
                <w:szCs w:val="22"/>
              </w:rPr>
              <w:t>bjectives</w:t>
            </w:r>
          </w:p>
          <w:p w14:paraId="720753A7" w14:textId="08C1D3E0" w:rsidR="000543D1" w:rsidRPr="00144325" w:rsidRDefault="000543D1" w:rsidP="00706DE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44325">
              <w:rPr>
                <w:rFonts w:ascii="Arial" w:hAnsi="Arial" w:cs="Arial"/>
                <w:sz w:val="22"/>
                <w:szCs w:val="22"/>
              </w:rPr>
              <w:t xml:space="preserve">This study aims to explore the intersection of coastal adaptation strategies and the blue economy in fostering resilience among island communities while preserving their cultural identity and </w:t>
            </w:r>
            <w:proofErr w:type="spellStart"/>
            <w:r w:rsidRPr="00144325">
              <w:rPr>
                <w:rFonts w:ascii="Arial" w:hAnsi="Arial" w:cs="Arial"/>
                <w:sz w:val="22"/>
                <w:szCs w:val="22"/>
              </w:rPr>
              <w:t>well being</w:t>
            </w:r>
            <w:proofErr w:type="spellEnd"/>
            <w:r w:rsidRPr="00144325">
              <w:rPr>
                <w:rFonts w:ascii="Arial" w:hAnsi="Arial" w:cs="Arial"/>
                <w:sz w:val="22"/>
                <w:szCs w:val="22"/>
              </w:rPr>
              <w:t>. By examining existing legislation (global -</w:t>
            </w:r>
            <w:r w:rsidR="00254681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44325">
              <w:rPr>
                <w:rFonts w:ascii="Arial" w:hAnsi="Arial" w:cs="Arial"/>
                <w:sz w:val="22"/>
                <w:szCs w:val="22"/>
              </w:rPr>
              <w:t>UNDRIP, regional -</w:t>
            </w:r>
            <w:r w:rsidR="00AF76D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44325">
              <w:rPr>
                <w:rFonts w:ascii="Arial" w:hAnsi="Arial" w:cs="Arial"/>
                <w:sz w:val="22"/>
                <w:szCs w:val="22"/>
              </w:rPr>
              <w:t xml:space="preserve">Samoa Pathway to </w:t>
            </w:r>
            <w:proofErr w:type="spellStart"/>
            <w:r w:rsidR="005335D6">
              <w:rPr>
                <w:rFonts w:ascii="Arial" w:hAnsi="Arial" w:cs="Arial"/>
                <w:sz w:val="22"/>
                <w:szCs w:val="22"/>
              </w:rPr>
              <w:t>nayional</w:t>
            </w:r>
            <w:proofErr w:type="spellEnd"/>
            <w:r w:rsidRPr="00144325">
              <w:rPr>
                <w:rFonts w:ascii="Arial" w:hAnsi="Arial" w:cs="Arial"/>
                <w:sz w:val="22"/>
                <w:szCs w:val="22"/>
              </w:rPr>
              <w:t xml:space="preserve">), policies and practices in coastal </w:t>
            </w:r>
            <w:proofErr w:type="gramStart"/>
            <w:r w:rsidRPr="00144325">
              <w:rPr>
                <w:rFonts w:ascii="Arial" w:hAnsi="Arial" w:cs="Arial"/>
                <w:sz w:val="22"/>
                <w:szCs w:val="22"/>
              </w:rPr>
              <w:t>management  and</w:t>
            </w:r>
            <w:proofErr w:type="gramEnd"/>
            <w:r w:rsidRPr="00144325">
              <w:rPr>
                <w:rFonts w:ascii="Arial" w:hAnsi="Arial" w:cs="Arial"/>
                <w:sz w:val="22"/>
                <w:szCs w:val="22"/>
              </w:rPr>
              <w:t xml:space="preserve"> sustainable economic development, the effectiveness of these strategies in safeguarding the livelihoods and well-being of Fijian communities will be assessed</w:t>
            </w:r>
            <w:r w:rsidR="001D6CE4" w:rsidRPr="00144325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6ECBDC02" w14:textId="1DC43C01" w:rsidR="001D6CE4" w:rsidRPr="00144325" w:rsidRDefault="001D6CE4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 w:rsidRPr="00144325">
              <w:rPr>
                <w:rFonts w:ascii="Arial" w:hAnsi="Arial" w:cs="Arial"/>
                <w:sz w:val="22"/>
                <w:szCs w:val="22"/>
              </w:rPr>
              <w:t>This research will also showcase examples of good practices (such as the use of Indigenous framework</w:t>
            </w:r>
            <w:r w:rsidRPr="00144325">
              <w:rPr>
                <w:rStyle w:val="FootnoteReference"/>
                <w:rFonts w:ascii="Arial" w:hAnsi="Arial" w:cs="Arial"/>
                <w:sz w:val="22"/>
                <w:szCs w:val="22"/>
              </w:rPr>
              <w:footnoteReference w:id="1"/>
            </w:r>
            <w:r w:rsidRPr="00144325">
              <w:rPr>
                <w:rFonts w:ascii="Arial" w:hAnsi="Arial" w:cs="Arial"/>
                <w:sz w:val="22"/>
                <w:szCs w:val="22"/>
              </w:rPr>
              <w:t xml:space="preserve"> in the Rewa</w:t>
            </w:r>
            <w:r w:rsidRPr="00144325">
              <w:rPr>
                <w:rStyle w:val="FootnoteReference"/>
                <w:rFonts w:ascii="Arial" w:hAnsi="Arial" w:cs="Arial"/>
                <w:sz w:val="22"/>
                <w:szCs w:val="22"/>
              </w:rPr>
              <w:footnoteReference w:id="2"/>
            </w:r>
            <w:r w:rsidRPr="00144325">
              <w:rPr>
                <w:rFonts w:ascii="Arial" w:hAnsi="Arial" w:cs="Arial"/>
                <w:sz w:val="22"/>
                <w:szCs w:val="22"/>
              </w:rPr>
              <w:t xml:space="preserve"> province Strategic Development Plan in Figure 1 in Appendix), tools, good practices or cases of failures and why they offer insights into accelerating adaptation.</w:t>
            </w:r>
          </w:p>
          <w:p w14:paraId="7DF7D437" w14:textId="77777777" w:rsidR="0065012F" w:rsidRDefault="0065012F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457D2D05" w14:textId="4552866C" w:rsidR="0065012F" w:rsidRDefault="00906B39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M</w:t>
            </w:r>
            <w:r w:rsidRPr="0065012F">
              <w:rPr>
                <w:rFonts w:ascii="Arial" w:hAnsi="Arial" w:cs="Arial"/>
                <w:b/>
                <w:sz w:val="22"/>
                <w:szCs w:val="22"/>
              </w:rPr>
              <w:t>ethod</w:t>
            </w:r>
            <w:r>
              <w:rPr>
                <w:rFonts w:ascii="Arial" w:hAnsi="Arial" w:cs="Arial"/>
                <w:b/>
                <w:sz w:val="22"/>
                <w:szCs w:val="22"/>
              </w:rPr>
              <w:t>ology</w:t>
            </w:r>
          </w:p>
          <w:p w14:paraId="015EFC6C" w14:textId="4B80B69C" w:rsidR="0065012F" w:rsidRPr="00144325" w:rsidRDefault="000543D1" w:rsidP="00706DED">
            <w:pPr>
              <w:jc w:val="both"/>
              <w:rPr>
                <w:rFonts w:ascii="Arial" w:hAnsi="Arial" w:cs="Arial"/>
                <w:sz w:val="22"/>
                <w:szCs w:val="22"/>
              </w:rPr>
            </w:pPr>
            <w:r w:rsidRPr="00144325">
              <w:rPr>
                <w:rFonts w:ascii="Arial" w:hAnsi="Arial" w:cs="Arial"/>
                <w:sz w:val="22"/>
                <w:szCs w:val="22"/>
              </w:rPr>
              <w:t>The research</w:t>
            </w:r>
            <w:r w:rsidR="009623FF">
              <w:rPr>
                <w:rFonts w:ascii="Arial" w:hAnsi="Arial" w:cs="Arial"/>
                <w:sz w:val="22"/>
                <w:szCs w:val="22"/>
              </w:rPr>
              <w:t xml:space="preserve"> carried out at various districts in Rewa</w:t>
            </w:r>
            <w:r w:rsidRPr="00144325">
              <w:rPr>
                <w:rFonts w:ascii="Arial" w:hAnsi="Arial" w:cs="Arial"/>
                <w:sz w:val="22"/>
                <w:szCs w:val="22"/>
              </w:rPr>
              <w:t xml:space="preserve"> will employ a mixed-methods approach, incorporating qualitative interviews with local stakeholders, including indigenous people and local communities (IPLC), local</w:t>
            </w:r>
            <w:r w:rsidR="00AF76DA">
              <w:rPr>
                <w:rFonts w:ascii="Arial" w:hAnsi="Arial" w:cs="Arial"/>
                <w:sz w:val="22"/>
                <w:szCs w:val="22"/>
              </w:rPr>
              <w:t>/national</w:t>
            </w:r>
            <w:r w:rsidR="00254681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44325">
              <w:rPr>
                <w:rFonts w:ascii="Arial" w:hAnsi="Arial" w:cs="Arial"/>
                <w:sz w:val="22"/>
                <w:szCs w:val="22"/>
              </w:rPr>
              <w:t>government, and quantitative data analysis to evaluate the socio-economic impacts of blue economy initiatives. Novel insights from purposeful and ethical practices; and engagement with IPLC such as</w:t>
            </w:r>
            <w:r w:rsidR="00254681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144325">
              <w:rPr>
                <w:rFonts w:ascii="Arial" w:hAnsi="Arial" w:cs="Arial"/>
                <w:sz w:val="22"/>
                <w:szCs w:val="22"/>
              </w:rPr>
              <w:t xml:space="preserve">FPIC will be applied. </w:t>
            </w:r>
          </w:p>
          <w:p w14:paraId="4140B5C9" w14:textId="75C8EEDF" w:rsidR="00144325" w:rsidRPr="000477C9" w:rsidRDefault="001D6CE4" w:rsidP="00144325">
            <w:pPr>
              <w:rPr>
                <w:rFonts w:ascii="Arial" w:hAnsi="Arial" w:cs="Arial"/>
                <w:sz w:val="22"/>
                <w:szCs w:val="22"/>
              </w:rPr>
            </w:pPr>
            <w:r w:rsidRPr="00144325">
              <w:rPr>
                <w:rFonts w:ascii="Arial" w:hAnsi="Arial" w:cs="Arial"/>
                <w:sz w:val="22"/>
                <w:szCs w:val="22"/>
              </w:rPr>
              <w:t xml:space="preserve">This study will </w:t>
            </w:r>
            <w:r w:rsidR="005335D6">
              <w:rPr>
                <w:rFonts w:ascii="Arial" w:hAnsi="Arial" w:cs="Arial"/>
                <w:sz w:val="22"/>
                <w:szCs w:val="22"/>
              </w:rPr>
              <w:t xml:space="preserve">also involve </w:t>
            </w:r>
            <w:r w:rsidRPr="00144325">
              <w:rPr>
                <w:rFonts w:ascii="Arial" w:hAnsi="Arial" w:cs="Arial"/>
                <w:sz w:val="22"/>
                <w:szCs w:val="22"/>
              </w:rPr>
              <w:t>different communities pertaining to Eco-tourism initiatives.</w:t>
            </w:r>
            <w:r w:rsidRPr="00F476C0">
              <w:rPr>
                <w:sz w:val="24"/>
                <w:szCs w:val="24"/>
              </w:rPr>
              <w:t xml:space="preserve"> </w:t>
            </w:r>
            <w:r w:rsidR="005335D6">
              <w:rPr>
                <w:rFonts w:ascii="Arial" w:hAnsi="Arial" w:cs="Arial"/>
                <w:sz w:val="22"/>
                <w:szCs w:val="22"/>
              </w:rPr>
              <w:t>T</w:t>
            </w:r>
            <w:r w:rsidRPr="00144325">
              <w:rPr>
                <w:rFonts w:ascii="Arial" w:hAnsi="Arial" w:cs="Arial"/>
                <w:sz w:val="22"/>
                <w:szCs w:val="22"/>
              </w:rPr>
              <w:t xml:space="preserve">here </w:t>
            </w:r>
            <w:proofErr w:type="gramStart"/>
            <w:r w:rsidRPr="00144325">
              <w:rPr>
                <w:rFonts w:ascii="Arial" w:hAnsi="Arial" w:cs="Arial"/>
                <w:sz w:val="22"/>
                <w:szCs w:val="22"/>
              </w:rPr>
              <w:t>is</w:t>
            </w:r>
            <w:proofErr w:type="gramEnd"/>
            <w:r w:rsidRPr="00144325">
              <w:rPr>
                <w:rFonts w:ascii="Arial" w:hAnsi="Arial" w:cs="Arial"/>
                <w:sz w:val="22"/>
                <w:szCs w:val="22"/>
              </w:rPr>
              <w:t xml:space="preserve"> the coastal communities</w:t>
            </w:r>
            <w:r w:rsidR="00AF76DA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gramStart"/>
            <w:r w:rsidRPr="000477C9">
              <w:rPr>
                <w:rFonts w:ascii="Arial" w:hAnsi="Arial" w:cs="Arial"/>
                <w:sz w:val="22"/>
                <w:szCs w:val="22"/>
              </w:rPr>
              <w:t xml:space="preserve">with </w:t>
            </w:r>
            <w:r w:rsidR="00144325" w:rsidRPr="000477C9">
              <w:rPr>
                <w:rFonts w:ascii="Arial" w:hAnsi="Arial" w:cs="Arial"/>
                <w:sz w:val="22"/>
                <w:szCs w:val="22"/>
              </w:rPr>
              <w:t xml:space="preserve"> a</w:t>
            </w:r>
            <w:proofErr w:type="gramEnd"/>
            <w:r w:rsidR="00144325" w:rsidRPr="000477C9">
              <w:rPr>
                <w:rFonts w:ascii="Arial" w:hAnsi="Arial" w:cs="Arial"/>
                <w:sz w:val="22"/>
                <w:szCs w:val="22"/>
              </w:rPr>
              <w:t xml:space="preserve"> mangrove walkway</w:t>
            </w:r>
            <w:r w:rsidR="00254681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144325" w:rsidRPr="000477C9">
              <w:rPr>
                <w:rFonts w:ascii="Arial" w:hAnsi="Arial" w:cs="Arial"/>
                <w:sz w:val="22"/>
                <w:szCs w:val="22"/>
              </w:rPr>
              <w:t>oyster farming for economic livelihoods eco-</w:t>
            </w:r>
            <w:proofErr w:type="gramStart"/>
            <w:r w:rsidR="00144325" w:rsidRPr="000477C9">
              <w:rPr>
                <w:rFonts w:ascii="Arial" w:hAnsi="Arial" w:cs="Arial"/>
                <w:sz w:val="22"/>
                <w:szCs w:val="22"/>
              </w:rPr>
              <w:t xml:space="preserve">tourism  </w:t>
            </w:r>
            <w:r w:rsidR="00254681">
              <w:rPr>
                <w:rFonts w:ascii="Arial" w:hAnsi="Arial" w:cs="Arial"/>
                <w:sz w:val="22"/>
                <w:szCs w:val="22"/>
              </w:rPr>
              <w:t>and</w:t>
            </w:r>
            <w:proofErr w:type="gramEnd"/>
            <w:r w:rsidR="00254681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144325" w:rsidRPr="000477C9">
              <w:rPr>
                <w:rFonts w:ascii="Arial" w:hAnsi="Arial" w:cs="Arial"/>
                <w:sz w:val="22"/>
                <w:szCs w:val="22"/>
              </w:rPr>
              <w:t xml:space="preserve">150 years relic historical site where the remains of the M.V. Leonidas carrying </w:t>
            </w:r>
            <w:proofErr w:type="spellStart"/>
            <w:r w:rsidR="00144325" w:rsidRPr="000477C9">
              <w:rPr>
                <w:rFonts w:ascii="Arial" w:hAnsi="Arial" w:cs="Arial"/>
                <w:sz w:val="22"/>
                <w:szCs w:val="22"/>
              </w:rPr>
              <w:t>Identured</w:t>
            </w:r>
            <w:proofErr w:type="spellEnd"/>
            <w:r w:rsidR="00144325" w:rsidRPr="000477C9">
              <w:rPr>
                <w:rFonts w:ascii="Arial" w:hAnsi="Arial" w:cs="Arial"/>
                <w:sz w:val="22"/>
                <w:szCs w:val="22"/>
              </w:rPr>
              <w:t xml:space="preserve"> Labourers from India sunk</w:t>
            </w:r>
            <w:r w:rsidR="005335D6">
              <w:rPr>
                <w:rFonts w:ascii="Arial" w:hAnsi="Arial" w:cs="Arial"/>
                <w:sz w:val="22"/>
                <w:szCs w:val="22"/>
              </w:rPr>
              <w:t xml:space="preserve">. </w:t>
            </w:r>
          </w:p>
          <w:p w14:paraId="6FD32DEC" w14:textId="2EAE445E" w:rsidR="00144325" w:rsidRPr="000477C9" w:rsidRDefault="00144325" w:rsidP="00144325">
            <w:pPr>
              <w:rPr>
                <w:rFonts w:ascii="Arial" w:hAnsi="Arial" w:cs="Arial"/>
                <w:sz w:val="22"/>
                <w:szCs w:val="22"/>
              </w:rPr>
            </w:pPr>
            <w:r w:rsidRPr="000477C9">
              <w:rPr>
                <w:rFonts w:ascii="Arial" w:hAnsi="Arial" w:cs="Arial"/>
                <w:sz w:val="22"/>
                <w:szCs w:val="22"/>
              </w:rPr>
              <w:t>Partnerships</w:t>
            </w:r>
            <w:r w:rsidR="000477C9" w:rsidRPr="000477C9">
              <w:rPr>
                <w:rFonts w:ascii="Arial" w:hAnsi="Arial" w:cs="Arial"/>
                <w:sz w:val="22"/>
                <w:szCs w:val="22"/>
              </w:rPr>
              <w:t xml:space="preserve"> with NGOs</w:t>
            </w:r>
            <w:r w:rsidRPr="000477C9">
              <w:rPr>
                <w:rFonts w:ascii="Arial" w:hAnsi="Arial" w:cs="Arial"/>
                <w:sz w:val="22"/>
                <w:szCs w:val="22"/>
              </w:rPr>
              <w:t xml:space="preserve"> include Conservation International KIWA projec</w:t>
            </w:r>
            <w:r w:rsidR="00AF76DA">
              <w:rPr>
                <w:rFonts w:ascii="Arial" w:hAnsi="Arial" w:cs="Arial"/>
                <w:sz w:val="22"/>
                <w:szCs w:val="22"/>
              </w:rPr>
              <w:t>t</w:t>
            </w:r>
            <w:r w:rsidR="00254681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Pr="000477C9">
              <w:rPr>
                <w:rFonts w:ascii="Arial" w:hAnsi="Arial" w:cs="Arial"/>
                <w:sz w:val="22"/>
                <w:szCs w:val="22"/>
              </w:rPr>
              <w:t>UNDP</w:t>
            </w:r>
            <w:r w:rsidR="00AF76D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0477C9">
              <w:rPr>
                <w:rFonts w:ascii="Arial" w:hAnsi="Arial" w:cs="Arial"/>
                <w:sz w:val="22"/>
                <w:szCs w:val="22"/>
              </w:rPr>
              <w:t xml:space="preserve">Small Grants Project (SGP) </w:t>
            </w:r>
            <w:r w:rsidR="00254681">
              <w:rPr>
                <w:rFonts w:ascii="Arial" w:hAnsi="Arial" w:cs="Arial"/>
                <w:sz w:val="22"/>
                <w:szCs w:val="22"/>
              </w:rPr>
              <w:t>and</w:t>
            </w:r>
            <w:r w:rsidRPr="000477C9">
              <w:rPr>
                <w:rFonts w:ascii="Arial" w:hAnsi="Arial" w:cs="Arial"/>
                <w:sz w:val="22"/>
                <w:szCs w:val="22"/>
              </w:rPr>
              <w:t xml:space="preserve"> the </w:t>
            </w:r>
            <w:r w:rsidR="00254681">
              <w:rPr>
                <w:rFonts w:ascii="Arial" w:hAnsi="Arial" w:cs="Arial"/>
                <w:sz w:val="22"/>
                <w:szCs w:val="22"/>
              </w:rPr>
              <w:t xml:space="preserve">SPREP </w:t>
            </w:r>
            <w:r w:rsidRPr="000477C9">
              <w:rPr>
                <w:rFonts w:ascii="Arial" w:hAnsi="Arial" w:cs="Arial"/>
                <w:sz w:val="22"/>
                <w:szCs w:val="22"/>
              </w:rPr>
              <w:t xml:space="preserve">MACBLUE project </w:t>
            </w:r>
          </w:p>
          <w:p w14:paraId="30484748" w14:textId="77777777" w:rsidR="000543D1" w:rsidRDefault="000543D1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62DAA8AE" w14:textId="77777777" w:rsidR="0065012F" w:rsidRDefault="0065012F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F</w:t>
            </w:r>
            <w:r w:rsidRPr="0065012F">
              <w:rPr>
                <w:rFonts w:ascii="Arial" w:hAnsi="Arial" w:cs="Arial"/>
                <w:b/>
                <w:sz w:val="22"/>
                <w:szCs w:val="22"/>
              </w:rPr>
              <w:t>inding</w:t>
            </w:r>
            <w:r>
              <w:rPr>
                <w:rFonts w:ascii="Arial" w:hAnsi="Arial" w:cs="Arial"/>
                <w:b/>
                <w:sz w:val="22"/>
                <w:szCs w:val="22"/>
              </w:rPr>
              <w:t>s</w:t>
            </w:r>
          </w:p>
          <w:p w14:paraId="5011200B" w14:textId="77777777" w:rsidR="00144325" w:rsidRPr="000477C9" w:rsidRDefault="00144325" w:rsidP="00144325">
            <w:pPr>
              <w:rPr>
                <w:rFonts w:ascii="Arial" w:hAnsi="Arial" w:cs="Arial"/>
                <w:sz w:val="22"/>
                <w:szCs w:val="22"/>
              </w:rPr>
            </w:pPr>
            <w:r w:rsidRPr="000477C9">
              <w:rPr>
                <w:rFonts w:ascii="Arial" w:hAnsi="Arial" w:cs="Arial"/>
                <w:sz w:val="22"/>
                <w:szCs w:val="22"/>
              </w:rPr>
              <w:t xml:space="preserve">Ultimately, this study seeks to provide actionable recommendations for enhancing the adaptive capacity and blue economy aspects of Fiji's islands communities, ensuring that their rich cultural heritage and </w:t>
            </w:r>
            <w:proofErr w:type="spellStart"/>
            <w:r w:rsidRPr="000477C9">
              <w:rPr>
                <w:rFonts w:ascii="Arial" w:hAnsi="Arial" w:cs="Arial"/>
                <w:sz w:val="22"/>
                <w:szCs w:val="22"/>
              </w:rPr>
              <w:t>well being</w:t>
            </w:r>
            <w:proofErr w:type="spellEnd"/>
            <w:r w:rsidRPr="000477C9">
              <w:rPr>
                <w:rFonts w:ascii="Arial" w:hAnsi="Arial" w:cs="Arial"/>
                <w:sz w:val="22"/>
                <w:szCs w:val="22"/>
              </w:rPr>
              <w:t xml:space="preserve"> is maintained in the face of environmental challenges, thereby promoting a sustainable future for both people and the ocean.</w:t>
            </w:r>
          </w:p>
          <w:p w14:paraId="6F05E438" w14:textId="77777777" w:rsidR="00144325" w:rsidRDefault="00144325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6DC99F1" w14:textId="77777777" w:rsidR="0065012F" w:rsidRDefault="0065012F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261EC656" w14:textId="2669F05C" w:rsidR="00C8423A" w:rsidRDefault="0065012F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lastRenderedPageBreak/>
              <w:t>S</w:t>
            </w:r>
            <w:r w:rsidRPr="0065012F">
              <w:rPr>
                <w:rFonts w:ascii="Arial" w:hAnsi="Arial" w:cs="Arial"/>
                <w:b/>
                <w:sz w:val="22"/>
                <w:szCs w:val="22"/>
              </w:rPr>
              <w:t xml:space="preserve">ignificance of the work for policy and practice </w:t>
            </w:r>
          </w:p>
          <w:p w14:paraId="43CB2428" w14:textId="3DAE6C64" w:rsidR="00BE58D6" w:rsidRPr="00144325" w:rsidRDefault="00144325" w:rsidP="00706DED">
            <w:pPr>
              <w:jc w:val="both"/>
              <w:rPr>
                <w:rFonts w:ascii="Arial" w:hAnsi="Arial" w:cs="Arial"/>
                <w:bCs/>
                <w:sz w:val="22"/>
                <w:szCs w:val="22"/>
              </w:rPr>
            </w:pPr>
            <w:r w:rsidRPr="00144325">
              <w:rPr>
                <w:rFonts w:ascii="Arial" w:hAnsi="Arial" w:cs="Arial"/>
                <w:bCs/>
                <w:sz w:val="22"/>
                <w:szCs w:val="22"/>
              </w:rPr>
              <w:t xml:space="preserve">Recommendations will be related to </w:t>
            </w:r>
            <w:r w:rsidR="000477C9">
              <w:rPr>
                <w:rFonts w:ascii="Arial" w:hAnsi="Arial" w:cs="Arial"/>
                <w:bCs/>
                <w:sz w:val="22"/>
                <w:szCs w:val="22"/>
              </w:rPr>
              <w:t xml:space="preserve">policies pertaining to </w:t>
            </w:r>
            <w:r w:rsidRPr="00144325">
              <w:rPr>
                <w:rFonts w:ascii="Arial" w:hAnsi="Arial" w:cs="Arial"/>
                <w:bCs/>
                <w:sz w:val="22"/>
                <w:szCs w:val="22"/>
              </w:rPr>
              <w:t xml:space="preserve">tourism, </w:t>
            </w:r>
            <w:r w:rsidR="000477C9">
              <w:rPr>
                <w:rFonts w:ascii="Arial" w:hAnsi="Arial" w:cs="Arial"/>
                <w:bCs/>
                <w:sz w:val="22"/>
                <w:szCs w:val="22"/>
              </w:rPr>
              <w:t xml:space="preserve">blue economy, </w:t>
            </w:r>
            <w:r w:rsidRPr="00144325">
              <w:rPr>
                <w:rFonts w:ascii="Arial" w:hAnsi="Arial" w:cs="Arial"/>
                <w:bCs/>
                <w:sz w:val="22"/>
                <w:szCs w:val="22"/>
              </w:rPr>
              <w:t>economic livelihoods</w:t>
            </w:r>
            <w:r w:rsidR="000477C9">
              <w:rPr>
                <w:rFonts w:ascii="Arial" w:hAnsi="Arial" w:cs="Arial"/>
                <w:bCs/>
                <w:sz w:val="22"/>
                <w:szCs w:val="22"/>
              </w:rPr>
              <w:t xml:space="preserve"> and exploring markets</w:t>
            </w:r>
            <w:r w:rsidR="005335D6">
              <w:rPr>
                <w:rFonts w:ascii="Arial" w:hAnsi="Arial" w:cs="Arial"/>
                <w:bCs/>
                <w:sz w:val="22"/>
                <w:szCs w:val="22"/>
              </w:rPr>
              <w:t>.</w:t>
            </w:r>
            <w:r w:rsidR="000477C9"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r w:rsidR="005335D6">
              <w:rPr>
                <w:rFonts w:ascii="Arial" w:hAnsi="Arial" w:cs="Arial"/>
                <w:bCs/>
                <w:sz w:val="22"/>
                <w:szCs w:val="22"/>
              </w:rPr>
              <w:t>B</w:t>
            </w:r>
            <w:r w:rsidR="000477C9">
              <w:rPr>
                <w:rFonts w:ascii="Arial" w:hAnsi="Arial" w:cs="Arial"/>
                <w:bCs/>
                <w:sz w:val="22"/>
                <w:szCs w:val="22"/>
              </w:rPr>
              <w:t>est practices and lessons learnt will be explore</w:t>
            </w:r>
            <w:r w:rsidR="005335D6">
              <w:rPr>
                <w:rFonts w:ascii="Arial" w:hAnsi="Arial" w:cs="Arial"/>
                <w:bCs/>
                <w:sz w:val="22"/>
                <w:szCs w:val="22"/>
              </w:rPr>
              <w:t>d</w:t>
            </w:r>
            <w:r w:rsidR="000477C9">
              <w:rPr>
                <w:rFonts w:ascii="Arial" w:hAnsi="Arial" w:cs="Arial"/>
                <w:bCs/>
                <w:sz w:val="22"/>
                <w:szCs w:val="22"/>
              </w:rPr>
              <w:t xml:space="preserve"> for marine protection and engaging in culturally appropriate ways with IPLC</w:t>
            </w:r>
            <w:r w:rsidR="000477C9">
              <w:rPr>
                <w:rStyle w:val="FootnoteReference"/>
                <w:rFonts w:ascii="Arial" w:hAnsi="Arial" w:cs="Arial"/>
                <w:bCs/>
                <w:sz w:val="22"/>
                <w:szCs w:val="22"/>
              </w:rPr>
              <w:footnoteReference w:id="3"/>
            </w:r>
          </w:p>
          <w:p w14:paraId="4179DE6B" w14:textId="775A285B" w:rsidR="009623FF" w:rsidRDefault="009623FF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  <w:p w14:paraId="0BA90C48" w14:textId="1FBE2046" w:rsidR="009623FF" w:rsidRPr="009623FF" w:rsidRDefault="009623FF" w:rsidP="009623FF">
            <w:pPr>
              <w:rPr>
                <w:rFonts w:ascii="Arial" w:hAnsi="Arial" w:cs="Arial"/>
                <w:b/>
                <w:bCs/>
                <w:sz w:val="22"/>
                <w:szCs w:val="22"/>
                <w:u w:val="single"/>
              </w:rPr>
            </w:pPr>
            <w:r w:rsidRPr="009623FF">
              <w:rPr>
                <w:rFonts w:ascii="Arial" w:hAnsi="Arial" w:cs="Arial"/>
                <w:b/>
                <w:bCs/>
                <w:sz w:val="22"/>
                <w:szCs w:val="22"/>
                <w:u w:val="single"/>
              </w:rPr>
              <w:t>Appendix: Figure 1</w:t>
            </w:r>
            <w:r>
              <w:rPr>
                <w:rFonts w:ascii="Arial" w:hAnsi="Arial" w:cs="Arial"/>
                <w:b/>
                <w:bCs/>
                <w:sz w:val="22"/>
                <w:szCs w:val="22"/>
                <w:u w:val="single"/>
              </w:rPr>
              <w:t xml:space="preserve"> - </w:t>
            </w:r>
            <w:r w:rsidRPr="009623FF">
              <w:rPr>
                <w:rFonts w:ascii="Arial" w:hAnsi="Arial" w:cs="Arial"/>
                <w:b/>
                <w:sz w:val="22"/>
                <w:szCs w:val="22"/>
                <w:u w:val="single"/>
              </w:rPr>
              <w:t xml:space="preserve">Rewa Strategic </w:t>
            </w:r>
            <w:proofErr w:type="gramStart"/>
            <w:r w:rsidRPr="009623FF">
              <w:rPr>
                <w:rFonts w:ascii="Arial" w:hAnsi="Arial" w:cs="Arial"/>
                <w:b/>
                <w:sz w:val="22"/>
                <w:szCs w:val="22"/>
                <w:u w:val="single"/>
              </w:rPr>
              <w:t>Development  Plan</w:t>
            </w:r>
            <w:proofErr w:type="gramEnd"/>
            <w:r w:rsidRPr="009623FF">
              <w:rPr>
                <w:rFonts w:ascii="Arial" w:hAnsi="Arial" w:cs="Arial"/>
                <w:b/>
                <w:sz w:val="22"/>
                <w:szCs w:val="22"/>
                <w:u w:val="single"/>
              </w:rPr>
              <w:t xml:space="preserve">  (2024-2027):</w:t>
            </w:r>
          </w:p>
          <w:p w14:paraId="6F48E52B" w14:textId="6CF3114E" w:rsidR="009623FF" w:rsidRPr="009623FF" w:rsidRDefault="009623FF" w:rsidP="009623FF">
            <w:pPr>
              <w:tabs>
                <w:tab w:val="left" w:pos="3686"/>
                <w:tab w:val="left" w:pos="5103"/>
              </w:tabs>
              <w:rPr>
                <w:rFonts w:ascii="Arial" w:hAnsi="Arial" w:cs="Arial"/>
                <w:bCs/>
                <w:sz w:val="22"/>
                <w:szCs w:val="22"/>
              </w:rPr>
            </w:pPr>
            <w:r w:rsidRPr="009623FF">
              <w:rPr>
                <w:rFonts w:ascii="Arial" w:hAnsi="Arial" w:cs="Arial"/>
                <w:bCs/>
                <w:sz w:val="22"/>
                <w:szCs w:val="22"/>
              </w:rPr>
              <w:t>Using the Mud Lobster</w:t>
            </w:r>
            <w:r>
              <w:rPr>
                <w:rFonts w:ascii="Arial" w:hAnsi="Arial" w:cs="Arial"/>
                <w:bCs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Arial" w:hAnsi="Arial" w:cs="Arial"/>
                <w:bCs/>
                <w:i/>
                <w:iCs/>
                <w:sz w:val="22"/>
                <w:szCs w:val="22"/>
              </w:rPr>
              <w:t>Th</w:t>
            </w:r>
            <w:r w:rsidRPr="009623FF">
              <w:rPr>
                <w:rFonts w:ascii="Arial" w:hAnsi="Arial" w:cs="Arial"/>
                <w:bCs/>
                <w:i/>
                <w:iCs/>
                <w:sz w:val="22"/>
                <w:szCs w:val="22"/>
              </w:rPr>
              <w:t>alassina</w:t>
            </w:r>
            <w:proofErr w:type="spellEnd"/>
            <w:r w:rsidRPr="009623FF">
              <w:rPr>
                <w:rFonts w:ascii="Arial" w:hAnsi="Arial" w:cs="Arial"/>
                <w:bCs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9623FF">
              <w:rPr>
                <w:rFonts w:ascii="Arial" w:hAnsi="Arial" w:cs="Arial"/>
                <w:bCs/>
                <w:i/>
                <w:iCs/>
                <w:sz w:val="22"/>
                <w:szCs w:val="22"/>
              </w:rPr>
              <w:t>anomala</w:t>
            </w:r>
            <w:proofErr w:type="spellEnd"/>
            <w:r w:rsidRPr="009623FF">
              <w:rPr>
                <w:rFonts w:ascii="Arial" w:hAnsi="Arial" w:cs="Arial"/>
                <w:bCs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9623FF">
              <w:rPr>
                <w:rFonts w:ascii="Arial" w:hAnsi="Arial" w:cs="Arial"/>
                <w:bCs/>
                <w:i/>
                <w:iCs/>
                <w:sz w:val="22"/>
                <w:szCs w:val="22"/>
              </w:rPr>
              <w:t>spp</w:t>
            </w:r>
            <w:proofErr w:type="spellEnd"/>
            <w:r w:rsidRPr="009623FF">
              <w:rPr>
                <w:rFonts w:ascii="Arial" w:hAnsi="Arial" w:cs="Arial"/>
                <w:bCs/>
                <w:sz w:val="22"/>
                <w:szCs w:val="22"/>
              </w:rPr>
              <w:t xml:space="preserve"> (</w:t>
            </w:r>
            <w:r w:rsidRPr="009623FF">
              <w:rPr>
                <w:rFonts w:ascii="Arial" w:hAnsi="Arial" w:cs="Arial"/>
                <w:bCs/>
                <w:i/>
                <w:iCs/>
                <w:sz w:val="22"/>
                <w:szCs w:val="22"/>
              </w:rPr>
              <w:t xml:space="preserve">Mana </w:t>
            </w:r>
            <w:r w:rsidRPr="009623FF">
              <w:rPr>
                <w:rFonts w:ascii="Arial" w:hAnsi="Arial" w:cs="Arial"/>
                <w:bCs/>
                <w:sz w:val="22"/>
                <w:szCs w:val="22"/>
              </w:rPr>
              <w:t>in Fijian)</w:t>
            </w:r>
            <w:r w:rsidR="005335D6">
              <w:rPr>
                <w:rFonts w:ascii="Arial" w:hAnsi="Arial" w:cs="Arial"/>
                <w:bCs/>
                <w:sz w:val="22"/>
                <w:szCs w:val="22"/>
              </w:rPr>
              <w:t xml:space="preserve"> for Rewa SDP</w:t>
            </w:r>
          </w:p>
          <w:p w14:paraId="5A8C999B" w14:textId="77777777" w:rsidR="009623FF" w:rsidRDefault="009623FF" w:rsidP="009623FF">
            <w:pPr>
              <w:tabs>
                <w:tab w:val="left" w:pos="3686"/>
                <w:tab w:val="left" w:pos="5103"/>
              </w:tabs>
              <w:rPr>
                <w:rFonts w:cstheme="minorHAnsi"/>
                <w:b/>
                <w:sz w:val="24"/>
              </w:rPr>
            </w:pPr>
            <w:r w:rsidRPr="00F476C0">
              <w:rPr>
                <w:rFonts w:cstheme="minorHAnsi"/>
                <w:b/>
                <w:noProof/>
              </w:rPr>
              <w:drawing>
                <wp:inline distT="0" distB="0" distL="0" distR="0" wp14:anchorId="7C5FB8C7" wp14:editId="6E75CB2E">
                  <wp:extent cx="3607435" cy="2452577"/>
                  <wp:effectExtent l="0" t="0" r="0" b="5080"/>
                  <wp:docPr id="8195" name="Image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5B65DE1-1C78-EB1C-FE88-D1FF861EB65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" name="Image 3">
                            <a:extLst>
                              <a:ext uri="{FF2B5EF4-FFF2-40B4-BE49-F238E27FC236}">
                                <a16:creationId xmlns:a16="http://schemas.microsoft.com/office/drawing/2014/main" id="{75B65DE1-1C78-EB1C-FE88-D1FF861EB65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0512" cy="246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6ABF8D" w14:textId="77777777" w:rsidR="009623FF" w:rsidRPr="00F476C0" w:rsidRDefault="009623FF" w:rsidP="009623FF">
            <w:pPr>
              <w:tabs>
                <w:tab w:val="left" w:pos="3686"/>
                <w:tab w:val="left" w:pos="5103"/>
              </w:tabs>
              <w:rPr>
                <w:rFonts w:cstheme="minorHAnsi"/>
                <w:b/>
                <w:sz w:val="24"/>
              </w:rPr>
            </w:pPr>
          </w:p>
          <w:p w14:paraId="5EEDBA3B" w14:textId="4BC1053E" w:rsidR="009623FF" w:rsidRDefault="009623FF" w:rsidP="009623FF">
            <w:pPr>
              <w:tabs>
                <w:tab w:val="left" w:pos="3686"/>
                <w:tab w:val="left" w:pos="5103"/>
              </w:tabs>
              <w:rPr>
                <w:rFonts w:cstheme="minorHAnsi"/>
                <w:b/>
                <w:sz w:val="24"/>
              </w:rPr>
            </w:pPr>
            <w:r w:rsidRPr="00F476C0">
              <w:rPr>
                <w:noProof/>
              </w:rPr>
              <w:drawing>
                <wp:inline distT="0" distB="0" distL="0" distR="0" wp14:anchorId="6E6980DA" wp14:editId="426590FA">
                  <wp:extent cx="3578405" cy="2452576"/>
                  <wp:effectExtent l="0" t="0" r="3175" b="5080"/>
                  <wp:docPr id="580549716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0549716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6337" cy="2458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858567" w14:textId="77777777" w:rsidR="009623FF" w:rsidRDefault="009623FF" w:rsidP="009623FF">
            <w:pPr>
              <w:tabs>
                <w:tab w:val="left" w:pos="3686"/>
                <w:tab w:val="left" w:pos="5103"/>
              </w:tabs>
              <w:rPr>
                <w:rFonts w:cstheme="minorHAnsi"/>
                <w:b/>
                <w:sz w:val="24"/>
              </w:rPr>
            </w:pPr>
          </w:p>
          <w:p w14:paraId="7C602DF2" w14:textId="10CF849E" w:rsidR="009623FF" w:rsidRPr="00F47CF6" w:rsidRDefault="009623FF" w:rsidP="009623FF">
            <w:pPr>
              <w:tabs>
                <w:tab w:val="left" w:pos="3686"/>
                <w:tab w:val="left" w:pos="5103"/>
              </w:tabs>
              <w:rPr>
                <w:rFonts w:cstheme="minorHAnsi"/>
                <w:b/>
                <w:sz w:val="24"/>
              </w:rPr>
            </w:pPr>
            <w:r w:rsidRPr="00F476C0">
              <w:rPr>
                <w:noProof/>
              </w:rPr>
              <w:lastRenderedPageBreak/>
              <w:drawing>
                <wp:inline distT="0" distB="0" distL="0" distR="0" wp14:anchorId="041F63DD" wp14:editId="47DD7CEC">
                  <wp:extent cx="3576939" cy="2509284"/>
                  <wp:effectExtent l="0" t="0" r="5080" b="5715"/>
                  <wp:docPr id="1753169742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3169742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888" cy="2512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CF6818" w14:textId="77777777" w:rsidR="008761B8" w:rsidRDefault="008761B8" w:rsidP="009623FF">
            <w:pPr>
              <w:rPr>
                <w:b/>
                <w:bCs/>
                <w:sz w:val="24"/>
                <w:szCs w:val="24"/>
                <w:u w:val="single"/>
              </w:rPr>
            </w:pPr>
            <w:r>
              <w:rPr>
                <w:b/>
                <w:bCs/>
                <w:sz w:val="24"/>
                <w:szCs w:val="24"/>
                <w:u w:val="single"/>
              </w:rPr>
              <w:t xml:space="preserve"> </w:t>
            </w:r>
          </w:p>
          <w:p w14:paraId="32B47F25" w14:textId="77777777" w:rsidR="008761B8" w:rsidRDefault="008761B8" w:rsidP="009623FF">
            <w:pPr>
              <w:rPr>
                <w:b/>
                <w:bCs/>
                <w:sz w:val="24"/>
                <w:szCs w:val="24"/>
                <w:u w:val="single"/>
              </w:rPr>
            </w:pPr>
          </w:p>
          <w:p w14:paraId="610E4AFD" w14:textId="66D9202E" w:rsidR="009623FF" w:rsidRPr="00EC1B9E" w:rsidRDefault="008761B8" w:rsidP="009623FF">
            <w:pPr>
              <w:rPr>
                <w:b/>
                <w:bCs/>
                <w:sz w:val="24"/>
                <w:szCs w:val="24"/>
                <w:u w:val="single"/>
              </w:rPr>
            </w:pPr>
            <w:r>
              <w:rPr>
                <w:b/>
                <w:bCs/>
                <w:sz w:val="24"/>
                <w:szCs w:val="24"/>
                <w:u w:val="single"/>
              </w:rPr>
              <w:t>Bibliography:</w:t>
            </w:r>
          </w:p>
          <w:p w14:paraId="292D5B93" w14:textId="51820659" w:rsidR="00835F24" w:rsidRDefault="00835F24" w:rsidP="00835F24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noProof/>
                <w:sz w:val="22"/>
                <w:szCs w:val="22"/>
              </w:rPr>
            </w:pPr>
            <w:r w:rsidRPr="00835F24">
              <w:rPr>
                <w:rFonts w:ascii="Arial" w:hAnsi="Arial" w:cs="Arial"/>
                <w:noProof/>
                <w:sz w:val="22"/>
                <w:szCs w:val="22"/>
              </w:rPr>
              <w:t xml:space="preserve">Nabobo-Baba, U. (2007). </w:t>
            </w:r>
            <w:r w:rsidRPr="00835F24">
              <w:rPr>
                <w:rFonts w:ascii="Arial" w:hAnsi="Arial" w:cs="Arial"/>
                <w:i/>
                <w:noProof/>
                <w:sz w:val="22"/>
                <w:szCs w:val="22"/>
              </w:rPr>
              <w:t>Vanua Research Framework</w:t>
            </w:r>
            <w:r w:rsidRPr="00835F24">
              <w:rPr>
                <w:rFonts w:ascii="Arial" w:hAnsi="Arial" w:cs="Arial"/>
                <w:noProof/>
                <w:sz w:val="22"/>
                <w:szCs w:val="22"/>
              </w:rPr>
              <w:t xml:space="preserve">. Paper presented at the Sutainable Livelihoods and Education in the Pacific (SLEP) Workshop Institute of Education, USP. </w:t>
            </w:r>
          </w:p>
          <w:p w14:paraId="21C0CD41" w14:textId="74268A11" w:rsidR="00B4752D" w:rsidRPr="00B4752D" w:rsidRDefault="00B4752D" w:rsidP="00B4752D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noProof/>
                <w:sz w:val="22"/>
                <w:szCs w:val="22"/>
              </w:rPr>
            </w:pPr>
            <w:proofErr w:type="spellStart"/>
            <w:r w:rsidRPr="00B4752D">
              <w:rPr>
                <w:rFonts w:ascii="Arial" w:hAnsi="Arial" w:cs="Arial"/>
                <w:sz w:val="22"/>
                <w:szCs w:val="22"/>
              </w:rPr>
              <w:t>Nainoca</w:t>
            </w:r>
            <w:proofErr w:type="spellEnd"/>
            <w:r w:rsidRPr="00B4752D">
              <w:rPr>
                <w:rFonts w:ascii="Arial" w:hAnsi="Arial" w:cs="Arial"/>
                <w:sz w:val="22"/>
                <w:szCs w:val="22"/>
              </w:rPr>
              <w:t xml:space="preserve">, </w:t>
            </w:r>
            <w:proofErr w:type="spellStart"/>
            <w:r w:rsidRPr="00B4752D">
              <w:rPr>
                <w:rFonts w:ascii="Arial" w:hAnsi="Arial" w:cs="Arial"/>
                <w:sz w:val="22"/>
                <w:szCs w:val="22"/>
              </w:rPr>
              <w:t>Winifereti</w:t>
            </w:r>
            <w:proofErr w:type="spellEnd"/>
            <w:r w:rsidRPr="00B4752D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B4752D">
              <w:rPr>
                <w:rFonts w:ascii="Arial" w:hAnsi="Arial" w:cs="Arial"/>
                <w:sz w:val="22"/>
                <w:szCs w:val="22"/>
              </w:rPr>
              <w:t>Ubianalaca</w:t>
            </w:r>
            <w:proofErr w:type="spellEnd"/>
            <w:r w:rsidRPr="00B4752D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(</w:t>
            </w:r>
            <w:r w:rsidRPr="00B4752D">
              <w:rPr>
                <w:rFonts w:ascii="Arial" w:hAnsi="Arial" w:cs="Arial"/>
                <w:sz w:val="22"/>
                <w:szCs w:val="22"/>
              </w:rPr>
              <w:t>2011</w:t>
            </w:r>
            <w:r>
              <w:rPr>
                <w:rFonts w:ascii="Arial" w:hAnsi="Arial" w:cs="Arial"/>
                <w:sz w:val="22"/>
                <w:szCs w:val="22"/>
              </w:rPr>
              <w:t>)</w:t>
            </w:r>
            <w:r w:rsidRPr="00B4752D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B4752D">
              <w:rPr>
                <w:rFonts w:ascii="Arial" w:hAnsi="Arial" w:cs="Arial"/>
                <w:i/>
                <w:iCs/>
                <w:sz w:val="22"/>
                <w:szCs w:val="22"/>
              </w:rPr>
              <w:t>The influence of the Fijian Way of Life (</w:t>
            </w:r>
            <w:proofErr w:type="spellStart"/>
            <w:r w:rsidRPr="00B4752D">
              <w:rPr>
                <w:rFonts w:ascii="Arial" w:hAnsi="Arial" w:cs="Arial"/>
                <w:i/>
                <w:iCs/>
                <w:sz w:val="22"/>
                <w:szCs w:val="22"/>
              </w:rPr>
              <w:t>bula</w:t>
            </w:r>
            <w:proofErr w:type="spellEnd"/>
            <w:r w:rsidRPr="00B4752D">
              <w:rPr>
                <w:rFonts w:ascii="Arial" w:hAnsi="Arial" w:cs="Arial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B4752D">
              <w:rPr>
                <w:rFonts w:ascii="Arial" w:hAnsi="Arial" w:cs="Arial"/>
                <w:i/>
                <w:iCs/>
                <w:sz w:val="22"/>
                <w:szCs w:val="22"/>
              </w:rPr>
              <w:t>vakavanua</w:t>
            </w:r>
            <w:proofErr w:type="spellEnd"/>
            <w:r w:rsidRPr="00B4752D">
              <w:rPr>
                <w:rFonts w:ascii="Arial" w:hAnsi="Arial" w:cs="Arial"/>
                <w:i/>
                <w:iCs/>
                <w:sz w:val="22"/>
                <w:szCs w:val="22"/>
              </w:rPr>
              <w:t xml:space="preserve">) on community-based marine conservation in Fiji, with a focus on social capital and traditional knowledge. </w:t>
            </w:r>
            <w:r w:rsidRPr="00B4752D">
              <w:rPr>
                <w:rFonts w:ascii="Arial" w:hAnsi="Arial" w:cs="Arial"/>
                <w:sz w:val="22"/>
                <w:szCs w:val="22"/>
              </w:rPr>
              <w:t xml:space="preserve">PhD Thesis. </w:t>
            </w:r>
            <w:r>
              <w:rPr>
                <w:rFonts w:ascii="Arial" w:hAnsi="Arial" w:cs="Arial"/>
                <w:sz w:val="22"/>
                <w:szCs w:val="22"/>
              </w:rPr>
              <w:t xml:space="preserve">(unpublished) </w:t>
            </w:r>
            <w:r w:rsidRPr="00B4752D">
              <w:rPr>
                <w:rFonts w:ascii="Arial" w:hAnsi="Arial" w:cs="Arial"/>
                <w:sz w:val="22"/>
                <w:szCs w:val="22"/>
              </w:rPr>
              <w:t>Massey University</w:t>
            </w:r>
            <w:r w:rsidRPr="00B4752D">
              <w:rPr>
                <w:rFonts w:ascii="Arial" w:hAnsi="Arial" w:cs="Arial"/>
                <w:i/>
                <w:iCs/>
                <w:sz w:val="22"/>
                <w:szCs w:val="22"/>
              </w:rPr>
              <w:t xml:space="preserve"> </w:t>
            </w:r>
          </w:p>
          <w:p w14:paraId="3A57B2AE" w14:textId="234482C6" w:rsidR="00BE58D6" w:rsidRPr="00254681" w:rsidRDefault="00835F24" w:rsidP="00254681">
            <w:pPr>
              <w:pStyle w:val="ListParagraph"/>
              <w:numPr>
                <w:ilvl w:val="0"/>
                <w:numId w:val="6"/>
              </w:numPr>
              <w:rPr>
                <w:rFonts w:ascii="Arial" w:hAnsi="Arial" w:cs="Arial"/>
                <w:noProof/>
                <w:sz w:val="22"/>
                <w:szCs w:val="22"/>
              </w:rPr>
            </w:pPr>
            <w:r w:rsidRPr="00B4752D">
              <w:rPr>
                <w:rFonts w:ascii="Arial" w:hAnsi="Arial" w:cs="Arial"/>
                <w:noProof/>
                <w:sz w:val="22"/>
                <w:szCs w:val="22"/>
              </w:rPr>
              <w:t xml:space="preserve">Ravuvu, A. (1983). </w:t>
            </w:r>
            <w:r w:rsidRPr="00B4752D">
              <w:rPr>
                <w:rFonts w:ascii="Arial" w:hAnsi="Arial" w:cs="Arial"/>
                <w:i/>
                <w:noProof/>
                <w:sz w:val="22"/>
                <w:szCs w:val="22"/>
              </w:rPr>
              <w:t>Vaka i Taukei. The Fijian Way of Life</w:t>
            </w:r>
            <w:r w:rsidRPr="00B4752D">
              <w:rPr>
                <w:rFonts w:ascii="Arial" w:hAnsi="Arial" w:cs="Arial"/>
                <w:noProof/>
                <w:sz w:val="22"/>
                <w:szCs w:val="22"/>
              </w:rPr>
              <w:t>. Suva: Institute of Pacific Studies of the University of the South Pacific.</w:t>
            </w:r>
          </w:p>
          <w:p w14:paraId="2CBAECD6" w14:textId="729DADBB" w:rsidR="009F4EA0" w:rsidRPr="000D7047" w:rsidRDefault="009F4EA0" w:rsidP="00706DED">
            <w:pPr>
              <w:jc w:val="both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</w:tbl>
    <w:p w14:paraId="14FC3BE1" w14:textId="1ED2D544" w:rsidR="00C8423A" w:rsidRDefault="00C8423A" w:rsidP="00375B20">
      <w:pPr>
        <w:tabs>
          <w:tab w:val="left" w:pos="8931"/>
        </w:tabs>
      </w:pPr>
    </w:p>
    <w:sectPr w:rsidR="00C8423A" w:rsidSect="00386D01">
      <w:headerReference w:type="default" r:id="rId16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9FD53F" w14:textId="77777777" w:rsidR="0024548F" w:rsidRDefault="0024548F" w:rsidP="006E1624">
      <w:r>
        <w:separator/>
      </w:r>
    </w:p>
  </w:endnote>
  <w:endnote w:type="continuationSeparator" w:id="0">
    <w:p w14:paraId="58160109" w14:textId="77777777" w:rsidR="0024548F" w:rsidRDefault="0024548F" w:rsidP="006E16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C19D03" w14:textId="77777777" w:rsidR="0024548F" w:rsidRDefault="0024548F" w:rsidP="006E1624">
      <w:r>
        <w:separator/>
      </w:r>
    </w:p>
  </w:footnote>
  <w:footnote w:type="continuationSeparator" w:id="0">
    <w:p w14:paraId="67AA2111" w14:textId="77777777" w:rsidR="0024548F" w:rsidRDefault="0024548F" w:rsidP="006E1624">
      <w:r>
        <w:continuationSeparator/>
      </w:r>
    </w:p>
  </w:footnote>
  <w:footnote w:id="1">
    <w:p w14:paraId="0C3EAED5" w14:textId="77777777" w:rsidR="001D6CE4" w:rsidRPr="00F476C0" w:rsidRDefault="001D6CE4" w:rsidP="001D6CE4">
      <w:pPr>
        <w:pStyle w:val="FootnoteText"/>
        <w:rPr>
          <w:lang w:val="en-GB"/>
        </w:rPr>
      </w:pPr>
      <w:r w:rsidRPr="00F476C0">
        <w:rPr>
          <w:rStyle w:val="FootnoteReference"/>
        </w:rPr>
        <w:footnoteRef/>
      </w:r>
      <w:r w:rsidRPr="00F476C0">
        <w:rPr>
          <w:lang w:val="en-GB"/>
        </w:rPr>
        <w:t xml:space="preserve"> The Rewa Strategic Development Plan (SDP) uses the Mud Lobster (a keystone species in the Rewa Ecosystem) to represent the Framework for the SDP</w:t>
      </w:r>
    </w:p>
  </w:footnote>
  <w:footnote w:id="2">
    <w:p w14:paraId="5BC5EB42" w14:textId="77777777" w:rsidR="001D6CE4" w:rsidRPr="00F476C0" w:rsidRDefault="001D6CE4" w:rsidP="001D6CE4">
      <w:pPr>
        <w:pStyle w:val="FootnoteText"/>
        <w:rPr>
          <w:lang w:val="en-GB"/>
        </w:rPr>
      </w:pPr>
      <w:r w:rsidRPr="00F476C0">
        <w:rPr>
          <w:rStyle w:val="FootnoteReference"/>
        </w:rPr>
        <w:footnoteRef/>
      </w:r>
      <w:r w:rsidRPr="00F476C0">
        <w:t xml:space="preserve"> </w:t>
      </w:r>
      <w:r w:rsidRPr="00F476C0">
        <w:rPr>
          <w:lang w:val="en-GB"/>
        </w:rPr>
        <w:t>Rewa is the province that hosts the Fiji capital city - Suva</w:t>
      </w:r>
    </w:p>
  </w:footnote>
  <w:footnote w:id="3">
    <w:p w14:paraId="5312C343" w14:textId="582C2637" w:rsidR="000477C9" w:rsidRPr="000477C9" w:rsidRDefault="000477C9">
      <w:pPr>
        <w:pStyle w:val="FootnoteText"/>
        <w:rPr>
          <w:lang w:val="en-GB"/>
        </w:rPr>
      </w:pPr>
      <w:r>
        <w:rPr>
          <w:rStyle w:val="FootnoteReference"/>
        </w:rPr>
        <w:footnoteRef/>
      </w:r>
      <w:r>
        <w:t xml:space="preserve"> Based on </w:t>
      </w:r>
      <w:r w:rsidR="008761B8">
        <w:t>Fiji’s Nabobo-BabaVanua Research Framework with further adaptation</w:t>
      </w:r>
      <w:r>
        <w:t xml:space="preserve"> </w:t>
      </w:r>
      <w:r w:rsidR="008761B8">
        <w:t>Nainoca, 2011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47249782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D1E52B7" w14:textId="77F50BA3" w:rsidR="006E1624" w:rsidRDefault="006E1624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06C3F89" w14:textId="77777777" w:rsidR="006E1624" w:rsidRDefault="006E162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0679F2"/>
    <w:multiLevelType w:val="multilevel"/>
    <w:tmpl w:val="2DB6EF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87A343F"/>
    <w:multiLevelType w:val="multilevel"/>
    <w:tmpl w:val="0ED2E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2CC3172"/>
    <w:multiLevelType w:val="hybridMultilevel"/>
    <w:tmpl w:val="49D601AA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83733C"/>
    <w:multiLevelType w:val="hybridMultilevel"/>
    <w:tmpl w:val="9588F9AE"/>
    <w:lvl w:ilvl="0" w:tplc="EE64FE54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2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9FC0D4C"/>
    <w:multiLevelType w:val="hybridMultilevel"/>
    <w:tmpl w:val="23F0FF34"/>
    <w:lvl w:ilvl="0" w:tplc="0C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A7655F4"/>
    <w:multiLevelType w:val="hybridMultilevel"/>
    <w:tmpl w:val="6A862E8E"/>
    <w:lvl w:ilvl="0" w:tplc="200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16439391">
    <w:abstractNumId w:val="1"/>
  </w:num>
  <w:num w:numId="2" w16cid:durableId="1027095654">
    <w:abstractNumId w:val="4"/>
  </w:num>
  <w:num w:numId="3" w16cid:durableId="1316374630">
    <w:abstractNumId w:val="2"/>
  </w:num>
  <w:num w:numId="4" w16cid:durableId="53699563">
    <w:abstractNumId w:val="0"/>
  </w:num>
  <w:num w:numId="5" w16cid:durableId="1444766951">
    <w:abstractNumId w:val="5"/>
  </w:num>
  <w:num w:numId="6" w16cid:durableId="18490488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374A"/>
    <w:rsid w:val="000454E9"/>
    <w:rsid w:val="000477C9"/>
    <w:rsid w:val="000543D1"/>
    <w:rsid w:val="000571D7"/>
    <w:rsid w:val="00105E39"/>
    <w:rsid w:val="00132AE5"/>
    <w:rsid w:val="00144325"/>
    <w:rsid w:val="00155315"/>
    <w:rsid w:val="001D6CE4"/>
    <w:rsid w:val="002326C6"/>
    <w:rsid w:val="0024548F"/>
    <w:rsid w:val="00247C60"/>
    <w:rsid w:val="00254681"/>
    <w:rsid w:val="00256963"/>
    <w:rsid w:val="002E3AA3"/>
    <w:rsid w:val="002E5383"/>
    <w:rsid w:val="00317356"/>
    <w:rsid w:val="0034503D"/>
    <w:rsid w:val="00354C31"/>
    <w:rsid w:val="00375B20"/>
    <w:rsid w:val="00386D01"/>
    <w:rsid w:val="004049E7"/>
    <w:rsid w:val="00462B90"/>
    <w:rsid w:val="004828A0"/>
    <w:rsid w:val="004B69C7"/>
    <w:rsid w:val="004D193B"/>
    <w:rsid w:val="004F4CE8"/>
    <w:rsid w:val="004F5C81"/>
    <w:rsid w:val="0053222C"/>
    <w:rsid w:val="005335D6"/>
    <w:rsid w:val="005469BD"/>
    <w:rsid w:val="00550B17"/>
    <w:rsid w:val="005854B8"/>
    <w:rsid w:val="0065012F"/>
    <w:rsid w:val="00655FA8"/>
    <w:rsid w:val="0068043B"/>
    <w:rsid w:val="00681CA7"/>
    <w:rsid w:val="00692F81"/>
    <w:rsid w:val="006950E8"/>
    <w:rsid w:val="006A61B8"/>
    <w:rsid w:val="006D308E"/>
    <w:rsid w:val="006E1624"/>
    <w:rsid w:val="007A3AEF"/>
    <w:rsid w:val="008235E8"/>
    <w:rsid w:val="00835F24"/>
    <w:rsid w:val="008761B8"/>
    <w:rsid w:val="008773DF"/>
    <w:rsid w:val="008B01BA"/>
    <w:rsid w:val="008B50A0"/>
    <w:rsid w:val="008C0C35"/>
    <w:rsid w:val="008C22AD"/>
    <w:rsid w:val="008C2633"/>
    <w:rsid w:val="008C6961"/>
    <w:rsid w:val="008E3D8D"/>
    <w:rsid w:val="008F2F93"/>
    <w:rsid w:val="009010B0"/>
    <w:rsid w:val="00901D5C"/>
    <w:rsid w:val="00906B39"/>
    <w:rsid w:val="00935DA5"/>
    <w:rsid w:val="00953A55"/>
    <w:rsid w:val="009623FF"/>
    <w:rsid w:val="00963443"/>
    <w:rsid w:val="009C374A"/>
    <w:rsid w:val="009F4EA0"/>
    <w:rsid w:val="00AF76DA"/>
    <w:rsid w:val="00B026E8"/>
    <w:rsid w:val="00B4752D"/>
    <w:rsid w:val="00BA0872"/>
    <w:rsid w:val="00BA26BB"/>
    <w:rsid w:val="00BC6810"/>
    <w:rsid w:val="00BE0B4D"/>
    <w:rsid w:val="00BE58D6"/>
    <w:rsid w:val="00C1658B"/>
    <w:rsid w:val="00C26081"/>
    <w:rsid w:val="00C4126D"/>
    <w:rsid w:val="00C76C99"/>
    <w:rsid w:val="00C8423A"/>
    <w:rsid w:val="00CE53FE"/>
    <w:rsid w:val="00D27158"/>
    <w:rsid w:val="00D55446"/>
    <w:rsid w:val="00D716AD"/>
    <w:rsid w:val="00D873F2"/>
    <w:rsid w:val="00DB4769"/>
    <w:rsid w:val="00DB7929"/>
    <w:rsid w:val="00DD1BB3"/>
    <w:rsid w:val="00DE630B"/>
    <w:rsid w:val="00E612FF"/>
    <w:rsid w:val="00EB1B31"/>
    <w:rsid w:val="00F818D6"/>
    <w:rsid w:val="00FA3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FE76843"/>
  <w15:chartTrackingRefBased/>
  <w15:docId w15:val="{CF48A676-7D7F-4D49-B5A5-C367EBC25E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CA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style1">
    <w:name w:val="Table style1"/>
    <w:basedOn w:val="TableNormal"/>
    <w:uiPriority w:val="99"/>
    <w:rsid w:val="008235E8"/>
    <w:rPr>
      <w:sz w:val="20"/>
      <w:szCs w:val="20"/>
    </w:rPr>
    <w:tblPr/>
  </w:style>
  <w:style w:type="table" w:styleId="TableGrid">
    <w:name w:val="Table Grid"/>
    <w:basedOn w:val="TableNormal"/>
    <w:rsid w:val="00C8423A"/>
    <w:rPr>
      <w:rFonts w:ascii="Times New Roman" w:eastAsia="Times New Roman" w:hAnsi="Times New Roman" w:cs="Times New Roman"/>
      <w:sz w:val="20"/>
      <w:szCs w:val="20"/>
      <w:lang w:val="en-NZ" w:eastAsia="en-NZ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47C6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7C60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68043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8043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8043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8043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8043B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906B39"/>
  </w:style>
  <w:style w:type="paragraph" w:styleId="ListParagraph">
    <w:name w:val="List Paragraph"/>
    <w:basedOn w:val="Normal"/>
    <w:uiPriority w:val="34"/>
    <w:qFormat/>
    <w:rsid w:val="00105E39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E162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E1624"/>
  </w:style>
  <w:style w:type="paragraph" w:styleId="Footer">
    <w:name w:val="footer"/>
    <w:basedOn w:val="Normal"/>
    <w:link w:val="FooterChar"/>
    <w:uiPriority w:val="99"/>
    <w:unhideWhenUsed/>
    <w:rsid w:val="006E162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E1624"/>
  </w:style>
  <w:style w:type="paragraph" w:styleId="FootnoteText">
    <w:name w:val="footnote text"/>
    <w:basedOn w:val="Normal"/>
    <w:link w:val="FootnoteTextChar"/>
    <w:uiPriority w:val="99"/>
    <w:semiHidden/>
    <w:unhideWhenUsed/>
    <w:rsid w:val="000543D1"/>
    <w:rPr>
      <w:rFonts w:eastAsiaTheme="minorHAnsi"/>
      <w:kern w:val="2"/>
      <w:sz w:val="20"/>
      <w:szCs w:val="20"/>
      <w:lang w:eastAsia="en-US"/>
      <w14:ligatures w14:val="standardContextual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543D1"/>
    <w:rPr>
      <w:rFonts w:eastAsiaTheme="minorHAnsi"/>
      <w:kern w:val="2"/>
      <w:sz w:val="20"/>
      <w:szCs w:val="20"/>
      <w:lang w:eastAsia="en-US"/>
      <w14:ligatures w14:val="standardContextual"/>
    </w:rPr>
  </w:style>
  <w:style w:type="character" w:styleId="FootnoteReference">
    <w:name w:val="footnote reference"/>
    <w:basedOn w:val="DefaultParagraphFont"/>
    <w:uiPriority w:val="99"/>
    <w:semiHidden/>
    <w:unhideWhenUsed/>
    <w:rsid w:val="000543D1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14432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840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4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sv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5" Type="http://schemas.openxmlformats.org/officeDocument/2006/relationships/numbering" Target="numbering.xml"/><Relationship Id="rId15" Type="http://schemas.openxmlformats.org/officeDocument/2006/relationships/image" Target="media/image5.sv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cab52c9b-ab33-4221-8af9-54f8f2b86a80" xsi:nil="true"/>
    <lcf76f155ced4ddcb4097134ff3c332f xmlns="6911e96c-4cc4-42d5-8e43-f93924cf6a05">
      <Terms xmlns="http://schemas.microsoft.com/office/infopath/2007/PartnerControls"/>
    </lcf76f155ced4ddcb4097134ff3c332f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4DB0B76CE105D459F58063C0D0B3831" ma:contentTypeVersion="19" ma:contentTypeDescription="Create a new document." ma:contentTypeScope="" ma:versionID="81b82bb6f7620ebbb39a1d5beea1b5ba">
  <xsd:schema xmlns:xsd="http://www.w3.org/2001/XMLSchema" xmlns:xs="http://www.w3.org/2001/XMLSchema" xmlns:p="http://schemas.microsoft.com/office/2006/metadata/properties" xmlns:ns2="6911e96c-4cc4-42d5-8e43-f93924cf6a05" xmlns:ns3="9c8a2b7b-0bee-4c48-b0a6-23db8982d3bc" xmlns:ns4="cab52c9b-ab33-4221-8af9-54f8f2b86a80" targetNamespace="http://schemas.microsoft.com/office/2006/metadata/properties" ma:root="true" ma:fieldsID="f773b1fbeea36af71dfed63160eca7a6" ns2:_="" ns3:_="" ns4:_="">
    <xsd:import namespace="6911e96c-4cc4-42d5-8e43-f93924cf6a05"/>
    <xsd:import namespace="9c8a2b7b-0bee-4c48-b0a6-23db8982d3bc"/>
    <xsd:import namespace="cab52c9b-ab33-4221-8af9-54f8f2b86a8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EventHashCode" minOccurs="0"/>
                <xsd:element ref="ns2:MediaServiceGenerationTim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11e96c-4cc4-42d5-8e43-f93924cf6a0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df635817-86d4-483c-865d-47556d3f42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8a2b7b-0bee-4c48-b0a6-23db8982d3bc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ab52c9b-ab33-4221-8af9-54f8f2b86a80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1b321a2a-d050-4ca1-b64d-75ec18c39cb6}" ma:internalName="TaxCatchAll" ma:showField="CatchAllData" ma:web="cab52c9b-ab33-4221-8af9-54f8f2b86a8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05F4653-4804-4C1C-9520-051571C667F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BE6CC85-CFD0-4BCF-91F2-0190070A1FC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375252D-E591-453A-8164-E6940B4D4083}">
  <ds:schemaRefs>
    <ds:schemaRef ds:uri="http://schemas.microsoft.com/office/2006/documentManagement/types"/>
    <ds:schemaRef ds:uri="9c8a2b7b-0bee-4c48-b0a6-23db8982d3bc"/>
    <ds:schemaRef ds:uri="http://purl.org/dc/terms/"/>
    <ds:schemaRef ds:uri="http://purl.org/dc/dcmitype/"/>
    <ds:schemaRef ds:uri="http://schemas.microsoft.com/office/infopath/2007/PartnerControls"/>
    <ds:schemaRef ds:uri="cab52c9b-ab33-4221-8af9-54f8f2b86a80"/>
    <ds:schemaRef ds:uri="http://schemas.microsoft.com/office/2006/metadata/properties"/>
    <ds:schemaRef ds:uri="6911e96c-4cc4-42d5-8e43-f93924cf6a05"/>
    <ds:schemaRef ds:uri="http://www.w3.org/XML/1998/namespace"/>
    <ds:schemaRef ds:uri="http://purl.org/dc/elements/1.1/"/>
    <ds:schemaRef ds:uri="http://schemas.openxmlformats.org/package/2006/metadata/core-properties"/>
  </ds:schemaRefs>
</ds:datastoreItem>
</file>

<file path=customXml/itemProps4.xml><?xml version="1.0" encoding="utf-8"?>
<ds:datastoreItem xmlns:ds="http://schemas.openxmlformats.org/officeDocument/2006/customXml" ds:itemID="{C6986546-9C1C-4736-94DB-BEAE50D7189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11e96c-4cc4-42d5-8e43-f93924cf6a05"/>
    <ds:schemaRef ds:uri="9c8a2b7b-0bee-4c48-b0a6-23db8982d3bc"/>
    <ds:schemaRef ds:uri="cab52c9b-ab33-4221-8af9-54f8f2b86a8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486</Words>
  <Characters>2996</Characters>
  <Application>Microsoft Office Word</Application>
  <DocSecurity>0</DocSecurity>
  <Lines>24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Ying Syuan Huang, Dr</dc:creator>
  <cp:keywords/>
  <dc:description/>
  <cp:lastModifiedBy>Bethany Yee</cp:lastModifiedBy>
  <cp:revision>3</cp:revision>
  <dcterms:created xsi:type="dcterms:W3CDTF">2025-03-07T02:09:00Z</dcterms:created>
  <dcterms:modified xsi:type="dcterms:W3CDTF">2025-08-12T20:41:00Z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0x01010004DB0B76CE105D459F58063C0D0B3831</vt:lpwstr>
  </property>
  <property fmtid="{D5CDD505-2E9C-101B-9397-08002B2CF9AE}" pid="3" name="MediaServiceImageTags">
    <vt:lpwstr/>
  </property>
  <property fmtid="{D5CDD505-2E9C-101B-9397-08002B2CF9AE}" pid="4" name="GrammarlyDocumentId">
    <vt:lpwstr>3f4fa0be4a47e20c0324bbb12e19f778cb7c1d8272b6ec9c30ae67853322d6c7</vt:lpwstr>
  </property>
</Properties>
</file>