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CD17E8A" w:rsidR="002B7FC8" w:rsidRPr="00242808" w:rsidRDefault="00E16F0B" w:rsidP="00417C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3603">
              <w:rPr>
                <w:rFonts w:ascii="Arial" w:hAnsi="Arial" w:cs="Arial"/>
                <w:b/>
                <w:sz w:val="22"/>
                <w:szCs w:val="22"/>
              </w:rPr>
              <w:t>Salutogenesis</w:t>
            </w:r>
            <w:proofErr w:type="spellEnd"/>
            <w:r w:rsidRPr="00E23603">
              <w:rPr>
                <w:rFonts w:ascii="Arial" w:hAnsi="Arial" w:cs="Arial"/>
                <w:b/>
                <w:sz w:val="22"/>
                <w:szCs w:val="22"/>
              </w:rPr>
              <w:t xml:space="preserve"> as </w:t>
            </w:r>
            <w:r w:rsidR="00E723F1" w:rsidRPr="00E2360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3603">
              <w:rPr>
                <w:rFonts w:ascii="Arial" w:hAnsi="Arial" w:cs="Arial"/>
                <w:b/>
                <w:sz w:val="22"/>
                <w:szCs w:val="22"/>
              </w:rPr>
              <w:t xml:space="preserve"> modu</w:t>
            </w:r>
            <w:r w:rsidR="00E723F1" w:rsidRPr="00E23603">
              <w:rPr>
                <w:rFonts w:ascii="Arial" w:hAnsi="Arial" w:cs="Arial"/>
                <w:b/>
                <w:sz w:val="22"/>
                <w:szCs w:val="22"/>
              </w:rPr>
              <w:t>s operandi for planetary health and</w:t>
            </w:r>
            <w:r w:rsidRPr="00E23603">
              <w:rPr>
                <w:rFonts w:ascii="Arial" w:hAnsi="Arial" w:cs="Arial"/>
                <w:b/>
                <w:sz w:val="22"/>
                <w:szCs w:val="22"/>
              </w:rPr>
              <w:t xml:space="preserve"> the role of health literate information and communication technologies (ICT)</w:t>
            </w:r>
            <w:r w:rsidR="00882F01" w:rsidRPr="00E2360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7FC8" w:rsidRPr="0003525D" w14:paraId="5A4DE264" w14:textId="77777777" w:rsidTr="00BA37B2">
        <w:trPr>
          <w:trHeight w:val="728"/>
        </w:trPr>
        <w:tc>
          <w:tcPr>
            <w:tcW w:w="8640" w:type="dxa"/>
          </w:tcPr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D18936A" w14:textId="0270B218" w:rsidR="00E16F0B" w:rsidRDefault="00882F0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F01">
              <w:rPr>
                <w:rFonts w:ascii="Arial" w:hAnsi="Arial" w:cs="Arial"/>
                <w:sz w:val="22"/>
                <w:szCs w:val="22"/>
              </w:rPr>
              <w:t xml:space="preserve">The workshop leads 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are questioning the use of </w:t>
            </w:r>
            <w:r w:rsidR="00647A2C">
              <w:rPr>
                <w:rFonts w:ascii="Arial" w:hAnsi="Arial" w:cs="Arial"/>
                <w:sz w:val="22"/>
                <w:szCs w:val="22"/>
              </w:rPr>
              <w:t>H</w:t>
            </w:r>
            <w:r w:rsidR="00E16F0B" w:rsidRPr="00E16F0B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647A2C">
              <w:rPr>
                <w:rFonts w:ascii="Arial" w:hAnsi="Arial" w:cs="Arial"/>
                <w:sz w:val="22"/>
                <w:szCs w:val="22"/>
              </w:rPr>
              <w:t>I</w:t>
            </w:r>
            <w:r w:rsidR="00E16F0B" w:rsidRPr="00E16F0B">
              <w:rPr>
                <w:rFonts w:ascii="Arial" w:hAnsi="Arial" w:cs="Arial"/>
                <w:sz w:val="22"/>
                <w:szCs w:val="22"/>
              </w:rPr>
              <w:t xml:space="preserve">nformation and </w:t>
            </w:r>
            <w:r w:rsidR="00647A2C">
              <w:rPr>
                <w:rFonts w:ascii="Arial" w:hAnsi="Arial" w:cs="Arial"/>
                <w:sz w:val="22"/>
                <w:szCs w:val="22"/>
              </w:rPr>
              <w:t>C</w:t>
            </w:r>
            <w:r w:rsidR="00E16F0B" w:rsidRPr="00E16F0B">
              <w:rPr>
                <w:rFonts w:ascii="Arial" w:hAnsi="Arial" w:cs="Arial"/>
                <w:sz w:val="22"/>
                <w:szCs w:val="22"/>
              </w:rPr>
              <w:t xml:space="preserve">ommunication </w:t>
            </w:r>
            <w:r w:rsidR="00647A2C">
              <w:rPr>
                <w:rFonts w:ascii="Arial" w:hAnsi="Arial" w:cs="Arial"/>
                <w:sz w:val="22"/>
                <w:szCs w:val="22"/>
              </w:rPr>
              <w:t>T</w:t>
            </w:r>
            <w:r w:rsidR="00E16F0B" w:rsidRPr="00E16F0B">
              <w:rPr>
                <w:rFonts w:ascii="Arial" w:hAnsi="Arial" w:cs="Arial"/>
                <w:sz w:val="22"/>
                <w:szCs w:val="22"/>
              </w:rPr>
              <w:t>echnologies (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 w:rsidR="00E16F0B" w:rsidRPr="00E16F0B">
              <w:rPr>
                <w:rFonts w:ascii="Arial" w:hAnsi="Arial" w:cs="Arial"/>
                <w:sz w:val="22"/>
                <w:szCs w:val="22"/>
              </w:rPr>
              <w:t>ICT)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 over the life span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 that today are pervasive</w:t>
            </w:r>
            <w:r w:rsidR="00647A2C">
              <w:rPr>
                <w:rFonts w:ascii="Arial" w:hAnsi="Arial" w:cs="Arial"/>
                <w:sz w:val="22"/>
                <w:szCs w:val="22"/>
              </w:rPr>
              <w:t>. With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labelling </w:t>
            </w:r>
            <w:r w:rsidR="00E16F0B">
              <w:rPr>
                <w:rFonts w:ascii="Arial" w:hAnsi="Arial" w:cs="Arial"/>
                <w:sz w:val="22"/>
                <w:szCs w:val="22"/>
              </w:rPr>
              <w:t>that their focus is health promotion</w:t>
            </w:r>
            <w:r w:rsidR="00602CAB">
              <w:rPr>
                <w:rFonts w:ascii="Arial" w:hAnsi="Arial" w:cs="Arial"/>
                <w:sz w:val="22"/>
                <w:szCs w:val="22"/>
              </w:rPr>
              <w:t xml:space="preserve"> (HP)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questionable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 w:rsidR="00E723F1">
              <w:rPr>
                <w:rFonts w:ascii="Arial" w:hAnsi="Arial" w:cs="Arial"/>
                <w:sz w:val="22"/>
                <w:szCs w:val="22"/>
              </w:rPr>
              <w:t xml:space="preserve">ICT 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products are ubiquitously present in the lives of millions. Either in the web, e-health or m-health environments, exponential growth of 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 HP 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offers (e.g. apps) </w:t>
            </w:r>
            <w:r w:rsidR="00602CAB">
              <w:rPr>
                <w:rFonts w:ascii="Arial" w:hAnsi="Arial" w:cs="Arial"/>
                <w:sz w:val="22"/>
                <w:szCs w:val="22"/>
              </w:rPr>
              <w:t>may</w:t>
            </w:r>
            <w:r w:rsidR="00E16F0B">
              <w:rPr>
                <w:rFonts w:ascii="Arial" w:hAnsi="Arial" w:cs="Arial"/>
                <w:sz w:val="22"/>
                <w:szCs w:val="22"/>
              </w:rPr>
              <w:t xml:space="preserve"> bring dysfunctions that are at the origin of dis-ease</w:t>
            </w:r>
            <w:r w:rsidR="00417C8E">
              <w:rPr>
                <w:rFonts w:ascii="Arial" w:hAnsi="Arial" w:cs="Arial"/>
                <w:sz w:val="22"/>
                <w:szCs w:val="22"/>
              </w:rPr>
              <w:t xml:space="preserve"> (pathogenesis)</w:t>
            </w:r>
            <w:r w:rsidR="00E723F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E16F0B">
              <w:rPr>
                <w:rFonts w:ascii="Arial" w:hAnsi="Arial" w:cs="Arial"/>
                <w:sz w:val="22"/>
                <w:szCs w:val="22"/>
              </w:rPr>
              <w:t>nstead</w:t>
            </w:r>
            <w:r w:rsidR="00E723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6F0B">
              <w:rPr>
                <w:rFonts w:ascii="Arial" w:hAnsi="Arial" w:cs="Arial"/>
                <w:sz w:val="22"/>
                <w:szCs w:val="22"/>
              </w:rPr>
              <w:t>of ease (health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16F0B">
              <w:rPr>
                <w:rFonts w:ascii="Arial" w:hAnsi="Arial" w:cs="Arial"/>
                <w:sz w:val="22"/>
                <w:szCs w:val="22"/>
              </w:rPr>
              <w:t>salutogenesis</w:t>
            </w:r>
            <w:proofErr w:type="spellEnd"/>
            <w:r w:rsidR="00E723F1">
              <w:rPr>
                <w:rFonts w:ascii="Arial" w:hAnsi="Arial" w:cs="Arial"/>
                <w:sz w:val="22"/>
                <w:szCs w:val="22"/>
              </w:rPr>
              <w:t>)</w:t>
            </w:r>
            <w:r w:rsidR="00E16F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0AB38D" w14:textId="77777777" w:rsidR="00E16F0B" w:rsidRDefault="00E16F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21EBE42" w14:textId="0C44C060" w:rsidR="00E16F0B" w:rsidRDefault="00E16F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objective is to gather </w:t>
            </w:r>
            <w:r w:rsidR="00602CAB">
              <w:rPr>
                <w:rFonts w:ascii="Arial" w:hAnsi="Arial" w:cs="Arial"/>
                <w:sz w:val="22"/>
                <w:szCs w:val="22"/>
              </w:rPr>
              <w:t xml:space="preserve">policy makers, </w:t>
            </w:r>
            <w:r>
              <w:rPr>
                <w:rFonts w:ascii="Arial" w:hAnsi="Arial" w:cs="Arial"/>
                <w:sz w:val="22"/>
                <w:szCs w:val="22"/>
              </w:rPr>
              <w:t xml:space="preserve">researchers </w:t>
            </w:r>
            <w:r w:rsidR="00602CAB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developers engaged in a </w:t>
            </w:r>
            <w:r w:rsidR="003C583F">
              <w:rPr>
                <w:rFonts w:ascii="Arial" w:hAnsi="Arial" w:cs="Arial"/>
                <w:sz w:val="22"/>
                <w:szCs w:val="22"/>
              </w:rPr>
              <w:t>HP</w:t>
            </w:r>
            <w:r>
              <w:rPr>
                <w:rFonts w:ascii="Arial" w:hAnsi="Arial" w:cs="Arial"/>
                <w:sz w:val="22"/>
                <w:szCs w:val="22"/>
              </w:rPr>
              <w:t xml:space="preserve"> agenda 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(e.g. life-styles) </w:t>
            </w:r>
            <w:r>
              <w:rPr>
                <w:rFonts w:ascii="Arial" w:hAnsi="Arial" w:cs="Arial"/>
                <w:sz w:val="22"/>
                <w:szCs w:val="22"/>
              </w:rPr>
              <w:t xml:space="preserve">by the means of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ICT, while</w:t>
            </w:r>
            <w:r w:rsidR="00B34947">
              <w:rPr>
                <w:rFonts w:ascii="Arial" w:hAnsi="Arial" w:cs="Arial"/>
                <w:sz w:val="22"/>
                <w:szCs w:val="22"/>
              </w:rPr>
              <w:t xml:space="preserve"> aiming 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75E8F4E" w14:textId="77777777" w:rsidR="00E16F0B" w:rsidRDefault="00E16F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47EC54" w14:textId="5C889E4C" w:rsidR="00E16F0B" w:rsidRPr="00E16F0B" w:rsidRDefault="00E16F0B" w:rsidP="00E16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D72B5">
              <w:rPr>
                <w:rFonts w:ascii="Arial" w:hAnsi="Arial" w:cs="Arial"/>
                <w:sz w:val="22"/>
                <w:szCs w:val="22"/>
              </w:rPr>
              <w:t>discuss the need of</w:t>
            </w:r>
            <w:r w:rsidRPr="00E16F0B">
              <w:rPr>
                <w:rFonts w:ascii="Arial" w:hAnsi="Arial" w:cs="Arial"/>
                <w:sz w:val="22"/>
                <w:szCs w:val="22"/>
              </w:rPr>
              <w:t xml:space="preserve"> a paradigm foundation to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 w:rsidRPr="00E16F0B">
              <w:rPr>
                <w:rFonts w:ascii="Arial" w:hAnsi="Arial" w:cs="Arial"/>
                <w:sz w:val="22"/>
                <w:szCs w:val="22"/>
              </w:rPr>
              <w:t xml:space="preserve">ICT development </w:t>
            </w:r>
            <w:r w:rsidR="00E723F1">
              <w:rPr>
                <w:rFonts w:ascii="Arial" w:hAnsi="Arial" w:cs="Arial"/>
                <w:sz w:val="22"/>
                <w:szCs w:val="22"/>
              </w:rPr>
              <w:t>that is oriented towards health literacy</w:t>
            </w:r>
            <w:r w:rsidR="00937960">
              <w:rPr>
                <w:rFonts w:ascii="Arial" w:hAnsi="Arial" w:cs="Arial"/>
                <w:sz w:val="22"/>
                <w:szCs w:val="22"/>
              </w:rPr>
              <w:t xml:space="preserve"> (HL)</w:t>
            </w:r>
          </w:p>
          <w:p w14:paraId="010B37E3" w14:textId="7DBC8C7A" w:rsidR="00E16F0B" w:rsidRDefault="00E16F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explore the difference between pathogen</w:t>
            </w:r>
            <w:r w:rsidR="00B34947">
              <w:rPr>
                <w:rFonts w:ascii="Arial" w:hAnsi="Arial" w:cs="Arial"/>
                <w:sz w:val="22"/>
                <w:szCs w:val="22"/>
              </w:rPr>
              <w:t xml:space="preserve">esis </w:t>
            </w:r>
            <w:r>
              <w:rPr>
                <w:rFonts w:ascii="Arial" w:hAnsi="Arial" w:cs="Arial"/>
                <w:sz w:val="22"/>
                <w:szCs w:val="22"/>
              </w:rPr>
              <w:t xml:space="preserve">versus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salutogen</w:t>
            </w:r>
            <w:r w:rsidR="00B34947">
              <w:rPr>
                <w:rFonts w:ascii="Arial" w:hAnsi="Arial" w:cs="Arial"/>
                <w:sz w:val="22"/>
                <w:szCs w:val="22"/>
              </w:rPr>
              <w:t>esis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oriented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ICT tools</w:t>
            </w:r>
          </w:p>
          <w:p w14:paraId="638DF21D" w14:textId="45660CD8" w:rsidR="00E16F0B" w:rsidRDefault="00E16F0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establish quality &amp; warning systems to help prosumers that use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ICT to get reliable information</w:t>
            </w:r>
            <w:r w:rsidR="00B349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8B5513" w14:textId="739103AE" w:rsidR="00E316BE" w:rsidRDefault="00B349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6BE">
              <w:rPr>
                <w:rFonts w:ascii="Arial" w:hAnsi="Arial" w:cs="Arial"/>
                <w:sz w:val="22"/>
                <w:szCs w:val="22"/>
              </w:rPr>
              <w:t xml:space="preserve">present an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ICT </w:t>
            </w:r>
            <w:proofErr w:type="spellStart"/>
            <w:r w:rsidR="00937960">
              <w:rPr>
                <w:rFonts w:ascii="Arial" w:hAnsi="Arial" w:cs="Arial"/>
                <w:sz w:val="22"/>
                <w:szCs w:val="22"/>
              </w:rPr>
              <w:t>salutogenesis</w:t>
            </w:r>
            <w:proofErr w:type="spellEnd"/>
            <w:r w:rsidR="009379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oriented </w:t>
            </w:r>
            <w:r w:rsidR="00937960">
              <w:rPr>
                <w:rFonts w:ascii="Arial" w:hAnsi="Arial" w:cs="Arial"/>
                <w:sz w:val="22"/>
                <w:szCs w:val="22"/>
              </w:rPr>
              <w:t>study</w:t>
            </w:r>
            <w:r w:rsidR="00E316BE">
              <w:rPr>
                <w:rFonts w:ascii="Arial" w:hAnsi="Arial" w:cs="Arial"/>
                <w:sz w:val="22"/>
                <w:szCs w:val="22"/>
              </w:rPr>
              <w:t xml:space="preserve"> case </w:t>
            </w:r>
            <w:r w:rsidR="00937960">
              <w:rPr>
                <w:rFonts w:ascii="Arial" w:hAnsi="Arial" w:cs="Arial"/>
                <w:sz w:val="22"/>
                <w:szCs w:val="22"/>
              </w:rPr>
              <w:t>aiming at</w:t>
            </w:r>
            <w:r w:rsidR="00E31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HL on </w:t>
            </w:r>
            <w:r w:rsidR="00E316BE">
              <w:rPr>
                <w:rFonts w:ascii="Arial" w:hAnsi="Arial" w:cs="Arial"/>
                <w:sz w:val="22"/>
                <w:szCs w:val="22"/>
              </w:rPr>
              <w:t xml:space="preserve">smoking cessation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788717C0" w14:textId="1F96780C" w:rsidR="00B34947" w:rsidRDefault="00882F0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F01">
              <w:rPr>
                <w:rFonts w:ascii="Arial" w:hAnsi="Arial" w:cs="Arial"/>
                <w:sz w:val="22"/>
                <w:szCs w:val="22"/>
              </w:rPr>
              <w:t xml:space="preserve">An initial presentation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B34947">
              <w:rPr>
                <w:rFonts w:ascii="Arial" w:hAnsi="Arial" w:cs="Arial"/>
                <w:sz w:val="22"/>
                <w:szCs w:val="22"/>
              </w:rPr>
              <w:t>will focus on concepts</w:t>
            </w:r>
            <w:r w:rsidR="008F0667">
              <w:rPr>
                <w:rFonts w:ascii="Arial" w:hAnsi="Arial" w:cs="Arial"/>
                <w:sz w:val="22"/>
                <w:szCs w:val="22"/>
              </w:rPr>
              <w:t>/paradigms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  <w:r w:rsidR="00D91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667">
              <w:rPr>
                <w:rFonts w:ascii="Arial" w:hAnsi="Arial" w:cs="Arial"/>
                <w:sz w:val="22"/>
                <w:szCs w:val="22"/>
              </w:rPr>
              <w:t>and H</w:t>
            </w:r>
            <w:r w:rsidR="00B32B97">
              <w:rPr>
                <w:rFonts w:ascii="Arial" w:hAnsi="Arial" w:cs="Arial"/>
                <w:sz w:val="22"/>
                <w:szCs w:val="22"/>
              </w:rPr>
              <w:t>ICT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, will be </w:t>
            </w:r>
            <w:r w:rsidR="00647A2C">
              <w:rPr>
                <w:rFonts w:ascii="Arial" w:hAnsi="Arial" w:cs="Arial"/>
                <w:sz w:val="22"/>
                <w:szCs w:val="22"/>
              </w:rPr>
              <w:t xml:space="preserve">seconded </w:t>
            </w:r>
            <w:r w:rsidR="002C2AB3">
              <w:rPr>
                <w:rFonts w:ascii="Arial" w:hAnsi="Arial" w:cs="Arial"/>
                <w:sz w:val="22"/>
                <w:szCs w:val="22"/>
              </w:rPr>
              <w:t>with a study case from Germany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947">
              <w:rPr>
                <w:rFonts w:ascii="Arial" w:hAnsi="Arial" w:cs="Arial"/>
                <w:sz w:val="22"/>
                <w:szCs w:val="22"/>
              </w:rPr>
              <w:t>establish</w:t>
            </w:r>
            <w:r w:rsidR="008F0667">
              <w:rPr>
                <w:rFonts w:ascii="Arial" w:hAnsi="Arial" w:cs="Arial"/>
                <w:sz w:val="22"/>
                <w:szCs w:val="22"/>
              </w:rPr>
              <w:t>ed</w:t>
            </w:r>
            <w:r w:rsidR="00B349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C2AB3">
              <w:rPr>
                <w:rFonts w:ascii="Arial" w:hAnsi="Arial" w:cs="Arial"/>
                <w:sz w:val="22"/>
                <w:szCs w:val="22"/>
              </w:rPr>
              <w:t>pathogenesis</w:t>
            </w:r>
            <w:r w:rsidR="008F0667">
              <w:rPr>
                <w:rFonts w:ascii="Arial" w:hAnsi="Arial" w:cs="Arial"/>
                <w:sz w:val="22"/>
                <w:szCs w:val="22"/>
              </w:rPr>
              <w:t>/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2AB3">
              <w:rPr>
                <w:rFonts w:ascii="Arial" w:hAnsi="Arial" w:cs="Arial"/>
                <w:sz w:val="22"/>
                <w:szCs w:val="22"/>
              </w:rPr>
              <w:t>salutogenesis</w:t>
            </w:r>
            <w:proofErr w:type="spellEnd"/>
            <w:r w:rsidR="002C2AB3">
              <w:rPr>
                <w:rFonts w:ascii="Arial" w:hAnsi="Arial" w:cs="Arial"/>
                <w:sz w:val="22"/>
                <w:szCs w:val="22"/>
              </w:rPr>
              <w:t xml:space="preserve"> based orientation of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 w:rsidR="002C2AB3">
              <w:rPr>
                <w:rFonts w:ascii="Arial" w:hAnsi="Arial" w:cs="Arial"/>
                <w:sz w:val="22"/>
                <w:szCs w:val="22"/>
              </w:rPr>
              <w:t>ICT for adolescents</w:t>
            </w:r>
            <w:r w:rsidR="00B3494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F40B07E" w14:textId="09AAEF98" w:rsidR="002C2AB3" w:rsidRDefault="00B349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third </w:t>
            </w:r>
            <w:r w:rsidR="00D918A4">
              <w:rPr>
                <w:rFonts w:ascii="Arial" w:hAnsi="Arial" w:cs="Arial"/>
                <w:sz w:val="22"/>
                <w:szCs w:val="22"/>
              </w:rPr>
              <w:t>topic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focus on a </w:t>
            </w:r>
            <w:r w:rsidR="00D918A4">
              <w:rPr>
                <w:rFonts w:ascii="Arial" w:hAnsi="Arial" w:cs="Arial"/>
                <w:sz w:val="22"/>
                <w:szCs w:val="22"/>
              </w:rPr>
              <w:t xml:space="preserve">case 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from Portugal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where a </w:t>
            </w:r>
            <w:proofErr w:type="spellStart"/>
            <w:r w:rsidR="008F0667">
              <w:rPr>
                <w:rFonts w:ascii="Arial" w:hAnsi="Arial" w:cs="Arial"/>
                <w:sz w:val="22"/>
                <w:szCs w:val="22"/>
              </w:rPr>
              <w:t>salutogenesis</w:t>
            </w:r>
            <w:proofErr w:type="spellEnd"/>
            <w:r w:rsidR="008F0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8A4">
              <w:rPr>
                <w:rFonts w:ascii="Arial" w:hAnsi="Arial" w:cs="Arial"/>
                <w:sz w:val="22"/>
                <w:szCs w:val="22"/>
              </w:rPr>
              <w:t>H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ICT </w:t>
            </w:r>
            <w:r w:rsidR="008F0667">
              <w:rPr>
                <w:rFonts w:ascii="Arial" w:hAnsi="Arial" w:cs="Arial"/>
                <w:sz w:val="22"/>
                <w:szCs w:val="22"/>
              </w:rPr>
              <w:t xml:space="preserve">is used on </w:t>
            </w:r>
            <w:r w:rsidR="00E316BE">
              <w:rPr>
                <w:rFonts w:ascii="Arial" w:hAnsi="Arial" w:cs="Arial"/>
                <w:sz w:val="22"/>
                <w:szCs w:val="22"/>
              </w:rPr>
              <w:t>smoking cessation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097836B" w14:textId="6703E56D" w:rsidR="00B32B97" w:rsidRDefault="00BA37B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rom </w:t>
            </w:r>
            <w:proofErr w:type="spellStart"/>
            <w:r w:rsidR="002C2AB3">
              <w:rPr>
                <w:rFonts w:ascii="Arial" w:hAnsi="Arial" w:cs="Arial"/>
                <w:sz w:val="22"/>
                <w:szCs w:val="22"/>
              </w:rPr>
              <w:t>Brasil</w:t>
            </w:r>
            <w:proofErr w:type="spellEnd"/>
            <w:r w:rsidR="002C2AB3">
              <w:rPr>
                <w:rFonts w:ascii="Arial" w:hAnsi="Arial" w:cs="Arial"/>
                <w:sz w:val="22"/>
                <w:szCs w:val="22"/>
              </w:rPr>
              <w:t xml:space="preserve"> participa</w:t>
            </w:r>
            <w:r w:rsidR="00D918A4">
              <w:rPr>
                <w:rFonts w:ascii="Arial" w:hAnsi="Arial" w:cs="Arial"/>
                <w:sz w:val="22"/>
                <w:szCs w:val="22"/>
              </w:rPr>
              <w:t>nts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2C2AB3">
              <w:rPr>
                <w:rFonts w:ascii="Arial" w:hAnsi="Arial" w:cs="Arial"/>
                <w:sz w:val="22"/>
                <w:szCs w:val="22"/>
              </w:rPr>
              <w:t>introduced to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fourth presentation where 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an experimental methodology </w:t>
            </w:r>
            <w:r w:rsidR="002C2AB3">
              <w:rPr>
                <w:rFonts w:ascii="Arial" w:hAnsi="Arial" w:cs="Arial"/>
                <w:sz w:val="22"/>
                <w:szCs w:val="22"/>
              </w:rPr>
              <w:t xml:space="preserve">aims at </w:t>
            </w:r>
            <w:r w:rsidR="00B32B97">
              <w:rPr>
                <w:rFonts w:ascii="Arial" w:hAnsi="Arial" w:cs="Arial"/>
                <w:sz w:val="22"/>
                <w:szCs w:val="22"/>
              </w:rPr>
              <w:t>giv</w:t>
            </w:r>
            <w:r w:rsidR="002C2AB3">
              <w:rPr>
                <w:rFonts w:ascii="Arial" w:hAnsi="Arial" w:cs="Arial"/>
                <w:sz w:val="22"/>
                <w:szCs w:val="22"/>
              </w:rPr>
              <w:t>ing</w:t>
            </w:r>
            <w:r w:rsidR="00B32B97">
              <w:rPr>
                <w:rFonts w:ascii="Arial" w:hAnsi="Arial" w:cs="Arial"/>
                <w:sz w:val="22"/>
                <w:szCs w:val="22"/>
              </w:rPr>
              <w:t xml:space="preserve"> prosumers a criteria qual</w:t>
            </w:r>
            <w:r w:rsidR="00E039D9">
              <w:rPr>
                <w:rFonts w:ascii="Arial" w:hAnsi="Arial" w:cs="Arial"/>
                <w:sz w:val="22"/>
                <w:szCs w:val="22"/>
              </w:rPr>
              <w:t>ity approach to ICT tools usage</w:t>
            </w:r>
            <w:r>
              <w:rPr>
                <w:rFonts w:ascii="Arial" w:hAnsi="Arial" w:cs="Arial"/>
                <w:sz w:val="22"/>
                <w:szCs w:val="22"/>
              </w:rPr>
              <w:t xml:space="preserve">. This will be contextualized with </w:t>
            </w:r>
            <w:r w:rsidR="003929A8">
              <w:rPr>
                <w:rFonts w:ascii="Arial" w:hAnsi="Arial" w:cs="Arial"/>
                <w:sz w:val="22"/>
                <w:szCs w:val="22"/>
              </w:rPr>
              <w:t>n</w:t>
            </w:r>
            <w:r w:rsidR="00D918A4">
              <w:rPr>
                <w:rFonts w:ascii="Arial" w:hAnsi="Arial" w:cs="Arial"/>
                <w:sz w:val="22"/>
                <w:szCs w:val="22"/>
              </w:rPr>
              <w:t>ew data regarding HICT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8A4">
              <w:rPr>
                <w:rFonts w:ascii="Arial" w:hAnsi="Arial" w:cs="Arial"/>
                <w:sz w:val="22"/>
                <w:szCs w:val="22"/>
              </w:rPr>
              <w:t>usage.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83280A" w14:textId="13D571DE" w:rsidR="004A3730" w:rsidRDefault="00E039D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>
              <w:rPr>
                <w:rFonts w:ascii="Arial" w:hAnsi="Arial" w:cs="Arial"/>
                <w:sz w:val="22"/>
                <w:szCs w:val="22"/>
              </w:rPr>
              <w:t>discussion will open the floor to p</w:t>
            </w:r>
            <w:r w:rsidR="000C7EEC">
              <w:rPr>
                <w:rFonts w:ascii="Arial" w:hAnsi="Arial" w:cs="Arial"/>
                <w:sz w:val="22"/>
                <w:szCs w:val="22"/>
              </w:rPr>
              <w:t xml:space="preserve">articipants 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A3730">
              <w:rPr>
                <w:rFonts w:ascii="Arial" w:hAnsi="Arial" w:cs="Arial"/>
                <w:sz w:val="22"/>
                <w:szCs w:val="22"/>
              </w:rPr>
              <w:t>use the concept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A37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introduced </w:t>
            </w:r>
            <w:r w:rsidR="004A3730">
              <w:rPr>
                <w:rFonts w:ascii="Arial" w:hAnsi="Arial" w:cs="Arial"/>
                <w:sz w:val="22"/>
                <w:szCs w:val="22"/>
              </w:rPr>
              <w:t xml:space="preserve">and their </w:t>
            </w:r>
            <w:r>
              <w:rPr>
                <w:rFonts w:ascii="Arial" w:hAnsi="Arial" w:cs="Arial"/>
                <w:sz w:val="22"/>
                <w:szCs w:val="22"/>
              </w:rPr>
              <w:t>experience/</w:t>
            </w:r>
            <w:r w:rsidR="004A3730">
              <w:rPr>
                <w:rFonts w:ascii="Arial" w:hAnsi="Arial" w:cs="Arial"/>
                <w:sz w:val="22"/>
                <w:szCs w:val="22"/>
              </w:rPr>
              <w:t xml:space="preserve">knowledge to </w:t>
            </w:r>
            <w:r>
              <w:rPr>
                <w:rFonts w:ascii="Arial" w:hAnsi="Arial" w:cs="Arial"/>
                <w:sz w:val="22"/>
                <w:szCs w:val="22"/>
              </w:rPr>
              <w:t xml:space="preserve">explore </w:t>
            </w:r>
            <w:r w:rsidR="004A3730">
              <w:rPr>
                <w:rFonts w:ascii="Arial" w:hAnsi="Arial" w:cs="Arial"/>
                <w:sz w:val="22"/>
                <w:szCs w:val="22"/>
              </w:rPr>
              <w:t>questions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</w:t>
            </w:r>
            <w:r w:rsidR="004A373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AD1F31" w14:textId="66F37102" w:rsidR="004A3730" w:rsidRDefault="004A373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*What would a health literate </w:t>
            </w:r>
            <w:r w:rsidR="00E039D9">
              <w:rPr>
                <w:rFonts w:ascii="Arial" w:hAnsi="Arial" w:cs="Arial"/>
                <w:sz w:val="22"/>
                <w:szCs w:val="22"/>
              </w:rPr>
              <w:t>ICT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be able to know and do (attributes)?</w:t>
            </w:r>
          </w:p>
          <w:p w14:paraId="475EEC0F" w14:textId="6A51F388" w:rsidR="004A3730" w:rsidRDefault="004A373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*What needs to be in place to develop health litera</w:t>
            </w:r>
            <w:r w:rsidR="00E039D9">
              <w:rPr>
                <w:rFonts w:ascii="Arial" w:hAnsi="Arial" w:cs="Arial"/>
                <w:sz w:val="22"/>
                <w:szCs w:val="22"/>
              </w:rPr>
              <w:t>te ICT</w:t>
            </w:r>
            <w:r>
              <w:rPr>
                <w:rFonts w:ascii="Arial" w:hAnsi="Arial" w:cs="Arial"/>
                <w:sz w:val="22"/>
                <w:szCs w:val="22"/>
              </w:rPr>
              <w:t xml:space="preserve"> (antecedents)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 that are </w:t>
            </w:r>
            <w:proofErr w:type="spellStart"/>
            <w:r w:rsidR="00E039D9">
              <w:rPr>
                <w:rFonts w:ascii="Arial" w:hAnsi="Arial" w:cs="Arial"/>
                <w:sz w:val="22"/>
                <w:szCs w:val="22"/>
              </w:rPr>
              <w:t>salutogenesis</w:t>
            </w:r>
            <w:proofErr w:type="spellEnd"/>
            <w:r w:rsidR="00E039D9">
              <w:rPr>
                <w:rFonts w:ascii="Arial" w:hAnsi="Arial" w:cs="Arial"/>
                <w:sz w:val="22"/>
                <w:szCs w:val="22"/>
              </w:rPr>
              <w:t xml:space="preserve"> oriented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1FEDA5" w14:textId="34C81562" w:rsidR="004A3730" w:rsidRDefault="004A373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*What would be the consequences of health litera</w:t>
            </w:r>
            <w:r w:rsidR="00E039D9">
              <w:rPr>
                <w:rFonts w:ascii="Arial" w:hAnsi="Arial" w:cs="Arial"/>
                <w:sz w:val="22"/>
                <w:szCs w:val="22"/>
              </w:rPr>
              <w:t>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ICT </w:t>
            </w:r>
            <w:r>
              <w:rPr>
                <w:rFonts w:ascii="Arial" w:hAnsi="Arial" w:cs="Arial"/>
                <w:sz w:val="22"/>
                <w:szCs w:val="22"/>
              </w:rPr>
              <w:t xml:space="preserve">development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3C583F">
              <w:rPr>
                <w:rFonts w:ascii="Arial" w:hAnsi="Arial" w:cs="Arial"/>
                <w:sz w:val="22"/>
                <w:szCs w:val="22"/>
              </w:rPr>
              <w:t>HP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2266ADD7" w14:textId="18B1F57E" w:rsidR="004A3730" w:rsidRDefault="004A373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A wrap-up 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will present </w:t>
            </w:r>
            <w:r w:rsidR="00647A2C">
              <w:rPr>
                <w:rFonts w:ascii="Arial" w:hAnsi="Arial" w:cs="Arial"/>
                <w:sz w:val="22"/>
                <w:szCs w:val="22"/>
              </w:rPr>
              <w:t>results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 of the discussion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 inviting </w:t>
            </w:r>
            <w:r w:rsidR="003929A8">
              <w:rPr>
                <w:rFonts w:ascii="Arial" w:hAnsi="Arial" w:cs="Arial"/>
                <w:sz w:val="22"/>
                <w:szCs w:val="22"/>
              </w:rPr>
              <w:t>participants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 to initiate a network of consultancy on </w:t>
            </w:r>
            <w:r w:rsidR="003929A8">
              <w:rPr>
                <w:rFonts w:ascii="Arial" w:hAnsi="Arial" w:cs="Arial"/>
                <w:sz w:val="22"/>
                <w:szCs w:val="22"/>
              </w:rPr>
              <w:t>H</w:t>
            </w:r>
            <w:r w:rsidR="00E039D9">
              <w:rPr>
                <w:rFonts w:ascii="Arial" w:hAnsi="Arial" w:cs="Arial"/>
                <w:sz w:val="22"/>
                <w:szCs w:val="22"/>
              </w:rPr>
              <w:t>ICT quality assessment tool for prosumers</w:t>
            </w:r>
            <w:r w:rsidR="003929A8">
              <w:rPr>
                <w:rFonts w:ascii="Arial" w:hAnsi="Arial" w:cs="Arial"/>
                <w:sz w:val="22"/>
                <w:szCs w:val="22"/>
              </w:rPr>
              <w:t xml:space="preserve"> aiming at HL development</w:t>
            </w:r>
            <w:r w:rsidR="00AC16D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E23A994" w14:textId="77777777" w:rsidR="003131E6" w:rsidRDefault="003131E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35E5F418" w14:textId="437FD5DB" w:rsidR="00AC16DB" w:rsidRDefault="00AC16DB" w:rsidP="00AC16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Better understanding of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the role of paradigms in HL ICT </w:t>
            </w:r>
            <w:r w:rsidR="003929A8">
              <w:rPr>
                <w:rFonts w:ascii="Arial" w:hAnsi="Arial" w:cs="Arial"/>
                <w:sz w:val="22"/>
                <w:szCs w:val="22"/>
              </w:rPr>
              <w:t>development</w:t>
            </w:r>
          </w:p>
          <w:p w14:paraId="0E2398E0" w14:textId="1A3C1791" w:rsidR="00AC16DB" w:rsidRDefault="00AC16DB" w:rsidP="00AC16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how applying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HL </w:t>
            </w:r>
            <w:r>
              <w:rPr>
                <w:rFonts w:ascii="Arial" w:hAnsi="Arial" w:cs="Arial"/>
                <w:sz w:val="22"/>
                <w:szCs w:val="22"/>
              </w:rPr>
              <w:t>in differing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9A8">
              <w:rPr>
                <w:rFonts w:ascii="Arial" w:hAnsi="Arial" w:cs="Arial"/>
                <w:sz w:val="22"/>
                <w:szCs w:val="22"/>
              </w:rPr>
              <w:t>H</w:t>
            </w:r>
            <w:r w:rsidR="00E039D9">
              <w:rPr>
                <w:rFonts w:ascii="Arial" w:hAnsi="Arial" w:cs="Arial"/>
                <w:sz w:val="22"/>
                <w:szCs w:val="22"/>
              </w:rPr>
              <w:t>ICT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C0E">
              <w:rPr>
                <w:rFonts w:ascii="Arial" w:hAnsi="Arial" w:cs="Arial"/>
                <w:sz w:val="22"/>
                <w:szCs w:val="22"/>
              </w:rPr>
              <w:t xml:space="preserve">contexts </w:t>
            </w:r>
            <w:r>
              <w:rPr>
                <w:rFonts w:ascii="Arial" w:hAnsi="Arial" w:cs="Arial"/>
                <w:sz w:val="22"/>
                <w:szCs w:val="22"/>
              </w:rPr>
              <w:t>can broaden and deepen th</w:t>
            </w:r>
            <w:r w:rsidR="003929A8">
              <w:rPr>
                <w:rFonts w:ascii="Arial" w:hAnsi="Arial" w:cs="Arial"/>
                <w:sz w:val="22"/>
                <w:szCs w:val="22"/>
              </w:rPr>
              <w:t>eir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9D9">
              <w:rPr>
                <w:rFonts w:ascii="Arial" w:hAnsi="Arial" w:cs="Arial"/>
                <w:sz w:val="22"/>
                <w:szCs w:val="22"/>
              </w:rPr>
              <w:t>benefit towards HP</w:t>
            </w:r>
          </w:p>
          <w:p w14:paraId="5A4DE263" w14:textId="1D8A0A19" w:rsidR="00DA7A71" w:rsidRPr="003131E6" w:rsidRDefault="000F1C0E" w:rsidP="00E36A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how using a</w:t>
            </w:r>
            <w:r w:rsidR="00E039D9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9D9">
              <w:rPr>
                <w:rFonts w:ascii="Arial" w:hAnsi="Arial" w:cs="Arial"/>
                <w:sz w:val="22"/>
                <w:szCs w:val="22"/>
              </w:rPr>
              <w:t xml:space="preserve">exemplar study </w:t>
            </w:r>
            <w:r>
              <w:rPr>
                <w:rFonts w:ascii="Arial" w:hAnsi="Arial" w:cs="Arial"/>
                <w:sz w:val="22"/>
                <w:szCs w:val="22"/>
              </w:rPr>
              <w:t>case</w:t>
            </w:r>
            <w:r w:rsidR="00647A2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can inform programme development.</w:t>
            </w:r>
          </w:p>
        </w:tc>
      </w:tr>
    </w:tbl>
    <w:p w14:paraId="5A4DE265" w14:textId="4C2C1C75" w:rsidR="00490208" w:rsidRDefault="00490208" w:rsidP="004C45A1"/>
    <w:p w14:paraId="36065249" w14:textId="77777777" w:rsidR="00937960" w:rsidRDefault="00937960" w:rsidP="00937960">
      <w:pPr>
        <w:jc w:val="both"/>
        <w:rPr>
          <w:rFonts w:ascii="Arial" w:hAnsi="Arial" w:cs="Arial"/>
          <w:sz w:val="22"/>
          <w:szCs w:val="22"/>
        </w:rPr>
      </w:pPr>
    </w:p>
    <w:p w14:paraId="49424C01" w14:textId="77777777" w:rsidR="00937960" w:rsidRDefault="00937960" w:rsidP="004C45A1"/>
    <w:sectPr w:rsidR="009379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25515"/>
    <w:multiLevelType w:val="hybridMultilevel"/>
    <w:tmpl w:val="67AA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E5A85"/>
    <w:multiLevelType w:val="hybridMultilevel"/>
    <w:tmpl w:val="D550EAC0"/>
    <w:lvl w:ilvl="0" w:tplc="991A1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A16C2"/>
    <w:rsid w:val="000A5033"/>
    <w:rsid w:val="000C05CE"/>
    <w:rsid w:val="000C7EEC"/>
    <w:rsid w:val="000F1C0E"/>
    <w:rsid w:val="00131D1E"/>
    <w:rsid w:val="00161525"/>
    <w:rsid w:val="001C3A37"/>
    <w:rsid w:val="00211765"/>
    <w:rsid w:val="00230B21"/>
    <w:rsid w:val="00242808"/>
    <w:rsid w:val="002549A9"/>
    <w:rsid w:val="00294265"/>
    <w:rsid w:val="002B7FC8"/>
    <w:rsid w:val="002C2AB3"/>
    <w:rsid w:val="002F34DB"/>
    <w:rsid w:val="003131E6"/>
    <w:rsid w:val="00317FFE"/>
    <w:rsid w:val="00363AF7"/>
    <w:rsid w:val="00367159"/>
    <w:rsid w:val="003929A8"/>
    <w:rsid w:val="003A6236"/>
    <w:rsid w:val="003B15A7"/>
    <w:rsid w:val="003C583F"/>
    <w:rsid w:val="003F596D"/>
    <w:rsid w:val="00417C8E"/>
    <w:rsid w:val="00485CB7"/>
    <w:rsid w:val="00490208"/>
    <w:rsid w:val="004A3730"/>
    <w:rsid w:val="004B5B95"/>
    <w:rsid w:val="004C45A1"/>
    <w:rsid w:val="004E345D"/>
    <w:rsid w:val="00561890"/>
    <w:rsid w:val="00564331"/>
    <w:rsid w:val="005767F0"/>
    <w:rsid w:val="00590824"/>
    <w:rsid w:val="005F7DC7"/>
    <w:rsid w:val="00602CAB"/>
    <w:rsid w:val="00647A2C"/>
    <w:rsid w:val="006605DB"/>
    <w:rsid w:val="00663BFF"/>
    <w:rsid w:val="006C6E32"/>
    <w:rsid w:val="0070252B"/>
    <w:rsid w:val="00714C46"/>
    <w:rsid w:val="007A2A9C"/>
    <w:rsid w:val="0082392D"/>
    <w:rsid w:val="00882F01"/>
    <w:rsid w:val="008874BF"/>
    <w:rsid w:val="008C05AC"/>
    <w:rsid w:val="008F0667"/>
    <w:rsid w:val="00932377"/>
    <w:rsid w:val="00937960"/>
    <w:rsid w:val="009B7881"/>
    <w:rsid w:val="00A112C8"/>
    <w:rsid w:val="00A1780F"/>
    <w:rsid w:val="00A9020C"/>
    <w:rsid w:val="00AA1598"/>
    <w:rsid w:val="00AA5B46"/>
    <w:rsid w:val="00AB42C9"/>
    <w:rsid w:val="00AC16DB"/>
    <w:rsid w:val="00AD72B5"/>
    <w:rsid w:val="00B12CD1"/>
    <w:rsid w:val="00B20967"/>
    <w:rsid w:val="00B32B97"/>
    <w:rsid w:val="00B34947"/>
    <w:rsid w:val="00B766BF"/>
    <w:rsid w:val="00BA37B2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918A4"/>
    <w:rsid w:val="00DA45EE"/>
    <w:rsid w:val="00DA7A71"/>
    <w:rsid w:val="00DC2C64"/>
    <w:rsid w:val="00DE6D44"/>
    <w:rsid w:val="00E039D9"/>
    <w:rsid w:val="00E0479B"/>
    <w:rsid w:val="00E16F0B"/>
    <w:rsid w:val="00E23603"/>
    <w:rsid w:val="00E25075"/>
    <w:rsid w:val="00E316BE"/>
    <w:rsid w:val="00E36AD7"/>
    <w:rsid w:val="00E379B4"/>
    <w:rsid w:val="00E458B1"/>
    <w:rsid w:val="00E723F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C16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67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67F0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911e96c-4cc4-42d5-8e43-f93924cf6a05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3346FF-248B-417F-83AA-77BF8808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3</cp:revision>
  <dcterms:created xsi:type="dcterms:W3CDTF">2018-09-17T06:52:00Z</dcterms:created>
  <dcterms:modified xsi:type="dcterms:W3CDTF">2018-09-17T06:53:00Z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