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90"/>
      </w:tblGrid>
      <w:tr w:rsidR="001564A4" w:rsidRPr="00ED3054" w14:paraId="5C38377B" w14:textId="77777777" w:rsidTr="00ED3054">
        <w:trPr>
          <w:trHeight w:val="540"/>
          <w:jc w:val="center"/>
        </w:trPr>
        <w:tc>
          <w:tcPr>
            <w:tcW w:w="8590" w:type="dxa"/>
            <w:shd w:val="clear" w:color="auto" w:fill="auto"/>
          </w:tcPr>
          <w:p w14:paraId="5C44F357" w14:textId="26056418" w:rsidR="001564A4" w:rsidRPr="00ED3054" w:rsidRDefault="00370340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Anaphylaxis</w:t>
            </w:r>
            <w:r w:rsidRPr="003325B2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to short-acting beta-2 agonists in asthmatic adult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.</w:t>
            </w:r>
          </w:p>
        </w:tc>
      </w:tr>
      <w:tr w:rsidR="001564A4" w:rsidRPr="00ED3054" w14:paraId="0E2E035C" w14:textId="77777777" w:rsidTr="00ED3054">
        <w:trPr>
          <w:trHeight w:val="559"/>
          <w:jc w:val="center"/>
        </w:trPr>
        <w:tc>
          <w:tcPr>
            <w:tcW w:w="8590" w:type="dxa"/>
            <w:shd w:val="clear" w:color="auto" w:fill="auto"/>
          </w:tcPr>
          <w:p w14:paraId="73B55295" w14:textId="43DA3732" w:rsidR="001564A4" w:rsidRPr="00ED3054" w:rsidRDefault="00ED3054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bookmarkStart w:id="0" w:name="Text8"/>
            <w:r w:rsidRPr="00ED3054">
              <w:rPr>
                <w:rFonts w:ascii="Arial" w:hAnsi="Arial" w:cs="Arial"/>
                <w:sz w:val="22"/>
                <w:szCs w:val="22"/>
                <w:lang w:val="en-US" w:eastAsia="en-GB"/>
              </w:rPr>
              <w:t>Caroline Kronborg</w:t>
            </w:r>
            <w:r w:rsidRPr="00ED305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1564A4" w:rsidRPr="00ED305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bookmarkEnd w:id="0"/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 w:rsidR="00476B3D" w:rsidRPr="00ED3054">
              <w:rPr>
                <w:rFonts w:ascii="Arial" w:hAnsi="Arial" w:cs="Arial"/>
                <w:sz w:val="22"/>
                <w:szCs w:val="22"/>
                <w:lang w:val="en-US" w:eastAsia="en-GB"/>
              </w:rPr>
              <w:t>Andrew Gillman</w:t>
            </w:r>
            <w:r w:rsidR="001564A4" w:rsidRPr="00ED305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</w:p>
        </w:tc>
      </w:tr>
      <w:tr w:rsidR="001564A4" w:rsidRPr="00ED3054" w14:paraId="385A19D9" w14:textId="77777777" w:rsidTr="00ED3054">
        <w:trPr>
          <w:trHeight w:val="153"/>
          <w:jc w:val="center"/>
        </w:trPr>
        <w:tc>
          <w:tcPr>
            <w:tcW w:w="8590" w:type="dxa"/>
            <w:shd w:val="clear" w:color="auto" w:fill="auto"/>
          </w:tcPr>
          <w:p w14:paraId="1643A330" w14:textId="188AD5F6" w:rsidR="001564A4" w:rsidRPr="00ED3054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ED3054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476B3D" w:rsidRPr="00ED3054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 xml:space="preserve"> </w:t>
            </w:r>
            <w:r w:rsidR="00476B3D" w:rsidRPr="00ED305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Western Health, Melbourne </w:t>
            </w:r>
          </w:p>
          <w:p w14:paraId="45ED36BF" w14:textId="0FDB49B7" w:rsidR="001564A4" w:rsidRPr="00ED3054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ED3054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476B3D" w:rsidRPr="00ED305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Western Health, Melbourne</w:t>
            </w:r>
          </w:p>
        </w:tc>
      </w:tr>
      <w:tr w:rsidR="00040469" w:rsidRPr="00ED3054" w14:paraId="6DAF615A" w14:textId="77777777" w:rsidTr="00A97501">
        <w:trPr>
          <w:trHeight w:hRule="exact" w:val="9918"/>
          <w:jc w:val="center"/>
        </w:trPr>
        <w:tc>
          <w:tcPr>
            <w:tcW w:w="8590" w:type="dxa"/>
            <w:shd w:val="clear" w:color="auto" w:fill="auto"/>
          </w:tcPr>
          <w:p w14:paraId="4B5776FA" w14:textId="5113C82A" w:rsidR="00040469" w:rsidRPr="00370340" w:rsidRDefault="00040469" w:rsidP="00370340">
            <w:pPr>
              <w:pStyle w:val="Pa12"/>
              <w:rPr>
                <w:sz w:val="22"/>
                <w:szCs w:val="22"/>
              </w:rPr>
            </w:pPr>
            <w:r w:rsidRPr="003325B2">
              <w:rPr>
                <w:rStyle w:val="A4"/>
                <w:b/>
                <w:bCs/>
              </w:rPr>
              <w:t xml:space="preserve">Introduction: </w:t>
            </w:r>
            <w:r w:rsidRPr="003325B2">
              <w:rPr>
                <w:sz w:val="22"/>
                <w:szCs w:val="22"/>
              </w:rPr>
              <w:t>Acute asthma is potentially life-threatening. Short-acting beta agonists</w:t>
            </w:r>
            <w:r>
              <w:rPr>
                <w:sz w:val="22"/>
                <w:szCs w:val="22"/>
              </w:rPr>
              <w:t xml:space="preserve"> (SABAs)</w:t>
            </w:r>
            <w:r w:rsidRPr="003325B2">
              <w:rPr>
                <w:sz w:val="22"/>
                <w:szCs w:val="22"/>
              </w:rPr>
              <w:t xml:space="preserve"> are critical in acute asthma management. We describe a case of an asthmatic who presented with life-threatening bronchospasm and anaphylaxis to salbutamol.</w:t>
            </w:r>
          </w:p>
          <w:p w14:paraId="757C3879" w14:textId="2135E2BE" w:rsidR="00040469" w:rsidRDefault="00040469" w:rsidP="00040469">
            <w:pPr>
              <w:pStyle w:val="Pa12"/>
              <w:rPr>
                <w:sz w:val="22"/>
                <w:szCs w:val="22"/>
              </w:rPr>
            </w:pPr>
            <w:r w:rsidRPr="003325B2">
              <w:rPr>
                <w:rStyle w:val="A4"/>
                <w:b/>
                <w:bCs/>
              </w:rPr>
              <w:t xml:space="preserve">Case Report: </w:t>
            </w:r>
            <w:r w:rsidRPr="003325B2">
              <w:rPr>
                <w:sz w:val="22"/>
                <w:szCs w:val="22"/>
              </w:rPr>
              <w:t xml:space="preserve">A 58-year-old woman with </w:t>
            </w:r>
            <w:r>
              <w:rPr>
                <w:sz w:val="22"/>
                <w:szCs w:val="22"/>
              </w:rPr>
              <w:t xml:space="preserve">asthma </w:t>
            </w:r>
            <w:r w:rsidRPr="003325B2">
              <w:rPr>
                <w:sz w:val="22"/>
                <w:szCs w:val="22"/>
              </w:rPr>
              <w:t xml:space="preserve">previously well-controlled </w:t>
            </w:r>
            <w:r>
              <w:rPr>
                <w:sz w:val="22"/>
                <w:szCs w:val="22"/>
              </w:rPr>
              <w:t xml:space="preserve">by inhaled corticosteroid/long-acting beta agonist (ICS/LABA) </w:t>
            </w:r>
            <w:r w:rsidRPr="003325B2">
              <w:rPr>
                <w:sz w:val="22"/>
                <w:szCs w:val="22"/>
              </w:rPr>
              <w:t>budesonide/</w:t>
            </w:r>
            <w:proofErr w:type="spellStart"/>
            <w:r w:rsidRPr="003325B2">
              <w:rPr>
                <w:sz w:val="22"/>
                <w:szCs w:val="22"/>
              </w:rPr>
              <w:t>eformoterol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3325B2">
              <w:rPr>
                <w:sz w:val="22"/>
                <w:szCs w:val="22"/>
              </w:rPr>
              <w:t xml:space="preserve">as needed, presented with mild wheeze after dinner. Her condition deteriorated rapidly following use of a friend’s salbutamol reliever. In addition to wheeze, she developed widespread itch. Paramedics found her </w:t>
            </w:r>
            <w:r>
              <w:rPr>
                <w:sz w:val="22"/>
                <w:szCs w:val="22"/>
              </w:rPr>
              <w:t xml:space="preserve">in </w:t>
            </w:r>
            <w:r w:rsidR="00A97501">
              <w:rPr>
                <w:sz w:val="22"/>
                <w:szCs w:val="22"/>
              </w:rPr>
              <w:t xml:space="preserve">acute </w:t>
            </w:r>
            <w:r>
              <w:rPr>
                <w:sz w:val="22"/>
                <w:szCs w:val="22"/>
              </w:rPr>
              <w:t xml:space="preserve">respiratory distress, </w:t>
            </w:r>
            <w:r w:rsidRPr="003325B2">
              <w:rPr>
                <w:sz w:val="22"/>
                <w:szCs w:val="22"/>
              </w:rPr>
              <w:t xml:space="preserve">hypoxic, speaking 2-3 word phrases. After failure of </w:t>
            </w:r>
            <w:r>
              <w:rPr>
                <w:sz w:val="22"/>
                <w:szCs w:val="22"/>
              </w:rPr>
              <w:t>nebulised</w:t>
            </w:r>
            <w:r w:rsidRPr="003325B2">
              <w:rPr>
                <w:sz w:val="22"/>
                <w:szCs w:val="22"/>
              </w:rPr>
              <w:t xml:space="preserve"> salbutamol</w:t>
            </w:r>
            <w:r>
              <w:rPr>
                <w:sz w:val="22"/>
                <w:szCs w:val="22"/>
              </w:rPr>
              <w:t xml:space="preserve">, nebulised </w:t>
            </w:r>
            <w:r w:rsidRPr="003325B2">
              <w:rPr>
                <w:sz w:val="22"/>
                <w:szCs w:val="22"/>
              </w:rPr>
              <w:t xml:space="preserve">ipratropium and </w:t>
            </w:r>
            <w:r>
              <w:rPr>
                <w:sz w:val="22"/>
                <w:szCs w:val="22"/>
              </w:rPr>
              <w:t>oral</w:t>
            </w:r>
            <w:r w:rsidRPr="003325B2">
              <w:rPr>
                <w:sz w:val="22"/>
                <w:szCs w:val="22"/>
              </w:rPr>
              <w:t xml:space="preserve"> dexamethasone, </w:t>
            </w:r>
            <w:r>
              <w:rPr>
                <w:sz w:val="22"/>
                <w:szCs w:val="22"/>
              </w:rPr>
              <w:t xml:space="preserve">intramuscular </w:t>
            </w:r>
            <w:r w:rsidRPr="003325B2">
              <w:rPr>
                <w:sz w:val="22"/>
                <w:szCs w:val="22"/>
              </w:rPr>
              <w:t>adrenalin was given with good response. She was discharged from the Emergency Department following</w:t>
            </w:r>
            <w:r>
              <w:rPr>
                <w:sz w:val="22"/>
                <w:szCs w:val="22"/>
              </w:rPr>
              <w:t xml:space="preserve"> recovery and</w:t>
            </w:r>
            <w:r w:rsidRPr="003325B2">
              <w:rPr>
                <w:sz w:val="22"/>
                <w:szCs w:val="22"/>
              </w:rPr>
              <w:t xml:space="preserve"> a period of observation</w:t>
            </w:r>
            <w:r>
              <w:rPr>
                <w:sz w:val="22"/>
                <w:szCs w:val="22"/>
              </w:rPr>
              <w:t>.</w:t>
            </w:r>
          </w:p>
          <w:p w14:paraId="1D1D70FA" w14:textId="77777777" w:rsidR="00B0126E" w:rsidRPr="00B0126E" w:rsidRDefault="00B0126E" w:rsidP="00B0126E">
            <w:pPr>
              <w:pStyle w:val="Default"/>
            </w:pPr>
          </w:p>
          <w:p w14:paraId="4DE72451" w14:textId="672FB933" w:rsidR="00040469" w:rsidRDefault="00040469" w:rsidP="00370340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3325B2">
              <w:rPr>
                <w:sz w:val="22"/>
                <w:szCs w:val="22"/>
              </w:rPr>
              <w:t xml:space="preserve">erum tryptase was </w:t>
            </w:r>
            <w:r>
              <w:rPr>
                <w:sz w:val="22"/>
                <w:szCs w:val="22"/>
              </w:rPr>
              <w:t xml:space="preserve">acutely </w:t>
            </w:r>
            <w:r w:rsidRPr="003325B2">
              <w:rPr>
                <w:sz w:val="22"/>
                <w:szCs w:val="22"/>
              </w:rPr>
              <w:t>elevated</w:t>
            </w:r>
            <w:r>
              <w:rPr>
                <w:sz w:val="22"/>
                <w:szCs w:val="22"/>
              </w:rPr>
              <w:t>,</w:t>
            </w:r>
            <w:r w:rsidRPr="003325B2">
              <w:rPr>
                <w:sz w:val="22"/>
                <w:szCs w:val="22"/>
              </w:rPr>
              <w:t xml:space="preserve"> at 16.1 ug/L ( N&lt;11.4)</w:t>
            </w:r>
            <w:r>
              <w:rPr>
                <w:sz w:val="22"/>
                <w:szCs w:val="22"/>
              </w:rPr>
              <w:t xml:space="preserve">. </w:t>
            </w:r>
            <w:r w:rsidRPr="003325B2">
              <w:rPr>
                <w:sz w:val="22"/>
                <w:szCs w:val="22"/>
              </w:rPr>
              <w:t>Lung function testing before assessment in the Asthma Clinic identified normal baseline spirometry</w:t>
            </w:r>
            <w:r>
              <w:rPr>
                <w:sz w:val="22"/>
                <w:szCs w:val="22"/>
              </w:rPr>
              <w:t xml:space="preserve">. Salbutamol </w:t>
            </w:r>
            <w:r w:rsidR="00A97501">
              <w:rPr>
                <w:sz w:val="22"/>
                <w:szCs w:val="22"/>
              </w:rPr>
              <w:t xml:space="preserve">then </w:t>
            </w:r>
            <w:r>
              <w:rPr>
                <w:sz w:val="22"/>
                <w:szCs w:val="22"/>
              </w:rPr>
              <w:t xml:space="preserve">precipitated acute </w:t>
            </w:r>
            <w:r w:rsidRPr="003325B2">
              <w:rPr>
                <w:sz w:val="22"/>
                <w:szCs w:val="22"/>
              </w:rPr>
              <w:t>bronchospasm and a 31% fall in FEV1.</w:t>
            </w:r>
          </w:p>
          <w:p w14:paraId="2CE0C726" w14:textId="77777777" w:rsidR="00A97501" w:rsidRPr="00A97501" w:rsidRDefault="00A97501" w:rsidP="00A97501">
            <w:pPr>
              <w:pStyle w:val="Default"/>
            </w:pPr>
          </w:p>
          <w:p w14:paraId="37691756" w14:textId="511575BE" w:rsidR="00040469" w:rsidRDefault="00040469" w:rsidP="00040469">
            <w:pPr>
              <w:pStyle w:val="Default"/>
              <w:rPr>
                <w:sz w:val="22"/>
                <w:szCs w:val="22"/>
              </w:rPr>
            </w:pPr>
            <w:r w:rsidRPr="003325B2">
              <w:rPr>
                <w:sz w:val="22"/>
                <w:szCs w:val="22"/>
              </w:rPr>
              <w:t xml:space="preserve">Salbutamol allergy was suspected in Asthma Clinic and skin prick testing to neat salbutamol (nebule) confirmed a </w:t>
            </w:r>
            <w:r>
              <w:rPr>
                <w:sz w:val="22"/>
                <w:szCs w:val="22"/>
              </w:rPr>
              <w:t>5</w:t>
            </w:r>
            <w:r w:rsidRPr="003325B2">
              <w:rPr>
                <w:sz w:val="22"/>
                <w:szCs w:val="22"/>
              </w:rPr>
              <w:t>mm wheal</w:t>
            </w:r>
            <w:r>
              <w:rPr>
                <w:sz w:val="22"/>
                <w:szCs w:val="22"/>
              </w:rPr>
              <w:t xml:space="preserve">, with a 5mm histamine control and appropriate negative control. </w:t>
            </w:r>
            <w:r w:rsidRPr="003325B2">
              <w:rPr>
                <w:sz w:val="22"/>
                <w:szCs w:val="22"/>
              </w:rPr>
              <w:t>The patient was prescribed an Epi</w:t>
            </w:r>
            <w:r>
              <w:rPr>
                <w:sz w:val="22"/>
                <w:szCs w:val="22"/>
              </w:rPr>
              <w:t>P</w:t>
            </w:r>
            <w:r w:rsidRPr="003325B2">
              <w:rPr>
                <w:sz w:val="22"/>
                <w:szCs w:val="22"/>
              </w:rPr>
              <w:t xml:space="preserve">en and strongly cautioned to avoid SABAs. </w:t>
            </w:r>
            <w:r>
              <w:rPr>
                <w:sz w:val="22"/>
                <w:szCs w:val="22"/>
              </w:rPr>
              <w:t xml:space="preserve">She was prescribed an </w:t>
            </w:r>
            <w:r w:rsidRPr="003325B2">
              <w:rPr>
                <w:sz w:val="22"/>
                <w:szCs w:val="22"/>
              </w:rPr>
              <w:t xml:space="preserve">ICS/LABA as </w:t>
            </w:r>
            <w:r w:rsidR="00A97501">
              <w:rPr>
                <w:sz w:val="22"/>
                <w:szCs w:val="22"/>
              </w:rPr>
              <w:t xml:space="preserve">preventer and </w:t>
            </w:r>
            <w:r w:rsidRPr="003325B2">
              <w:rPr>
                <w:sz w:val="22"/>
                <w:szCs w:val="22"/>
              </w:rPr>
              <w:t>relieve</w:t>
            </w:r>
            <w:r>
              <w:rPr>
                <w:sz w:val="22"/>
                <w:szCs w:val="22"/>
              </w:rPr>
              <w:t>r.</w:t>
            </w:r>
          </w:p>
          <w:p w14:paraId="55B104E6" w14:textId="77777777" w:rsidR="00040469" w:rsidRPr="003325B2" w:rsidRDefault="00040469" w:rsidP="00040469">
            <w:pPr>
              <w:pStyle w:val="Default"/>
              <w:rPr>
                <w:rStyle w:val="A4"/>
              </w:rPr>
            </w:pPr>
          </w:p>
          <w:p w14:paraId="0315D06A" w14:textId="57C79274" w:rsidR="00040469" w:rsidRPr="003325B2" w:rsidRDefault="00040469" w:rsidP="00040469">
            <w:pPr>
              <w:pStyle w:val="Default"/>
              <w:rPr>
                <w:sz w:val="22"/>
                <w:szCs w:val="22"/>
              </w:rPr>
            </w:pPr>
            <w:r w:rsidRPr="003325B2">
              <w:rPr>
                <w:sz w:val="22"/>
                <w:szCs w:val="22"/>
              </w:rPr>
              <w:t xml:space="preserve">Acute (paradoxical) bronchospasm from excipients and preservatives is well described but the incidence has fallen with current salbutamol </w:t>
            </w:r>
            <w:r>
              <w:rPr>
                <w:sz w:val="22"/>
                <w:szCs w:val="22"/>
              </w:rPr>
              <w:t>metered dose inhalers</w:t>
            </w:r>
            <w:r w:rsidRPr="003325B2">
              <w:rPr>
                <w:sz w:val="22"/>
                <w:szCs w:val="22"/>
              </w:rPr>
              <w:t>, as they only contain microcrystalline salbutamol and HFA</w:t>
            </w:r>
            <w:r w:rsidR="003F7702">
              <w:rPr>
                <w:sz w:val="22"/>
                <w:szCs w:val="22"/>
              </w:rPr>
              <w:t xml:space="preserve"> propellant</w:t>
            </w:r>
            <w:r w:rsidRPr="003325B2">
              <w:rPr>
                <w:sz w:val="22"/>
                <w:szCs w:val="22"/>
              </w:rPr>
              <w:t xml:space="preserve">, with no other excipients. </w:t>
            </w:r>
          </w:p>
          <w:p w14:paraId="18B04C62" w14:textId="77777777" w:rsidR="00B0126E" w:rsidRPr="003325B2" w:rsidRDefault="00B0126E" w:rsidP="00040469">
            <w:pPr>
              <w:pStyle w:val="Default"/>
              <w:rPr>
                <w:sz w:val="22"/>
                <w:szCs w:val="22"/>
              </w:rPr>
            </w:pPr>
          </w:p>
          <w:p w14:paraId="3AE22375" w14:textId="77777777" w:rsidR="00040469" w:rsidRPr="003325B2" w:rsidRDefault="00040469" w:rsidP="00040469">
            <w:pPr>
              <w:pStyle w:val="Pa12"/>
              <w:rPr>
                <w:b/>
                <w:bCs/>
                <w:color w:val="000000"/>
                <w:sz w:val="22"/>
                <w:szCs w:val="22"/>
              </w:rPr>
            </w:pPr>
            <w:r w:rsidRPr="003325B2">
              <w:rPr>
                <w:rStyle w:val="A4"/>
                <w:b/>
                <w:bCs/>
              </w:rPr>
              <w:t xml:space="preserve">Conclusion: </w:t>
            </w:r>
          </w:p>
          <w:p w14:paraId="5F58D34F" w14:textId="26D23B0C" w:rsidR="00040469" w:rsidRPr="00542593" w:rsidRDefault="00040469" w:rsidP="00542593">
            <w:pPr>
              <w:pStyle w:val="Default"/>
              <w:rPr>
                <w:sz w:val="22"/>
                <w:szCs w:val="22"/>
              </w:rPr>
            </w:pPr>
            <w:r w:rsidRPr="003325B2">
              <w:rPr>
                <w:sz w:val="22"/>
                <w:szCs w:val="22"/>
              </w:rPr>
              <w:t xml:space="preserve">Healthcare providers should be aware of anaphylaxis to salbutamol and paradoxical bronchospasm. </w:t>
            </w:r>
            <w:r>
              <w:rPr>
                <w:sz w:val="22"/>
                <w:szCs w:val="22"/>
              </w:rPr>
              <w:t>Administration of SABAs for bronchospasm</w:t>
            </w:r>
            <w:r w:rsidRPr="003325B2">
              <w:rPr>
                <w:sz w:val="22"/>
                <w:szCs w:val="22"/>
              </w:rPr>
              <w:t xml:space="preserve"> may lead to catastrophic consequences. Adrenalin is the cornerstone of anaphylaxis management. </w:t>
            </w:r>
            <w:r w:rsidR="00542593" w:rsidRPr="003325B2">
              <w:rPr>
                <w:sz w:val="22"/>
                <w:szCs w:val="22"/>
              </w:rPr>
              <w:t>The skin involvement</w:t>
            </w:r>
            <w:r w:rsidR="00542593">
              <w:rPr>
                <w:sz w:val="22"/>
                <w:szCs w:val="22"/>
              </w:rPr>
              <w:t xml:space="preserve">, </w:t>
            </w:r>
            <w:r w:rsidR="00542593" w:rsidRPr="003325B2">
              <w:rPr>
                <w:sz w:val="22"/>
                <w:szCs w:val="22"/>
              </w:rPr>
              <w:t xml:space="preserve">elevated </w:t>
            </w:r>
            <w:r w:rsidR="00542593">
              <w:rPr>
                <w:sz w:val="22"/>
                <w:szCs w:val="22"/>
              </w:rPr>
              <w:t>tryptase and</w:t>
            </w:r>
            <w:r w:rsidR="00542593" w:rsidRPr="003325B2">
              <w:rPr>
                <w:sz w:val="22"/>
                <w:szCs w:val="22"/>
              </w:rPr>
              <w:t xml:space="preserve"> positive skin test</w:t>
            </w:r>
            <w:r w:rsidR="00542593">
              <w:rPr>
                <w:sz w:val="22"/>
                <w:szCs w:val="22"/>
              </w:rPr>
              <w:t xml:space="preserve"> of our case</w:t>
            </w:r>
            <w:r w:rsidR="00542593" w:rsidRPr="003325B2">
              <w:rPr>
                <w:sz w:val="22"/>
                <w:szCs w:val="22"/>
              </w:rPr>
              <w:t xml:space="preserve"> is consistent with </w:t>
            </w:r>
            <w:r w:rsidR="00542593">
              <w:rPr>
                <w:sz w:val="22"/>
                <w:szCs w:val="22"/>
              </w:rPr>
              <w:t xml:space="preserve">an </w:t>
            </w:r>
            <w:proofErr w:type="spellStart"/>
            <w:r w:rsidR="00542593" w:rsidRPr="003325B2">
              <w:rPr>
                <w:sz w:val="22"/>
                <w:szCs w:val="22"/>
              </w:rPr>
              <w:t>IgE</w:t>
            </w:r>
            <w:proofErr w:type="spellEnd"/>
            <w:r w:rsidR="00542593" w:rsidRPr="003325B2">
              <w:rPr>
                <w:sz w:val="22"/>
                <w:szCs w:val="22"/>
              </w:rPr>
              <w:t>-mediated allergy/anaphylaxis to salbutamol.</w:t>
            </w:r>
            <w:r w:rsidR="00542593">
              <w:rPr>
                <w:sz w:val="22"/>
                <w:szCs w:val="22"/>
              </w:rPr>
              <w:t xml:space="preserve"> </w:t>
            </w:r>
            <w:r w:rsidRPr="003325B2">
              <w:rPr>
                <w:sz w:val="22"/>
                <w:szCs w:val="22"/>
              </w:rPr>
              <w:t xml:space="preserve">Our case was managed with an ICS/LABA regimen, with no significant clinical cross-reactivity </w:t>
            </w:r>
            <w:r>
              <w:rPr>
                <w:sz w:val="22"/>
                <w:szCs w:val="22"/>
              </w:rPr>
              <w:t>to</w:t>
            </w:r>
            <w:r w:rsidRPr="003325B2">
              <w:rPr>
                <w:sz w:val="22"/>
                <w:szCs w:val="22"/>
              </w:rPr>
              <w:t xml:space="preserve"> </w:t>
            </w:r>
            <w:proofErr w:type="spellStart"/>
            <w:r w:rsidRPr="003325B2">
              <w:rPr>
                <w:sz w:val="22"/>
                <w:szCs w:val="22"/>
              </w:rPr>
              <w:t>eformoterol</w:t>
            </w:r>
            <w:proofErr w:type="spellEnd"/>
            <w:r w:rsidR="00477740">
              <w:rPr>
                <w:sz w:val="22"/>
                <w:szCs w:val="22"/>
              </w:rPr>
              <w:t>.</w:t>
            </w:r>
            <w:r w:rsidRPr="003325B2">
              <w:rPr>
                <w:sz w:val="22"/>
                <w:szCs w:val="22"/>
                <w:lang w:val="en-US" w:eastAsia="en-GB"/>
              </w:rPr>
              <w:br/>
            </w:r>
            <w:r w:rsidRPr="003325B2">
              <w:rPr>
                <w:sz w:val="22"/>
                <w:szCs w:val="22"/>
                <w:lang w:val="en-US" w:eastAsia="en-GB"/>
              </w:rPr>
              <w:br/>
            </w:r>
            <w:r w:rsidRPr="003325B2">
              <w:rPr>
                <w:sz w:val="22"/>
                <w:szCs w:val="22"/>
                <w:lang w:val="en-US" w:eastAsia="en-GB"/>
              </w:rPr>
              <w:br/>
            </w:r>
            <w:r w:rsidRPr="003325B2">
              <w:rPr>
                <w:sz w:val="22"/>
                <w:szCs w:val="22"/>
                <w:lang w:val="en-US" w:eastAsia="en-GB"/>
              </w:rPr>
              <w:br/>
            </w:r>
            <w:r w:rsidRPr="003325B2">
              <w:rPr>
                <w:sz w:val="22"/>
                <w:szCs w:val="22"/>
                <w:lang w:val="en-US" w:eastAsia="en-GB"/>
              </w:rPr>
              <w:br/>
            </w:r>
            <w:r w:rsidRPr="003325B2">
              <w:rPr>
                <w:sz w:val="22"/>
                <w:szCs w:val="22"/>
                <w:lang w:val="en-US" w:eastAsia="en-GB"/>
              </w:rPr>
              <w:br/>
            </w:r>
            <w:r w:rsidRPr="003325B2">
              <w:rPr>
                <w:sz w:val="22"/>
                <w:szCs w:val="22"/>
                <w:lang w:val="en-US" w:eastAsia="en-GB"/>
              </w:rPr>
              <w:br/>
            </w:r>
            <w:r w:rsidRPr="003325B2">
              <w:rPr>
                <w:sz w:val="22"/>
                <w:szCs w:val="22"/>
                <w:lang w:val="en-US" w:eastAsia="en-GB"/>
              </w:rPr>
              <w:br/>
            </w:r>
            <w:r w:rsidRPr="003325B2">
              <w:rPr>
                <w:sz w:val="22"/>
                <w:szCs w:val="22"/>
                <w:lang w:val="en-US" w:eastAsia="en-GB"/>
              </w:rPr>
              <w:br/>
            </w:r>
            <w:r w:rsidRPr="003325B2">
              <w:rPr>
                <w:sz w:val="22"/>
                <w:szCs w:val="22"/>
                <w:lang w:val="en-US" w:eastAsia="en-GB"/>
              </w:rPr>
              <w:br/>
            </w:r>
            <w:r w:rsidRPr="003325B2">
              <w:rPr>
                <w:sz w:val="22"/>
                <w:szCs w:val="22"/>
                <w:lang w:val="en-US" w:eastAsia="en-GB"/>
              </w:rPr>
              <w:br/>
            </w:r>
            <w:r w:rsidRPr="003325B2">
              <w:rPr>
                <w:sz w:val="22"/>
                <w:szCs w:val="22"/>
                <w:lang w:val="en-US" w:eastAsia="en-GB"/>
              </w:rPr>
              <w:br/>
            </w:r>
            <w:r w:rsidRPr="003325B2">
              <w:rPr>
                <w:sz w:val="22"/>
                <w:szCs w:val="22"/>
                <w:lang w:val="en-US" w:eastAsia="en-GB"/>
              </w:rPr>
              <w:br/>
            </w:r>
            <w:r w:rsidRPr="003325B2">
              <w:rPr>
                <w:sz w:val="22"/>
                <w:szCs w:val="22"/>
                <w:lang w:val="en-US" w:eastAsia="en-GB"/>
              </w:rPr>
              <w:br/>
            </w:r>
            <w:r w:rsidRPr="003325B2">
              <w:rPr>
                <w:sz w:val="22"/>
                <w:szCs w:val="22"/>
                <w:lang w:val="en-US" w:eastAsia="en-GB"/>
              </w:rPr>
              <w:br/>
            </w:r>
            <w:r w:rsidRPr="003325B2">
              <w:rPr>
                <w:sz w:val="22"/>
                <w:szCs w:val="22"/>
                <w:lang w:val="en-US" w:eastAsia="en-GB"/>
              </w:rPr>
              <w:br/>
            </w:r>
            <w:r w:rsidRPr="003325B2">
              <w:rPr>
                <w:sz w:val="22"/>
                <w:szCs w:val="22"/>
                <w:lang w:val="en-US" w:eastAsia="en-GB"/>
              </w:rPr>
              <w:br/>
            </w:r>
            <w:r w:rsidRPr="003325B2">
              <w:rPr>
                <w:sz w:val="22"/>
                <w:szCs w:val="22"/>
                <w:lang w:val="en-US" w:eastAsia="en-GB"/>
              </w:rPr>
              <w:br/>
            </w:r>
            <w:r w:rsidRPr="003325B2">
              <w:rPr>
                <w:sz w:val="22"/>
                <w:szCs w:val="22"/>
                <w:lang w:val="en-US" w:eastAsia="en-GB"/>
              </w:rPr>
              <w:br/>
            </w:r>
            <w:r w:rsidRPr="003325B2">
              <w:rPr>
                <w:sz w:val="22"/>
                <w:szCs w:val="22"/>
                <w:lang w:val="en-US" w:eastAsia="en-GB"/>
              </w:rPr>
              <w:br/>
            </w:r>
            <w:r w:rsidRPr="003325B2">
              <w:rPr>
                <w:sz w:val="22"/>
                <w:szCs w:val="22"/>
                <w:lang w:val="en-US" w:eastAsia="en-GB"/>
              </w:rPr>
              <w:br/>
            </w:r>
            <w:r w:rsidRPr="003325B2">
              <w:rPr>
                <w:sz w:val="22"/>
                <w:szCs w:val="22"/>
                <w:lang w:val="en-US" w:eastAsia="en-GB"/>
              </w:rPr>
              <w:br/>
            </w:r>
            <w:r w:rsidRPr="003325B2">
              <w:rPr>
                <w:sz w:val="22"/>
                <w:szCs w:val="22"/>
                <w:lang w:val="en-US" w:eastAsia="en-GB"/>
              </w:rPr>
              <w:br/>
            </w:r>
            <w:r w:rsidRPr="003325B2">
              <w:rPr>
                <w:sz w:val="22"/>
                <w:szCs w:val="22"/>
                <w:lang w:val="en-US" w:eastAsia="en-GB"/>
              </w:rPr>
              <w:br/>
            </w:r>
            <w:r w:rsidRPr="003325B2">
              <w:rPr>
                <w:sz w:val="22"/>
                <w:szCs w:val="22"/>
                <w:lang w:val="en-US" w:eastAsia="en-GB"/>
              </w:rPr>
              <w:br/>
            </w:r>
            <w:r w:rsidRPr="003325B2">
              <w:rPr>
                <w:sz w:val="22"/>
                <w:szCs w:val="22"/>
                <w:lang w:val="en-US" w:eastAsia="en-GB"/>
              </w:rPr>
              <w:br/>
            </w:r>
            <w:r w:rsidRPr="003325B2">
              <w:rPr>
                <w:sz w:val="22"/>
                <w:szCs w:val="22"/>
                <w:lang w:val="en-US" w:eastAsia="en-GB"/>
              </w:rPr>
              <w:br/>
            </w:r>
            <w:r w:rsidRPr="003325B2">
              <w:rPr>
                <w:sz w:val="22"/>
                <w:szCs w:val="22"/>
                <w:lang w:val="en-US" w:eastAsia="en-GB"/>
              </w:rPr>
              <w:br/>
            </w:r>
            <w:r w:rsidRPr="003325B2">
              <w:rPr>
                <w:sz w:val="22"/>
                <w:szCs w:val="22"/>
                <w:lang w:val="en-US" w:eastAsia="en-GB"/>
              </w:rPr>
              <w:br/>
            </w:r>
            <w:r w:rsidRPr="003325B2">
              <w:rPr>
                <w:sz w:val="22"/>
                <w:szCs w:val="22"/>
                <w:lang w:val="en-US" w:eastAsia="en-GB"/>
              </w:rPr>
              <w:br/>
            </w:r>
            <w:r w:rsidRPr="003325B2"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Pr="00ED3054" w:rsidRDefault="00E0700F" w:rsidP="001564A4">
      <w:pPr>
        <w:rPr>
          <w:sz w:val="22"/>
          <w:szCs w:val="22"/>
        </w:rPr>
      </w:pPr>
    </w:p>
    <w:sectPr w:rsidR="00E0700F" w:rsidRPr="00ED30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tlas Grotesk Regular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40469"/>
    <w:rsid w:val="001564A4"/>
    <w:rsid w:val="001E1767"/>
    <w:rsid w:val="00203999"/>
    <w:rsid w:val="00302ABE"/>
    <w:rsid w:val="00370340"/>
    <w:rsid w:val="003F7702"/>
    <w:rsid w:val="00442881"/>
    <w:rsid w:val="00476B3D"/>
    <w:rsid w:val="00477740"/>
    <w:rsid w:val="0051574E"/>
    <w:rsid w:val="00542593"/>
    <w:rsid w:val="008803FA"/>
    <w:rsid w:val="00990F52"/>
    <w:rsid w:val="00A74DB1"/>
    <w:rsid w:val="00A97501"/>
    <w:rsid w:val="00B0126E"/>
    <w:rsid w:val="00B12E32"/>
    <w:rsid w:val="00B328E1"/>
    <w:rsid w:val="00BE72CB"/>
    <w:rsid w:val="00DE0A66"/>
    <w:rsid w:val="00E0700F"/>
    <w:rsid w:val="00ED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325</Words>
  <Characters>2103</Characters>
  <Application>Microsoft Office Word</Application>
  <DocSecurity>0</DocSecurity>
  <Lines>75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Caroline Kronborg</cp:lastModifiedBy>
  <cp:revision>3</cp:revision>
  <dcterms:created xsi:type="dcterms:W3CDTF">2023-10-19T06:22:00Z</dcterms:created>
  <dcterms:modified xsi:type="dcterms:W3CDTF">2023-10-19T06:24:00Z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