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7458594" w:rsidR="007C4654" w:rsidRPr="00DB7EB8" w:rsidRDefault="00B24F48" w:rsidP="00DB7EB8">
            <w:pPr>
              <w:rPr>
                <w:rFonts w:ascii="Arial" w:hAnsi="Arial" w:cs="Arial"/>
                <w:b/>
                <w:sz w:val="22"/>
                <w:szCs w:val="22"/>
              </w:rPr>
            </w:pPr>
            <w:r w:rsidRPr="00DB7EB8">
              <w:rPr>
                <w:rFonts w:ascii="Arial" w:hAnsi="Arial" w:cs="Arial"/>
                <w:b/>
                <w:sz w:val="22"/>
                <w:szCs w:val="22"/>
              </w:rPr>
              <w:t>Government by example – leading the way in creating more supportive food environments</w:t>
            </w:r>
          </w:p>
        </w:tc>
      </w:tr>
      <w:tr w:rsidR="002B7FC8" w:rsidRPr="0003525D" w14:paraId="5A4DE264" w14:textId="77777777" w:rsidTr="00F24E18">
        <w:trPr>
          <w:trHeight w:val="2259"/>
        </w:trPr>
        <w:tc>
          <w:tcPr>
            <w:tcW w:w="8640" w:type="dxa"/>
          </w:tcPr>
          <w:p w14:paraId="4CF52533" w14:textId="4767117B" w:rsidR="002A7E15" w:rsidRDefault="0025023F" w:rsidP="00DB7EB8">
            <w:pPr>
              <w:rPr>
                <w:rFonts w:ascii="Arial" w:hAnsi="Arial" w:cs="Arial"/>
                <w:sz w:val="22"/>
                <w:szCs w:val="22"/>
              </w:rPr>
            </w:pPr>
            <w:r>
              <w:rPr>
                <w:rFonts w:ascii="Arial" w:hAnsi="Arial" w:cs="Arial"/>
                <w:b/>
                <w:sz w:val="22"/>
                <w:szCs w:val="22"/>
              </w:rPr>
              <w:t>Setting/problem</w:t>
            </w:r>
            <w:r w:rsidR="00DB7EB8">
              <w:rPr>
                <w:rFonts w:ascii="Arial" w:hAnsi="Arial" w:cs="Arial"/>
                <w:b/>
                <w:sz w:val="22"/>
                <w:szCs w:val="22"/>
              </w:rPr>
              <w:t xml:space="preserve">: </w:t>
            </w:r>
            <w:r w:rsidR="002A7E15" w:rsidRPr="002A7E15">
              <w:rPr>
                <w:rFonts w:ascii="Arial" w:hAnsi="Arial" w:cs="Arial"/>
                <w:sz w:val="22"/>
                <w:szCs w:val="22"/>
              </w:rPr>
              <w:t>New Zealand diets, eating patterns and portion sizes have changed over the last few decades. These changes have contributed to increased weight across the population</w:t>
            </w:r>
            <w:r w:rsidR="0066462A">
              <w:rPr>
                <w:rFonts w:ascii="Arial" w:hAnsi="Arial" w:cs="Arial"/>
                <w:sz w:val="22"/>
                <w:szCs w:val="22"/>
              </w:rPr>
              <w:t xml:space="preserve"> with </w:t>
            </w:r>
            <w:r w:rsidR="002A7E15" w:rsidRPr="002A7E15">
              <w:rPr>
                <w:rFonts w:ascii="Arial" w:hAnsi="Arial" w:cs="Arial"/>
                <w:sz w:val="22"/>
                <w:szCs w:val="22"/>
              </w:rPr>
              <w:t>1.2 million adults now obese, and two-thirds of our adult population overweight.</w:t>
            </w:r>
          </w:p>
          <w:p w14:paraId="3E9586F2" w14:textId="77777777" w:rsidR="002A7E15" w:rsidRDefault="002A7E15" w:rsidP="00DB7EB8">
            <w:pPr>
              <w:rPr>
                <w:rFonts w:ascii="Arial" w:hAnsi="Arial" w:cs="Arial"/>
                <w:sz w:val="22"/>
                <w:szCs w:val="22"/>
              </w:rPr>
            </w:pPr>
          </w:p>
          <w:p w14:paraId="53961306" w14:textId="0EA4DDB8" w:rsidR="00AE1AA4" w:rsidRDefault="002A7E15" w:rsidP="00DB7EB8">
            <w:pPr>
              <w:rPr>
                <w:rFonts w:ascii="Arial" w:hAnsi="Arial" w:cs="Arial"/>
                <w:sz w:val="22"/>
                <w:szCs w:val="22"/>
              </w:rPr>
            </w:pPr>
            <w:r w:rsidRPr="002A7E15">
              <w:rPr>
                <w:rFonts w:ascii="Arial" w:hAnsi="Arial" w:cs="Arial"/>
                <w:sz w:val="22"/>
                <w:szCs w:val="22"/>
              </w:rPr>
              <w:t xml:space="preserve">The public service is a large employer in New Zealand. </w:t>
            </w:r>
            <w:r w:rsidRPr="002A7E15">
              <w:rPr>
                <w:rFonts w:ascii="Arial" w:hAnsi="Arial" w:cs="Arial"/>
                <w:sz w:val="22"/>
                <w:szCs w:val="22"/>
              </w:rPr>
              <w:br/>
              <w:t xml:space="preserve">Government agencies </w:t>
            </w:r>
            <w:r w:rsidR="002C7902">
              <w:rPr>
                <w:rFonts w:ascii="Arial" w:hAnsi="Arial" w:cs="Arial"/>
                <w:sz w:val="22"/>
                <w:szCs w:val="22"/>
              </w:rPr>
              <w:t xml:space="preserve">showed </w:t>
            </w:r>
            <w:r w:rsidR="002C7902" w:rsidRPr="002A7E15">
              <w:rPr>
                <w:rFonts w:ascii="Arial" w:hAnsi="Arial" w:cs="Arial"/>
                <w:sz w:val="22"/>
                <w:szCs w:val="22"/>
              </w:rPr>
              <w:t>leadership</w:t>
            </w:r>
            <w:r w:rsidR="00957C73">
              <w:rPr>
                <w:rFonts w:ascii="Arial" w:hAnsi="Arial" w:cs="Arial"/>
                <w:sz w:val="22"/>
                <w:szCs w:val="22"/>
              </w:rPr>
              <w:t xml:space="preserve"> </w:t>
            </w:r>
            <w:r w:rsidR="002C7902">
              <w:rPr>
                <w:rFonts w:ascii="Arial" w:hAnsi="Arial" w:cs="Arial"/>
                <w:sz w:val="22"/>
                <w:szCs w:val="22"/>
              </w:rPr>
              <w:t>by</w:t>
            </w:r>
            <w:r w:rsidR="002C7902" w:rsidRPr="002A7E15">
              <w:rPr>
                <w:rFonts w:ascii="Arial" w:hAnsi="Arial" w:cs="Arial"/>
                <w:sz w:val="22"/>
                <w:szCs w:val="22"/>
              </w:rPr>
              <w:t xml:space="preserve"> becoming</w:t>
            </w:r>
            <w:r w:rsidRPr="002A7E15">
              <w:rPr>
                <w:rFonts w:ascii="Arial" w:hAnsi="Arial" w:cs="Arial"/>
                <w:sz w:val="22"/>
                <w:szCs w:val="22"/>
              </w:rPr>
              <w:t xml:space="preserve"> smoke</w:t>
            </w:r>
            <w:r w:rsidR="0066462A">
              <w:rPr>
                <w:rFonts w:ascii="Arial" w:hAnsi="Arial" w:cs="Arial"/>
                <w:sz w:val="22"/>
                <w:szCs w:val="22"/>
              </w:rPr>
              <w:t xml:space="preserve"> </w:t>
            </w:r>
            <w:r w:rsidRPr="002A7E15">
              <w:rPr>
                <w:rFonts w:ascii="Arial" w:hAnsi="Arial" w:cs="Arial"/>
                <w:sz w:val="22"/>
                <w:szCs w:val="22"/>
              </w:rPr>
              <w:t xml:space="preserve">free </w:t>
            </w:r>
            <w:r w:rsidR="00957C73">
              <w:rPr>
                <w:rFonts w:ascii="Arial" w:hAnsi="Arial" w:cs="Arial"/>
                <w:sz w:val="22"/>
                <w:szCs w:val="22"/>
              </w:rPr>
              <w:t xml:space="preserve">prior </w:t>
            </w:r>
            <w:r w:rsidR="002C7902">
              <w:rPr>
                <w:rFonts w:ascii="Arial" w:hAnsi="Arial" w:cs="Arial"/>
                <w:sz w:val="22"/>
                <w:szCs w:val="22"/>
              </w:rPr>
              <w:t>to a</w:t>
            </w:r>
            <w:r w:rsidRPr="002A7E15">
              <w:rPr>
                <w:rFonts w:ascii="Arial" w:hAnsi="Arial" w:cs="Arial"/>
                <w:sz w:val="22"/>
                <w:szCs w:val="22"/>
              </w:rPr>
              <w:t xml:space="preserve"> legislative requirement. They demonstrated that it could work.  </w:t>
            </w:r>
            <w:r w:rsidR="0066462A">
              <w:rPr>
                <w:rFonts w:ascii="Arial" w:hAnsi="Arial" w:cs="Arial"/>
                <w:sz w:val="22"/>
                <w:szCs w:val="22"/>
              </w:rPr>
              <w:t>The Ministry of Health are</w:t>
            </w:r>
            <w:r w:rsidRPr="002A7E15">
              <w:rPr>
                <w:rFonts w:ascii="Arial" w:hAnsi="Arial" w:cs="Arial"/>
                <w:sz w:val="22"/>
                <w:szCs w:val="22"/>
              </w:rPr>
              <w:t xml:space="preserve"> apply</w:t>
            </w:r>
            <w:r w:rsidR="00E10CA3">
              <w:rPr>
                <w:rFonts w:ascii="Arial" w:hAnsi="Arial" w:cs="Arial"/>
                <w:sz w:val="22"/>
                <w:szCs w:val="22"/>
              </w:rPr>
              <w:t>ing</w:t>
            </w:r>
            <w:r w:rsidRPr="002A7E15">
              <w:rPr>
                <w:rFonts w:ascii="Arial" w:hAnsi="Arial" w:cs="Arial"/>
                <w:sz w:val="22"/>
                <w:szCs w:val="22"/>
              </w:rPr>
              <w:t xml:space="preserve"> a similar approach </w:t>
            </w:r>
            <w:r w:rsidR="0066462A">
              <w:rPr>
                <w:rFonts w:ascii="Arial" w:hAnsi="Arial" w:cs="Arial"/>
                <w:sz w:val="22"/>
                <w:szCs w:val="22"/>
              </w:rPr>
              <w:t>to</w:t>
            </w:r>
            <w:r w:rsidRPr="002A7E15">
              <w:rPr>
                <w:rFonts w:ascii="Arial" w:hAnsi="Arial" w:cs="Arial"/>
                <w:sz w:val="22"/>
                <w:szCs w:val="22"/>
              </w:rPr>
              <w:t xml:space="preserve"> improv</w:t>
            </w:r>
            <w:r w:rsidR="0066462A">
              <w:rPr>
                <w:rFonts w:ascii="Arial" w:hAnsi="Arial" w:cs="Arial"/>
                <w:sz w:val="22"/>
                <w:szCs w:val="22"/>
              </w:rPr>
              <w:t>e</w:t>
            </w:r>
            <w:r w:rsidRPr="002A7E15">
              <w:rPr>
                <w:rFonts w:ascii="Arial" w:hAnsi="Arial" w:cs="Arial"/>
                <w:sz w:val="22"/>
                <w:szCs w:val="22"/>
              </w:rPr>
              <w:t xml:space="preserve"> food choices and portion sizes by </w:t>
            </w:r>
            <w:r w:rsidR="00AE1AA4">
              <w:rPr>
                <w:rFonts w:ascii="Arial" w:hAnsi="Arial" w:cs="Arial"/>
                <w:sz w:val="22"/>
                <w:szCs w:val="22"/>
              </w:rPr>
              <w:t>working</w:t>
            </w:r>
            <w:r w:rsidRPr="002A7E15">
              <w:rPr>
                <w:rFonts w:ascii="Arial" w:hAnsi="Arial" w:cs="Arial"/>
                <w:sz w:val="22"/>
                <w:szCs w:val="22"/>
              </w:rPr>
              <w:t xml:space="preserve"> with </w:t>
            </w:r>
            <w:r w:rsidR="00AE1AA4">
              <w:rPr>
                <w:rFonts w:ascii="Arial" w:hAnsi="Arial" w:cs="Arial"/>
                <w:sz w:val="22"/>
                <w:szCs w:val="22"/>
              </w:rPr>
              <w:t xml:space="preserve">central </w:t>
            </w:r>
            <w:r w:rsidRPr="002A7E15">
              <w:rPr>
                <w:rFonts w:ascii="Arial" w:hAnsi="Arial" w:cs="Arial"/>
                <w:sz w:val="22"/>
                <w:szCs w:val="22"/>
              </w:rPr>
              <w:t>government agencies</w:t>
            </w:r>
            <w:r w:rsidR="00AE1AA4">
              <w:rPr>
                <w:rFonts w:ascii="Arial" w:hAnsi="Arial" w:cs="Arial"/>
                <w:sz w:val="22"/>
                <w:szCs w:val="22"/>
              </w:rPr>
              <w:t xml:space="preserve"> – starting with ourselves</w:t>
            </w:r>
            <w:r w:rsidRPr="002A7E15">
              <w:rPr>
                <w:rFonts w:ascii="Arial" w:hAnsi="Arial" w:cs="Arial"/>
                <w:sz w:val="22"/>
                <w:szCs w:val="22"/>
              </w:rPr>
              <w:t>.  </w:t>
            </w:r>
          </w:p>
          <w:p w14:paraId="408D0F42" w14:textId="77777777" w:rsidR="00AE1AA4" w:rsidRDefault="00AE1AA4" w:rsidP="00DB7EB8">
            <w:pPr>
              <w:rPr>
                <w:rFonts w:ascii="Arial" w:hAnsi="Arial" w:cs="Arial"/>
                <w:sz w:val="22"/>
                <w:szCs w:val="22"/>
              </w:rPr>
            </w:pPr>
          </w:p>
          <w:p w14:paraId="44CD76D7" w14:textId="5B22BD92" w:rsidR="006838D5" w:rsidRDefault="0025023F" w:rsidP="00DB7EB8">
            <w:pPr>
              <w:rPr>
                <w:rFonts w:ascii="Arial" w:hAnsi="Arial" w:cs="Arial"/>
                <w:sz w:val="22"/>
                <w:szCs w:val="22"/>
              </w:rPr>
            </w:pPr>
            <w:r>
              <w:rPr>
                <w:rFonts w:ascii="Arial" w:hAnsi="Arial" w:cs="Arial"/>
                <w:b/>
                <w:sz w:val="22"/>
                <w:szCs w:val="22"/>
              </w:rPr>
              <w:t>Intervention</w:t>
            </w:r>
            <w:r w:rsidR="00DB7EB8">
              <w:rPr>
                <w:rFonts w:ascii="Arial" w:hAnsi="Arial" w:cs="Arial"/>
                <w:b/>
                <w:sz w:val="22"/>
                <w:szCs w:val="22"/>
              </w:rPr>
              <w:t xml:space="preserve">: </w:t>
            </w:r>
            <w:r w:rsidR="00435275">
              <w:rPr>
                <w:rFonts w:ascii="Arial" w:hAnsi="Arial" w:cs="Arial"/>
                <w:sz w:val="22"/>
                <w:szCs w:val="22"/>
              </w:rPr>
              <w:t>T</w:t>
            </w:r>
            <w:r w:rsidR="006838D5">
              <w:rPr>
                <w:rFonts w:ascii="Arial" w:hAnsi="Arial" w:cs="Arial"/>
                <w:sz w:val="22"/>
                <w:szCs w:val="22"/>
              </w:rPr>
              <w:t xml:space="preserve">he </w:t>
            </w:r>
            <w:r w:rsidR="0066462A">
              <w:rPr>
                <w:rFonts w:ascii="Arial" w:hAnsi="Arial" w:cs="Arial"/>
                <w:sz w:val="22"/>
                <w:szCs w:val="22"/>
              </w:rPr>
              <w:t xml:space="preserve">National </w:t>
            </w:r>
            <w:r w:rsidR="006838D5">
              <w:rPr>
                <w:rFonts w:ascii="Arial" w:hAnsi="Arial" w:cs="Arial"/>
                <w:sz w:val="22"/>
                <w:szCs w:val="22"/>
              </w:rPr>
              <w:t xml:space="preserve">Healthy Food and Drink Policy </w:t>
            </w:r>
            <w:r w:rsidR="00435275">
              <w:rPr>
                <w:rFonts w:ascii="Arial" w:hAnsi="Arial" w:cs="Arial"/>
                <w:sz w:val="22"/>
                <w:szCs w:val="22"/>
              </w:rPr>
              <w:t>was developed collaboratively by the Ministry and District Health Boards (DHBs)</w:t>
            </w:r>
            <w:r w:rsidR="0066462A">
              <w:rPr>
                <w:rFonts w:ascii="Arial" w:hAnsi="Arial" w:cs="Arial"/>
                <w:sz w:val="22"/>
                <w:szCs w:val="22"/>
              </w:rPr>
              <w:t xml:space="preserve"> in 2016</w:t>
            </w:r>
            <w:r w:rsidR="006838D5">
              <w:rPr>
                <w:rFonts w:ascii="Arial" w:hAnsi="Arial" w:cs="Arial"/>
                <w:sz w:val="22"/>
                <w:szCs w:val="22"/>
              </w:rPr>
              <w:t>. The Policy aims to make healthy eating the easier choice</w:t>
            </w:r>
            <w:r w:rsidR="00D83CCE">
              <w:rPr>
                <w:rFonts w:ascii="Arial" w:hAnsi="Arial" w:cs="Arial"/>
                <w:sz w:val="22"/>
                <w:szCs w:val="22"/>
              </w:rPr>
              <w:t xml:space="preserve"> for</w:t>
            </w:r>
            <w:r w:rsidR="00435275">
              <w:rPr>
                <w:rFonts w:ascii="Arial" w:hAnsi="Arial" w:cs="Arial"/>
                <w:sz w:val="22"/>
                <w:szCs w:val="22"/>
              </w:rPr>
              <w:t xml:space="preserve"> DHB</w:t>
            </w:r>
            <w:r w:rsidR="00D83CCE">
              <w:rPr>
                <w:rFonts w:ascii="Arial" w:hAnsi="Arial" w:cs="Arial"/>
                <w:sz w:val="22"/>
                <w:szCs w:val="22"/>
              </w:rPr>
              <w:t xml:space="preserve"> staff and </w:t>
            </w:r>
            <w:r w:rsidR="00435275">
              <w:rPr>
                <w:rFonts w:ascii="Arial" w:hAnsi="Arial" w:cs="Arial"/>
                <w:sz w:val="22"/>
                <w:szCs w:val="22"/>
              </w:rPr>
              <w:t xml:space="preserve">hospital </w:t>
            </w:r>
            <w:r w:rsidR="00D83CCE">
              <w:rPr>
                <w:rFonts w:ascii="Arial" w:hAnsi="Arial" w:cs="Arial"/>
                <w:sz w:val="22"/>
                <w:szCs w:val="22"/>
              </w:rPr>
              <w:t>visitors</w:t>
            </w:r>
            <w:r w:rsidR="007C4654">
              <w:rPr>
                <w:rFonts w:ascii="Arial" w:hAnsi="Arial" w:cs="Arial"/>
                <w:sz w:val="22"/>
                <w:szCs w:val="22"/>
              </w:rPr>
              <w:t xml:space="preserve"> through practical advice and</w:t>
            </w:r>
            <w:r w:rsidR="00435275">
              <w:rPr>
                <w:rFonts w:ascii="Arial" w:hAnsi="Arial" w:cs="Arial"/>
                <w:sz w:val="22"/>
                <w:szCs w:val="22"/>
              </w:rPr>
              <w:t>, guidance</w:t>
            </w:r>
            <w:r w:rsidR="007C4654">
              <w:rPr>
                <w:rFonts w:ascii="Arial" w:hAnsi="Arial" w:cs="Arial"/>
                <w:sz w:val="22"/>
                <w:szCs w:val="22"/>
              </w:rPr>
              <w:t xml:space="preserve"> for caterers and food providers.</w:t>
            </w:r>
            <w:r w:rsidR="0066462A">
              <w:rPr>
                <w:rFonts w:ascii="Arial" w:hAnsi="Arial" w:cs="Arial"/>
                <w:sz w:val="22"/>
                <w:szCs w:val="22"/>
              </w:rPr>
              <w:t xml:space="preserve"> All DHBs have adopted the National Healthy Food and Drink Policy</w:t>
            </w:r>
            <w:r w:rsidR="00435275">
              <w:rPr>
                <w:rFonts w:ascii="Arial" w:hAnsi="Arial" w:cs="Arial"/>
                <w:sz w:val="22"/>
                <w:szCs w:val="22"/>
              </w:rPr>
              <w:t xml:space="preserve"> or introduced a policy that aligns with it</w:t>
            </w:r>
            <w:r w:rsidR="0066462A">
              <w:rPr>
                <w:rFonts w:ascii="Arial" w:hAnsi="Arial" w:cs="Arial"/>
                <w:sz w:val="22"/>
                <w:szCs w:val="22"/>
              </w:rPr>
              <w:t>.</w:t>
            </w:r>
          </w:p>
          <w:p w14:paraId="75C49876" w14:textId="77777777" w:rsidR="00D83CCE" w:rsidRDefault="00D83CCE" w:rsidP="00DB7EB8">
            <w:pPr>
              <w:rPr>
                <w:rFonts w:ascii="Arial" w:hAnsi="Arial" w:cs="Arial"/>
                <w:sz w:val="22"/>
                <w:szCs w:val="22"/>
              </w:rPr>
            </w:pPr>
          </w:p>
          <w:p w14:paraId="01773507" w14:textId="79C29A89" w:rsidR="007C4654" w:rsidRDefault="007C4654" w:rsidP="00DB7EB8">
            <w:pPr>
              <w:rPr>
                <w:rFonts w:ascii="Arial" w:hAnsi="Arial" w:cs="Arial"/>
                <w:sz w:val="22"/>
                <w:szCs w:val="22"/>
              </w:rPr>
            </w:pPr>
            <w:r>
              <w:rPr>
                <w:rFonts w:ascii="Arial" w:hAnsi="Arial" w:cs="Arial"/>
                <w:sz w:val="22"/>
                <w:szCs w:val="22"/>
              </w:rPr>
              <w:t xml:space="preserve">Positioned and promoted as a health and safety initiative to support staff wellbeing, the </w:t>
            </w:r>
            <w:r w:rsidR="00D83CCE" w:rsidRPr="00AE1AA4">
              <w:rPr>
                <w:rFonts w:ascii="Arial" w:hAnsi="Arial" w:cs="Arial"/>
                <w:i/>
                <w:sz w:val="22"/>
                <w:szCs w:val="22"/>
              </w:rPr>
              <w:t>Government by example</w:t>
            </w:r>
            <w:r w:rsidR="00D83CCE">
              <w:rPr>
                <w:rFonts w:ascii="Arial" w:hAnsi="Arial" w:cs="Arial"/>
                <w:sz w:val="22"/>
                <w:szCs w:val="22"/>
              </w:rPr>
              <w:t xml:space="preserve"> </w:t>
            </w:r>
            <w:r>
              <w:rPr>
                <w:rFonts w:ascii="Arial" w:hAnsi="Arial" w:cs="Arial"/>
                <w:sz w:val="22"/>
                <w:szCs w:val="22"/>
              </w:rPr>
              <w:t>initiative aims to influence change starting at head offices</w:t>
            </w:r>
            <w:r w:rsidR="00CC509D">
              <w:rPr>
                <w:rFonts w:ascii="Arial" w:hAnsi="Arial" w:cs="Arial"/>
                <w:sz w:val="22"/>
                <w:szCs w:val="22"/>
              </w:rPr>
              <w:t xml:space="preserve"> of central government agencies.</w:t>
            </w:r>
          </w:p>
          <w:p w14:paraId="5A4DE25A" w14:textId="77777777" w:rsidR="00DA7A71" w:rsidRDefault="00DA7A71" w:rsidP="00DB7EB8">
            <w:pPr>
              <w:rPr>
                <w:rFonts w:ascii="Arial" w:hAnsi="Arial" w:cs="Arial"/>
                <w:b/>
                <w:sz w:val="22"/>
                <w:szCs w:val="22"/>
              </w:rPr>
            </w:pPr>
          </w:p>
          <w:p w14:paraId="259ADB95" w14:textId="3AB18A28" w:rsidR="00277D33" w:rsidRDefault="00277D33" w:rsidP="00DB7EB8">
            <w:pPr>
              <w:pStyle w:val="Number"/>
              <w:numPr>
                <w:ilvl w:val="0"/>
                <w:numId w:val="0"/>
              </w:numPr>
              <w:ind w:left="567" w:hanging="567"/>
            </w:pPr>
            <w:r>
              <w:t xml:space="preserve">Based on its own </w:t>
            </w:r>
            <w:r w:rsidR="00435275">
              <w:t xml:space="preserve">experience of </w:t>
            </w:r>
            <w:r w:rsidR="002C7902">
              <w:t>adopting the</w:t>
            </w:r>
            <w:r>
              <w:t xml:space="preserve"> Policy and work with the Network support</w:t>
            </w:r>
            <w:r w:rsidR="00435275">
              <w:t>ing</w:t>
            </w:r>
            <w:r>
              <w:t xml:space="preserve"> DHB adoption and implementation, the Ministry has identified two important elements for the initiative. These are:</w:t>
            </w:r>
          </w:p>
          <w:p w14:paraId="40E69E06" w14:textId="77777777" w:rsidR="00277D33" w:rsidRDefault="00277D33" w:rsidP="00DB7EB8">
            <w:pPr>
              <w:pStyle w:val="Letter"/>
              <w:ind w:left="993" w:hanging="426"/>
            </w:pPr>
            <w:r>
              <w:t>the need for ‘in-house champions’ to lead the adoption and impl</w:t>
            </w:r>
            <w:bookmarkStart w:id="0" w:name="_GoBack"/>
            <w:bookmarkEnd w:id="0"/>
            <w:r>
              <w:t>ementation; and</w:t>
            </w:r>
          </w:p>
          <w:p w14:paraId="6A491D2D" w14:textId="77777777" w:rsidR="00277D33" w:rsidRDefault="00277D33" w:rsidP="00DB7EB8">
            <w:pPr>
              <w:pStyle w:val="Letter"/>
              <w:ind w:left="993" w:hanging="426"/>
            </w:pPr>
            <w:r>
              <w:t>availability of/access to technical expertise in nutrition, food service and workplace health promotion.</w:t>
            </w:r>
          </w:p>
          <w:p w14:paraId="5C44E6BA" w14:textId="77777777" w:rsidR="00AE1AA4" w:rsidRDefault="00AE1AA4" w:rsidP="00DB7EB8">
            <w:pPr>
              <w:rPr>
                <w:rFonts w:ascii="Arial" w:hAnsi="Arial" w:cs="Arial"/>
                <w:sz w:val="22"/>
                <w:szCs w:val="22"/>
              </w:rPr>
            </w:pPr>
          </w:p>
          <w:p w14:paraId="5A4DE25B" w14:textId="5D6B9949" w:rsidR="00DA7A71" w:rsidRPr="00AE1AA4" w:rsidRDefault="00AE1AA4" w:rsidP="00DB7EB8">
            <w:pPr>
              <w:rPr>
                <w:rFonts w:ascii="Arial" w:hAnsi="Arial" w:cs="Arial"/>
                <w:sz w:val="22"/>
                <w:szCs w:val="22"/>
              </w:rPr>
            </w:pPr>
            <w:r w:rsidRPr="00AE1AA4">
              <w:rPr>
                <w:rFonts w:ascii="Arial" w:hAnsi="Arial" w:cs="Arial"/>
                <w:sz w:val="22"/>
                <w:szCs w:val="22"/>
              </w:rPr>
              <w:t>The presentation will outline the steps undertaken</w:t>
            </w:r>
            <w:r>
              <w:rPr>
                <w:rFonts w:ascii="Arial" w:hAnsi="Arial" w:cs="Arial"/>
                <w:sz w:val="22"/>
                <w:szCs w:val="22"/>
              </w:rPr>
              <w:t xml:space="preserve"> and progress to date along with learnings and next steps.</w:t>
            </w:r>
          </w:p>
          <w:p w14:paraId="03E47F6F" w14:textId="77777777" w:rsidR="00AE1AA4" w:rsidRDefault="00AE1AA4" w:rsidP="00DB7EB8">
            <w:pPr>
              <w:rPr>
                <w:rFonts w:ascii="Arial" w:hAnsi="Arial" w:cs="Arial"/>
                <w:b/>
                <w:sz w:val="22"/>
                <w:szCs w:val="22"/>
              </w:rPr>
            </w:pPr>
          </w:p>
          <w:p w14:paraId="4665A7F4" w14:textId="6A49E6EB" w:rsidR="00277D33" w:rsidRPr="00CC509D" w:rsidRDefault="0025023F" w:rsidP="00DB7EB8">
            <w:pPr>
              <w:rPr>
                <w:rFonts w:ascii="Arial" w:hAnsi="Arial" w:cs="Arial"/>
                <w:sz w:val="22"/>
                <w:szCs w:val="22"/>
              </w:rPr>
            </w:pPr>
            <w:r>
              <w:rPr>
                <w:rFonts w:ascii="Arial" w:hAnsi="Arial" w:cs="Arial"/>
                <w:b/>
                <w:sz w:val="22"/>
                <w:szCs w:val="22"/>
              </w:rPr>
              <w:t>Outcomes</w:t>
            </w:r>
            <w:r w:rsidR="00DB7EB8">
              <w:rPr>
                <w:rFonts w:ascii="Arial" w:hAnsi="Arial" w:cs="Arial"/>
                <w:b/>
                <w:sz w:val="22"/>
                <w:szCs w:val="22"/>
              </w:rPr>
              <w:t xml:space="preserve">: </w:t>
            </w:r>
            <w:r w:rsidR="00277D33" w:rsidRPr="00CC509D">
              <w:rPr>
                <w:rFonts w:ascii="Arial" w:hAnsi="Arial" w:cs="Arial"/>
                <w:sz w:val="22"/>
                <w:szCs w:val="22"/>
              </w:rPr>
              <w:t xml:space="preserve">Adopting the Policy demonstrates a government organisation’s </w:t>
            </w:r>
            <w:r w:rsidR="00435275">
              <w:rPr>
                <w:rFonts w:ascii="Arial" w:hAnsi="Arial" w:cs="Arial"/>
                <w:sz w:val="22"/>
                <w:szCs w:val="22"/>
              </w:rPr>
              <w:t xml:space="preserve">leadership and </w:t>
            </w:r>
            <w:r w:rsidR="00277D33" w:rsidRPr="00CC509D">
              <w:rPr>
                <w:rFonts w:ascii="Arial" w:hAnsi="Arial" w:cs="Arial"/>
                <w:sz w:val="22"/>
                <w:szCs w:val="22"/>
              </w:rPr>
              <w:t>commitment to:</w:t>
            </w:r>
          </w:p>
          <w:p w14:paraId="44E90AFD" w14:textId="77777777" w:rsidR="00277D33" w:rsidRPr="00CC509D" w:rsidRDefault="00277D33" w:rsidP="00DB7EB8">
            <w:pPr>
              <w:pStyle w:val="ListParagraph"/>
              <w:numPr>
                <w:ilvl w:val="0"/>
                <w:numId w:val="4"/>
              </w:numPr>
              <w:rPr>
                <w:rFonts w:cs="Arial"/>
                <w:szCs w:val="22"/>
              </w:rPr>
            </w:pPr>
            <w:r w:rsidRPr="00CC509D">
              <w:rPr>
                <w:rFonts w:cs="Arial"/>
                <w:szCs w:val="22"/>
              </w:rPr>
              <w:t>the health and wellbeing of staff and visitors</w:t>
            </w:r>
          </w:p>
          <w:p w14:paraId="3B577376" w14:textId="77777777" w:rsidR="00277D33" w:rsidRPr="00CC509D" w:rsidRDefault="00277D33" w:rsidP="00DB7EB8">
            <w:pPr>
              <w:pStyle w:val="ListParagraph"/>
              <w:numPr>
                <w:ilvl w:val="0"/>
                <w:numId w:val="4"/>
              </w:numPr>
              <w:rPr>
                <w:rFonts w:cs="Arial"/>
                <w:szCs w:val="22"/>
              </w:rPr>
            </w:pPr>
            <w:r w:rsidRPr="00CC509D">
              <w:rPr>
                <w:rFonts w:cs="Arial"/>
                <w:szCs w:val="22"/>
              </w:rPr>
              <w:t>‘walking the talk’</w:t>
            </w:r>
          </w:p>
          <w:p w14:paraId="24F550C2" w14:textId="77777777" w:rsidR="00277D33" w:rsidRDefault="00277D33" w:rsidP="00DB7EB8">
            <w:pPr>
              <w:pStyle w:val="ListParagraph"/>
              <w:numPr>
                <w:ilvl w:val="0"/>
                <w:numId w:val="4"/>
              </w:numPr>
              <w:rPr>
                <w:rFonts w:cs="Arial"/>
                <w:szCs w:val="22"/>
              </w:rPr>
            </w:pPr>
            <w:r w:rsidRPr="00CC509D">
              <w:rPr>
                <w:rFonts w:cs="Arial"/>
                <w:szCs w:val="22"/>
              </w:rPr>
              <w:t xml:space="preserve">normalising healthy food and drinks environments, increasing demand for healthy food and drinks and establishing more appropriate portion sizes for other foods. </w:t>
            </w:r>
          </w:p>
          <w:p w14:paraId="7A7CD893" w14:textId="77777777" w:rsidR="00435275" w:rsidRPr="00CC509D" w:rsidRDefault="00435275" w:rsidP="00DB7EB8">
            <w:pPr>
              <w:pStyle w:val="ListParagraph"/>
              <w:rPr>
                <w:rFonts w:cs="Arial"/>
                <w:szCs w:val="22"/>
              </w:rPr>
            </w:pPr>
          </w:p>
          <w:p w14:paraId="1F5C3C4E" w14:textId="3DD1C477" w:rsidR="00277D33" w:rsidRPr="00CC509D" w:rsidRDefault="0025023F" w:rsidP="00DB7EB8">
            <w:pPr>
              <w:rPr>
                <w:rFonts w:ascii="Arial" w:hAnsi="Arial" w:cs="Arial"/>
                <w:sz w:val="22"/>
                <w:szCs w:val="22"/>
              </w:rPr>
            </w:pPr>
            <w:r>
              <w:rPr>
                <w:rFonts w:ascii="Arial" w:hAnsi="Arial" w:cs="Arial"/>
                <w:b/>
                <w:sz w:val="22"/>
                <w:szCs w:val="22"/>
              </w:rPr>
              <w:t>Implications</w:t>
            </w:r>
            <w:r w:rsidR="00DB7EB8">
              <w:rPr>
                <w:rFonts w:ascii="Arial" w:hAnsi="Arial" w:cs="Arial"/>
                <w:b/>
                <w:sz w:val="22"/>
                <w:szCs w:val="22"/>
              </w:rPr>
              <w:t xml:space="preserve">: </w:t>
            </w:r>
            <w:r w:rsidR="00277D33" w:rsidRPr="00CC509D">
              <w:rPr>
                <w:rFonts w:ascii="Arial" w:hAnsi="Arial" w:cs="Arial"/>
                <w:sz w:val="22"/>
                <w:szCs w:val="22"/>
              </w:rPr>
              <w:t xml:space="preserve">Implementing a shared healthy food and drink policy across government agencies is not yet common internationally. We aim to demonstrate New Zealand’s commitment to, and leadership in, the area of healthy eating and staff wellbeing. </w:t>
            </w:r>
          </w:p>
          <w:p w14:paraId="5A4DE263" w14:textId="4C68D6B4" w:rsidR="00DA7A71" w:rsidRPr="00DB7EB8" w:rsidRDefault="0025023F" w:rsidP="00DB7EB8">
            <w:pPr>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r w:rsidR="00DB7EB8">
              <w:rPr>
                <w:rFonts w:ascii="Arial" w:hAnsi="Arial" w:cs="Arial"/>
                <w:b/>
                <w:sz w:val="22"/>
                <w:szCs w:val="22"/>
              </w:rPr>
              <w:t xml:space="preserve">: </w:t>
            </w:r>
            <w:r w:rsidR="006838D5">
              <w:rPr>
                <w:rFonts w:ascii="Arial" w:hAnsi="Arial" w:cs="Arial"/>
                <w:b/>
                <w:sz w:val="22"/>
                <w:szCs w:val="22"/>
              </w:rPr>
              <w:t>Oral</w:t>
            </w:r>
          </w:p>
        </w:tc>
      </w:tr>
    </w:tbl>
    <w:p w14:paraId="5A4DE265" w14:textId="4C2C1C75" w:rsidR="00490208" w:rsidRDefault="00490208" w:rsidP="00DB7EB8"/>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0177D" w14:textId="77777777" w:rsidR="00CA10DE" w:rsidRDefault="00CA10DE" w:rsidP="00277D33">
      <w:r>
        <w:separator/>
      </w:r>
    </w:p>
  </w:endnote>
  <w:endnote w:type="continuationSeparator" w:id="0">
    <w:p w14:paraId="2CD778BD" w14:textId="77777777" w:rsidR="00CA10DE" w:rsidRDefault="00CA10DE" w:rsidP="0027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8737E" w14:textId="77777777" w:rsidR="00CA10DE" w:rsidRDefault="00CA10DE" w:rsidP="00277D33">
      <w:r>
        <w:separator/>
      </w:r>
    </w:p>
  </w:footnote>
  <w:footnote w:type="continuationSeparator" w:id="0">
    <w:p w14:paraId="2FCBF72E" w14:textId="77777777" w:rsidR="00CA10DE" w:rsidRDefault="00CA10DE" w:rsidP="00277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345D1"/>
    <w:multiLevelType w:val="hybridMultilevel"/>
    <w:tmpl w:val="5372A2C6"/>
    <w:lvl w:ilvl="0" w:tplc="14090001">
      <w:start w:val="1"/>
      <w:numFmt w:val="bullet"/>
      <w:lvlText w:val=""/>
      <w:lvlJc w:val="left"/>
      <w:pPr>
        <w:ind w:left="720" w:hanging="360"/>
      </w:pPr>
      <w:rPr>
        <w:rFonts w:ascii="Symbol" w:hAnsi="Symbol" w:hint="default"/>
      </w:rPr>
    </w:lvl>
    <w:lvl w:ilvl="1" w:tplc="967EF91A">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8113BFB"/>
    <w:multiLevelType w:val="hybridMultilevel"/>
    <w:tmpl w:val="B3CC27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D8F5B3B"/>
    <w:multiLevelType w:val="multilevel"/>
    <w:tmpl w:val="FD9E2486"/>
    <w:lvl w:ilvl="0">
      <w:start w:val="1"/>
      <w:numFmt w:val="decimal"/>
      <w:pStyle w:val="Number"/>
      <w:lvlText w:val="%1."/>
      <w:lvlJc w:val="left"/>
      <w:pPr>
        <w:ind w:left="567" w:hanging="567"/>
      </w:pPr>
      <w:rPr>
        <w:rFonts w:hint="default"/>
        <w:b w:val="0"/>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9406FEB"/>
    <w:multiLevelType w:val="hybridMultilevel"/>
    <w:tmpl w:val="BCBE4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5686C"/>
    <w:rsid w:val="00077988"/>
    <w:rsid w:val="0008349E"/>
    <w:rsid w:val="000C05CE"/>
    <w:rsid w:val="00131D1E"/>
    <w:rsid w:val="001C3A37"/>
    <w:rsid w:val="00211765"/>
    <w:rsid w:val="00230B21"/>
    <w:rsid w:val="00242808"/>
    <w:rsid w:val="0025023F"/>
    <w:rsid w:val="00277D33"/>
    <w:rsid w:val="00291818"/>
    <w:rsid w:val="00294265"/>
    <w:rsid w:val="002A7E15"/>
    <w:rsid w:val="002B7FC8"/>
    <w:rsid w:val="002C7902"/>
    <w:rsid w:val="002F34DB"/>
    <w:rsid w:val="00317FFE"/>
    <w:rsid w:val="00363AF7"/>
    <w:rsid w:val="003A6236"/>
    <w:rsid w:val="003B15A7"/>
    <w:rsid w:val="003F596D"/>
    <w:rsid w:val="00435275"/>
    <w:rsid w:val="00442A68"/>
    <w:rsid w:val="00490208"/>
    <w:rsid w:val="004B5B95"/>
    <w:rsid w:val="004B7D91"/>
    <w:rsid w:val="004C45A1"/>
    <w:rsid w:val="004E345D"/>
    <w:rsid w:val="00553848"/>
    <w:rsid w:val="00564331"/>
    <w:rsid w:val="00590824"/>
    <w:rsid w:val="005F7DC7"/>
    <w:rsid w:val="006605DB"/>
    <w:rsid w:val="00663BFF"/>
    <w:rsid w:val="0066462A"/>
    <w:rsid w:val="006838D5"/>
    <w:rsid w:val="006C6E32"/>
    <w:rsid w:val="0070252B"/>
    <w:rsid w:val="00714C46"/>
    <w:rsid w:val="007A2A9C"/>
    <w:rsid w:val="007C4654"/>
    <w:rsid w:val="007E61BA"/>
    <w:rsid w:val="0082392D"/>
    <w:rsid w:val="008874BF"/>
    <w:rsid w:val="008C05AC"/>
    <w:rsid w:val="00932377"/>
    <w:rsid w:val="009579B1"/>
    <w:rsid w:val="00957C73"/>
    <w:rsid w:val="00994DCB"/>
    <w:rsid w:val="009B7881"/>
    <w:rsid w:val="009C06BB"/>
    <w:rsid w:val="009C7B98"/>
    <w:rsid w:val="00A112C8"/>
    <w:rsid w:val="00A14008"/>
    <w:rsid w:val="00A1780F"/>
    <w:rsid w:val="00A94563"/>
    <w:rsid w:val="00AA1598"/>
    <w:rsid w:val="00AA5B46"/>
    <w:rsid w:val="00AB42C9"/>
    <w:rsid w:val="00AE1562"/>
    <w:rsid w:val="00AE1AA4"/>
    <w:rsid w:val="00B12CD1"/>
    <w:rsid w:val="00B20967"/>
    <w:rsid w:val="00B24F48"/>
    <w:rsid w:val="00B766BF"/>
    <w:rsid w:val="00BC5CBE"/>
    <w:rsid w:val="00C211D2"/>
    <w:rsid w:val="00C73E89"/>
    <w:rsid w:val="00C84789"/>
    <w:rsid w:val="00C978A6"/>
    <w:rsid w:val="00CA0DE6"/>
    <w:rsid w:val="00CA10DE"/>
    <w:rsid w:val="00CB2597"/>
    <w:rsid w:val="00CC509D"/>
    <w:rsid w:val="00CC5CF2"/>
    <w:rsid w:val="00CD0335"/>
    <w:rsid w:val="00CE496D"/>
    <w:rsid w:val="00CE5D57"/>
    <w:rsid w:val="00D71EFE"/>
    <w:rsid w:val="00D83CCE"/>
    <w:rsid w:val="00DA45EE"/>
    <w:rsid w:val="00DA7A71"/>
    <w:rsid w:val="00DB7EB8"/>
    <w:rsid w:val="00DC2C64"/>
    <w:rsid w:val="00DE6D44"/>
    <w:rsid w:val="00E0479B"/>
    <w:rsid w:val="00E10CA3"/>
    <w:rsid w:val="00E36AD7"/>
    <w:rsid w:val="00E379B4"/>
    <w:rsid w:val="00E458B1"/>
    <w:rsid w:val="00F16B61"/>
    <w:rsid w:val="00F24E18"/>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Roman">
    <w:name w:val="Roman"/>
    <w:basedOn w:val="Normal"/>
    <w:rsid w:val="00CC509D"/>
    <w:pPr>
      <w:numPr>
        <w:ilvl w:val="2"/>
        <w:numId w:val="1"/>
      </w:numPr>
      <w:spacing w:before="120"/>
    </w:pPr>
    <w:rPr>
      <w:rFonts w:ascii="Arial" w:hAnsi="Arial"/>
      <w:sz w:val="22"/>
      <w:szCs w:val="20"/>
      <w:lang w:val="en-NZ" w:eastAsia="en-GB"/>
    </w:rPr>
  </w:style>
  <w:style w:type="paragraph" w:customStyle="1" w:styleId="Letter">
    <w:name w:val="Letter"/>
    <w:basedOn w:val="Normal"/>
    <w:qFormat/>
    <w:rsid w:val="00CC509D"/>
    <w:pPr>
      <w:numPr>
        <w:ilvl w:val="1"/>
        <w:numId w:val="1"/>
      </w:numPr>
      <w:spacing w:before="60"/>
    </w:pPr>
    <w:rPr>
      <w:rFonts w:ascii="Arial" w:hAnsi="Arial" w:cs="Times"/>
      <w:sz w:val="22"/>
      <w:szCs w:val="22"/>
      <w:lang w:val="en-NZ" w:eastAsia="en-GB"/>
    </w:rPr>
  </w:style>
  <w:style w:type="paragraph" w:customStyle="1" w:styleId="Number">
    <w:name w:val="Number"/>
    <w:basedOn w:val="Normal"/>
    <w:qFormat/>
    <w:rsid w:val="00CC509D"/>
    <w:pPr>
      <w:numPr>
        <w:numId w:val="1"/>
      </w:numPr>
      <w:spacing w:before="120"/>
    </w:pPr>
    <w:rPr>
      <w:rFonts w:ascii="Arial" w:hAnsi="Arial" w:cs="Times"/>
      <w:sz w:val="22"/>
      <w:lang w:val="en-NZ" w:eastAsia="en-GB"/>
    </w:rPr>
  </w:style>
  <w:style w:type="paragraph" w:styleId="ListParagraph">
    <w:name w:val="List Paragraph"/>
    <w:aliases w:val="Level 3,List Paragraph1,Bullet Heading,Bullet Normal,Colorful List - Accent 11,AP Bullet Normal,List Paragraph numbered,List Bullet indent"/>
    <w:basedOn w:val="Normal"/>
    <w:link w:val="ListParagraphChar"/>
    <w:uiPriority w:val="34"/>
    <w:qFormat/>
    <w:rsid w:val="00CC509D"/>
    <w:pPr>
      <w:ind w:left="720"/>
      <w:contextualSpacing/>
    </w:pPr>
    <w:rPr>
      <w:rFonts w:ascii="Arial" w:hAnsi="Arial" w:cs="Times"/>
      <w:sz w:val="22"/>
      <w:lang w:val="en-NZ" w:eastAsia="en-GB"/>
    </w:rPr>
  </w:style>
  <w:style w:type="character" w:customStyle="1" w:styleId="ListParagraphChar">
    <w:name w:val="List Paragraph Char"/>
    <w:aliases w:val="Level 3 Char,List Paragraph1 Char,Bullet Heading Char,Bullet Normal Char,Colorful List - Accent 11 Char,AP Bullet Normal Char,List Paragraph numbered Char,List Bullet indent Char"/>
    <w:basedOn w:val="DefaultParagraphFont"/>
    <w:link w:val="ListParagraph"/>
    <w:uiPriority w:val="34"/>
    <w:locked/>
    <w:rsid w:val="00CC509D"/>
    <w:rPr>
      <w:rFonts w:ascii="Arial" w:hAnsi="Arial" w:cs="Times"/>
      <w:sz w:val="22"/>
      <w:szCs w:val="24"/>
      <w:lang w:eastAsia="en-GB"/>
    </w:rPr>
  </w:style>
  <w:style w:type="paragraph" w:styleId="FootnoteText">
    <w:name w:val="footnote text"/>
    <w:basedOn w:val="Normal"/>
    <w:link w:val="FootnoteTextChar"/>
    <w:rsid w:val="00277D33"/>
    <w:pPr>
      <w:spacing w:before="60"/>
      <w:ind w:left="284" w:hanging="284"/>
    </w:pPr>
    <w:rPr>
      <w:rFonts w:ascii="Arial" w:hAnsi="Arial"/>
      <w:sz w:val="18"/>
      <w:szCs w:val="20"/>
      <w:lang w:val="en-NZ" w:eastAsia="en-GB"/>
    </w:rPr>
  </w:style>
  <w:style w:type="character" w:customStyle="1" w:styleId="FootnoteTextChar">
    <w:name w:val="Footnote Text Char"/>
    <w:basedOn w:val="DefaultParagraphFont"/>
    <w:link w:val="FootnoteText"/>
    <w:rsid w:val="00277D33"/>
    <w:rPr>
      <w:rFonts w:ascii="Arial" w:hAnsi="Arial"/>
      <w:sz w:val="18"/>
      <w:lang w:eastAsia="en-GB"/>
    </w:rPr>
  </w:style>
  <w:style w:type="character" w:styleId="FootnoteReference">
    <w:name w:val="footnote reference"/>
    <w:rsid w:val="00277D33"/>
    <w:rPr>
      <w:vertAlign w:val="superscript"/>
    </w:rPr>
  </w:style>
  <w:style w:type="character" w:styleId="Hyperlink">
    <w:name w:val="Hyperlink"/>
    <w:rsid w:val="00277D33"/>
    <w:rPr>
      <w:rFonts w:cs="Times New Roman"/>
      <w:color w:val="0000FF"/>
      <w:u w:val="single"/>
    </w:rPr>
  </w:style>
  <w:style w:type="paragraph" w:styleId="BalloonText">
    <w:name w:val="Balloon Text"/>
    <w:basedOn w:val="Normal"/>
    <w:link w:val="BalloonTextChar"/>
    <w:rsid w:val="00A14008"/>
    <w:rPr>
      <w:rFonts w:ascii="Segoe UI" w:hAnsi="Segoe UI" w:cs="Segoe UI"/>
      <w:sz w:val="18"/>
      <w:szCs w:val="18"/>
    </w:rPr>
  </w:style>
  <w:style w:type="character" w:customStyle="1" w:styleId="BalloonTextChar">
    <w:name w:val="Balloon Text Char"/>
    <w:basedOn w:val="DefaultParagraphFont"/>
    <w:link w:val="BalloonText"/>
    <w:rsid w:val="00A1400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purl.org/dc/terms/"/>
    <ds:schemaRef ds:uri="http://schemas.microsoft.com/office/infopath/2007/PartnerControls"/>
    <ds:schemaRef ds:uri="9c8a2b7b-0bee-4c48-b0a6-23db8982d3bc"/>
    <ds:schemaRef ds:uri="http://purl.org/dc/dcmitype/"/>
    <ds:schemaRef ds:uri="http://purl.org/dc/elements/1.1/"/>
    <ds:schemaRef ds:uri="6911e96c-4cc4-42d5-8e43-f93924cf6a05"/>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C2776FF-29EC-4C68-8185-1F35578BE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2099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2018-09-01T00:22:00Z</dcterms:created>
  <dcterms:modified xsi:type="dcterms:W3CDTF">2018-09-01T00:22:00Z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