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29E91C71" w:rsidR="002B7FC8" w:rsidRPr="00242808" w:rsidRDefault="00F16B61" w:rsidP="0093088F">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93088F">
              <w:rPr>
                <w:rFonts w:ascii="Arial" w:hAnsi="Arial" w:cs="Arial"/>
                <w:b/>
                <w:sz w:val="22"/>
                <w:szCs w:val="22"/>
              </w:rPr>
              <w:t xml:space="preserve">: </w:t>
            </w:r>
            <w:r w:rsidR="0093088F" w:rsidRPr="00032CBE">
              <w:rPr>
                <w:rFonts w:ascii="Arial" w:hAnsi="Arial" w:cs="Arial"/>
                <w:sz w:val="22"/>
                <w:szCs w:val="22"/>
              </w:rPr>
              <w:t>Developing Data Governance of Aboriginal and Torres Strait Islander health research in Australia’s largest city</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63C2D766" w14:textId="77777777" w:rsidR="0093088F" w:rsidRPr="0093088F" w:rsidRDefault="0093088F" w:rsidP="0093088F">
            <w:pPr>
              <w:pStyle w:val="BodyText"/>
              <w:spacing w:before="120" w:line="240" w:lineRule="auto"/>
              <w:rPr>
                <w:rFonts w:eastAsiaTheme="minorEastAsia" w:cs="Arial"/>
                <w:b w:val="0"/>
                <w:sz w:val="22"/>
                <w:szCs w:val="22"/>
              </w:rPr>
            </w:pPr>
            <w:r w:rsidRPr="0093088F">
              <w:rPr>
                <w:rFonts w:cs="Arial"/>
                <w:b w:val="0"/>
                <w:sz w:val="22"/>
                <w:szCs w:val="22"/>
              </w:rPr>
              <w:t xml:space="preserve">While the Australian policy mantra (supported by national protocols) of “no research about us without us” is generally considered by ethics committees and implemented during the planning, data collection and initial analysis and dissemination stages of research studies, this is not necessarily the case for the ongoing management of the datasets and access to them for reporting and dissemination. </w:t>
            </w:r>
            <w:r w:rsidRPr="0093088F">
              <w:rPr>
                <w:rFonts w:eastAsiaTheme="minorEastAsia" w:cs="Arial"/>
                <w:b w:val="0"/>
                <w:sz w:val="22"/>
                <w:szCs w:val="22"/>
              </w:rPr>
              <w:t xml:space="preserve">In locations across Australia’s major metropolises, Indigenous people are often written as ‘urban’, rendered as deficient, lacking, and in need of intervention. </w:t>
            </w:r>
          </w:p>
          <w:p w14:paraId="44CE4743" w14:textId="77777777" w:rsidR="0093088F" w:rsidRPr="0093088F" w:rsidRDefault="0093088F" w:rsidP="0093088F">
            <w:pPr>
              <w:pStyle w:val="BodyText"/>
              <w:spacing w:before="120" w:line="240" w:lineRule="auto"/>
              <w:rPr>
                <w:rFonts w:eastAsiaTheme="minorEastAsia" w:cs="Arial"/>
                <w:b w:val="0"/>
                <w:sz w:val="22"/>
                <w:szCs w:val="22"/>
              </w:rPr>
            </w:pPr>
            <w:r w:rsidRPr="0093088F">
              <w:rPr>
                <w:rFonts w:eastAsiaTheme="minorEastAsia" w:cs="Arial"/>
                <w:b w:val="0"/>
                <w:sz w:val="22"/>
                <w:szCs w:val="22"/>
              </w:rPr>
              <w:t xml:space="preserve">South Western Sydney is a large and diverse demographic region. Indigenous people have participated extensively in health and medical studies conducted in the region, contributing to a vast databank of quantitative and qualitative data. This continued participation in good faith demonstrates that communities view research as a valuable and useable asset. However, health data is currently explained in a context that describes Indigenous people as ‘urban’ in ways that are often rendered as deficient, lacking, and in need of intervention. An element in the research-to-policy process is missing. </w:t>
            </w:r>
          </w:p>
          <w:p w14:paraId="38909BB3" w14:textId="77777777" w:rsidR="0093088F" w:rsidRPr="0093088F" w:rsidRDefault="0093088F" w:rsidP="0093088F">
            <w:pPr>
              <w:pStyle w:val="BodyText"/>
              <w:spacing w:before="120" w:line="240" w:lineRule="auto"/>
              <w:rPr>
                <w:rFonts w:cs="Arial"/>
                <w:b w:val="0"/>
                <w:sz w:val="22"/>
                <w:szCs w:val="22"/>
              </w:rPr>
            </w:pPr>
            <w:r w:rsidRPr="0093088F">
              <w:rPr>
                <w:rFonts w:cs="Arial"/>
                <w:b w:val="0"/>
                <w:sz w:val="22"/>
                <w:szCs w:val="22"/>
              </w:rPr>
              <w:t xml:space="preserve">Therefore, a mechanism to ensure that communities are able to provide ongoing contribution and control of datasets that include Indigenous people needs to be developed, taking into account the deep historical and varied connections that constitute health and wellbeing. </w:t>
            </w:r>
          </w:p>
          <w:p w14:paraId="5A4DE255"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6A1C5B94" w14:textId="77777777" w:rsidR="0093088F" w:rsidRPr="0093088F" w:rsidRDefault="0093088F" w:rsidP="0093088F">
            <w:pPr>
              <w:pStyle w:val="BodyText"/>
              <w:spacing w:before="120" w:line="240" w:lineRule="auto"/>
              <w:rPr>
                <w:rFonts w:cs="Arial"/>
                <w:b w:val="0"/>
                <w:sz w:val="22"/>
                <w:szCs w:val="22"/>
              </w:rPr>
            </w:pPr>
            <w:r w:rsidRPr="0093088F">
              <w:rPr>
                <w:rFonts w:cs="Arial"/>
                <w:b w:val="0"/>
                <w:sz w:val="22"/>
                <w:szCs w:val="22"/>
              </w:rPr>
              <w:t>This presentation will review the scoping study to bring forward the perspectives of Aboriginal people and district stakeholders across a range of areas of data and its uses. A literature review, survey and opinion interchange process will use to explore the most effective way to determine that the research data are high in quality and in its context.</w:t>
            </w:r>
          </w:p>
          <w:p w14:paraId="5A4DE25B"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4F7C5CEB" w14:textId="77777777" w:rsidR="0093088F" w:rsidRPr="0093088F" w:rsidRDefault="0093088F" w:rsidP="0093088F">
            <w:pPr>
              <w:pStyle w:val="BodyText"/>
              <w:spacing w:before="120" w:line="240" w:lineRule="auto"/>
              <w:rPr>
                <w:rFonts w:cs="Arial"/>
                <w:b w:val="0"/>
                <w:sz w:val="22"/>
                <w:szCs w:val="22"/>
              </w:rPr>
            </w:pPr>
            <w:r w:rsidRPr="0093088F">
              <w:rPr>
                <w:rFonts w:cs="Arial"/>
                <w:b w:val="0"/>
                <w:sz w:val="22"/>
                <w:szCs w:val="22"/>
              </w:rPr>
              <w:t xml:space="preserve">The review will cover the areas that include in data collection, Interpretation and analysis, data quality and consistency, data storage location and warehousing, data usage, risk and security, district-wide research strategies, decision making, research translation and sharing, recipients of research reporting and dissemination, reflexivity, application of existing guidelines and ethics.  </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B6D691B" w14:textId="77777777" w:rsidR="0093088F" w:rsidRPr="0093088F" w:rsidRDefault="0093088F" w:rsidP="0093088F">
            <w:pPr>
              <w:pStyle w:val="BodyText"/>
              <w:spacing w:before="120" w:line="240" w:lineRule="auto"/>
              <w:rPr>
                <w:rFonts w:cs="Arial"/>
                <w:b w:val="0"/>
                <w:sz w:val="22"/>
                <w:szCs w:val="22"/>
              </w:rPr>
            </w:pPr>
            <w:r w:rsidRPr="0093088F">
              <w:rPr>
                <w:rFonts w:cs="Arial"/>
                <w:b w:val="0"/>
                <w:sz w:val="22"/>
                <w:szCs w:val="22"/>
              </w:rPr>
              <w:t xml:space="preserve">The study will produce a foundational framework that will form the basis for any protocol development with an emphasis on accountabilities, transparency and ownership. </w:t>
            </w:r>
          </w:p>
          <w:p w14:paraId="292BA808" w14:textId="77777777" w:rsidR="00C978A6" w:rsidRDefault="00C978A6"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3" w14:textId="616A19B1" w:rsidR="00DA7A71" w:rsidRPr="00DA7A71" w:rsidRDefault="00A21971" w:rsidP="00E36AD7">
            <w:pPr>
              <w:jc w:val="both"/>
              <w:rPr>
                <w:rFonts w:ascii="Arial" w:hAnsi="Arial" w:cs="Arial"/>
                <w:bCs/>
                <w:sz w:val="22"/>
                <w:szCs w:val="22"/>
              </w:rPr>
            </w:pPr>
            <w:r>
              <w:rPr>
                <w:rFonts w:ascii="Arial" w:hAnsi="Arial" w:cs="Arial"/>
                <w:sz w:val="22"/>
                <w:szCs w:val="22"/>
              </w:rPr>
              <w:t xml:space="preserve">Policy, data governance, </w:t>
            </w:r>
            <w:r w:rsidR="00740CCC">
              <w:rPr>
                <w:rFonts w:ascii="Arial" w:hAnsi="Arial" w:cs="Arial"/>
                <w:color w:val="000000"/>
                <w:sz w:val="22"/>
                <w:szCs w:val="22"/>
              </w:rPr>
              <w:t>Indigenous, intervention, health and wellbeing</w:t>
            </w:r>
            <w:bookmarkStart w:id="0" w:name="_GoBack"/>
            <w:bookmarkEnd w:id="0"/>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55492"/>
    <w:rsid w:val="006605DB"/>
    <w:rsid w:val="00663BFF"/>
    <w:rsid w:val="006C6E32"/>
    <w:rsid w:val="0070252B"/>
    <w:rsid w:val="00714C46"/>
    <w:rsid w:val="00740CCC"/>
    <w:rsid w:val="007A2A9C"/>
    <w:rsid w:val="007E61BA"/>
    <w:rsid w:val="0082392D"/>
    <w:rsid w:val="008874BF"/>
    <w:rsid w:val="008C05AC"/>
    <w:rsid w:val="008C05C1"/>
    <w:rsid w:val="0093088F"/>
    <w:rsid w:val="00932377"/>
    <w:rsid w:val="009579B1"/>
    <w:rsid w:val="009B7881"/>
    <w:rsid w:val="00A112C8"/>
    <w:rsid w:val="00A1780F"/>
    <w:rsid w:val="00A21971"/>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Kaniz Fatema</cp:lastModifiedBy>
  <cp:revision>4</cp:revision>
  <dcterms:created xsi:type="dcterms:W3CDTF">2018-08-30T23:55:00Z</dcterms:created>
  <dcterms:modified xsi:type="dcterms:W3CDTF">2018-08-31T00:23:00Z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