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CE32BF" w14:paraId="716A5CA0" w14:textId="77777777">
        <w:tc>
          <w:tcPr>
            <w:tcW w:w="8640" w:type="dxa"/>
          </w:tcPr>
          <w:p w14:paraId="2A71F901" w14:textId="77777777" w:rsidR="002B7FC8" w:rsidRPr="007348AA" w:rsidRDefault="00694A42" w:rsidP="00FA4529">
            <w:pPr>
              <w:rPr>
                <w:rFonts w:ascii="Arial" w:hAnsi="Arial" w:cs="Arial"/>
                <w:sz w:val="22"/>
                <w:szCs w:val="22"/>
                <w:lang w:val="es-PE"/>
              </w:rPr>
            </w:pPr>
            <w:r w:rsidRPr="00D92411">
              <w:rPr>
                <w:rFonts w:ascii="Arial" w:hAnsi="Arial" w:cs="Arial"/>
                <w:b/>
                <w:sz w:val="22"/>
                <w:szCs w:val="22"/>
                <w:lang w:val="es-PE"/>
              </w:rPr>
              <w:t>Implementación</w:t>
            </w:r>
            <w:r w:rsidR="006B7238" w:rsidRPr="00D92411">
              <w:rPr>
                <w:rFonts w:ascii="Arial" w:hAnsi="Arial" w:cs="Arial"/>
                <w:b/>
                <w:sz w:val="22"/>
                <w:szCs w:val="22"/>
                <w:lang w:val="es-PE"/>
              </w:rPr>
              <w:t xml:space="preserve"> del </w:t>
            </w:r>
            <w:r w:rsidR="006B7238" w:rsidRPr="00D92411">
              <w:rPr>
                <w:rFonts w:ascii="Arial" w:hAnsi="Arial" w:cs="Arial"/>
                <w:b/>
                <w:i/>
                <w:sz w:val="22"/>
                <w:szCs w:val="22"/>
                <w:lang w:val="es-PE"/>
              </w:rPr>
              <w:t xml:space="preserve">Lucky </w:t>
            </w:r>
            <w:proofErr w:type="spellStart"/>
            <w:r w:rsidR="006B7238" w:rsidRPr="00D92411">
              <w:rPr>
                <w:rFonts w:ascii="Arial" w:hAnsi="Arial" w:cs="Arial"/>
                <w:b/>
                <w:i/>
                <w:sz w:val="22"/>
                <w:szCs w:val="22"/>
                <w:lang w:val="es-PE"/>
              </w:rPr>
              <w:t>Iron</w:t>
            </w:r>
            <w:proofErr w:type="spellEnd"/>
            <w:r w:rsidR="006B7238" w:rsidRPr="00D92411">
              <w:rPr>
                <w:rFonts w:ascii="Arial" w:hAnsi="Arial" w:cs="Arial"/>
                <w:b/>
                <w:i/>
                <w:sz w:val="22"/>
                <w:szCs w:val="22"/>
                <w:lang w:val="es-PE"/>
              </w:rPr>
              <w:t xml:space="preserve"> Fish</w:t>
            </w:r>
            <w:r w:rsidR="006B7238" w:rsidRPr="00D92411">
              <w:rPr>
                <w:rFonts w:ascii="Arial" w:hAnsi="Arial" w:cs="Arial"/>
                <w:b/>
                <w:sz w:val="22"/>
                <w:szCs w:val="22"/>
                <w:lang w:val="es-PE"/>
              </w:rPr>
              <w:t xml:space="preserve"> par</w:t>
            </w:r>
            <w:r w:rsidRPr="00D92411">
              <w:rPr>
                <w:rFonts w:ascii="Arial" w:hAnsi="Arial" w:cs="Arial"/>
                <w:b/>
                <w:sz w:val="22"/>
                <w:szCs w:val="22"/>
                <w:lang w:val="es-PE"/>
              </w:rPr>
              <w:t>a prevenir la anemia en niños de</w:t>
            </w:r>
            <w:r w:rsidR="006B7238" w:rsidRPr="00D92411">
              <w:rPr>
                <w:rFonts w:ascii="Arial" w:hAnsi="Arial" w:cs="Arial"/>
                <w:b/>
                <w:sz w:val="22"/>
                <w:szCs w:val="22"/>
                <w:lang w:val="es-PE"/>
              </w:rPr>
              <w:t xml:space="preserve"> edad escolar y mujeres en edad fértil que viven en comunidades rurales andinas</w:t>
            </w:r>
          </w:p>
        </w:tc>
      </w:tr>
      <w:tr w:rsidR="002B7FC8" w:rsidRPr="00CE32BF" w14:paraId="5F196CE6" w14:textId="77777777" w:rsidTr="00D71EFE">
        <w:trPr>
          <w:trHeight w:val="7663"/>
        </w:trPr>
        <w:tc>
          <w:tcPr>
            <w:tcW w:w="8640" w:type="dxa"/>
          </w:tcPr>
          <w:p w14:paraId="187047FC" w14:textId="77777777" w:rsidR="0066101E" w:rsidRPr="00D92411" w:rsidRDefault="00694A42" w:rsidP="00BB0759">
            <w:pPr>
              <w:spacing w:after="120"/>
              <w:jc w:val="both"/>
              <w:rPr>
                <w:rFonts w:ascii="Arial" w:hAnsi="Arial" w:cs="Arial"/>
                <w:sz w:val="22"/>
                <w:szCs w:val="22"/>
                <w:highlight w:val="white"/>
                <w:lang w:val="es-PE"/>
              </w:rPr>
            </w:pPr>
            <w:r w:rsidRPr="007348AA">
              <w:rPr>
                <w:rFonts w:ascii="Arial" w:hAnsi="Arial" w:cs="Arial"/>
                <w:b/>
                <w:sz w:val="22"/>
                <w:szCs w:val="22"/>
                <w:shd w:val="clear" w:color="auto" w:fill="FFFFFF"/>
                <w:lang w:val="es-PE"/>
              </w:rPr>
              <w:t>Problema:</w:t>
            </w:r>
            <w:r w:rsidR="0066101E" w:rsidRPr="007348AA">
              <w:rPr>
                <w:rFonts w:ascii="Arial" w:hAnsi="Arial" w:cs="Arial"/>
                <w:b/>
                <w:sz w:val="22"/>
                <w:szCs w:val="22"/>
                <w:lang w:val="es-PE"/>
              </w:rPr>
              <w:t xml:space="preserve"> </w:t>
            </w:r>
            <w:r w:rsidR="009B0E96" w:rsidRPr="00D92411">
              <w:rPr>
                <w:rFonts w:ascii="Arial" w:hAnsi="Arial" w:cs="Arial"/>
                <w:sz w:val="22"/>
                <w:szCs w:val="22"/>
                <w:highlight w:val="white"/>
                <w:lang w:val="es-PE"/>
              </w:rPr>
              <w:t>A pesar</w:t>
            </w:r>
            <w:r w:rsidR="0066101E" w:rsidRPr="00D92411">
              <w:rPr>
                <w:rFonts w:ascii="Arial" w:hAnsi="Arial" w:cs="Arial"/>
                <w:sz w:val="22"/>
                <w:szCs w:val="22"/>
                <w:highlight w:val="white"/>
                <w:lang w:val="es-PE"/>
              </w:rPr>
              <w:t xml:space="preserve"> </w:t>
            </w:r>
            <w:r w:rsidR="00C97D1C" w:rsidRPr="00D92411">
              <w:rPr>
                <w:rFonts w:ascii="Arial" w:hAnsi="Arial" w:cs="Arial"/>
                <w:sz w:val="22"/>
                <w:szCs w:val="22"/>
                <w:highlight w:val="white"/>
                <w:lang w:val="es-PE"/>
              </w:rPr>
              <w:t xml:space="preserve">de </w:t>
            </w:r>
            <w:r w:rsidR="0066101E" w:rsidRPr="00D92411">
              <w:rPr>
                <w:rFonts w:ascii="Arial" w:hAnsi="Arial" w:cs="Arial"/>
                <w:sz w:val="22"/>
                <w:szCs w:val="22"/>
                <w:highlight w:val="white"/>
                <w:lang w:val="es-PE"/>
              </w:rPr>
              <w:t xml:space="preserve">una mejora significativa en los últimos años, 39,8 % de los niños y 18,7 % de las mujeres en edad fértil que viven en zonas rurales sufren todavía de anemia en el Perú. Con el plan de salud escolar, se detecta la anemia en los niños en edad escolar, pero se adoptan pocas estrategias preventivas con esta población escolar y con las mujeres en edad fértil, pese a ser un problema de salud pública con serias consecuencias. El </w:t>
            </w:r>
            <w:r w:rsidR="0066101E" w:rsidRPr="00D92411">
              <w:rPr>
                <w:rFonts w:ascii="Arial" w:hAnsi="Arial" w:cs="Arial"/>
                <w:i/>
                <w:sz w:val="22"/>
                <w:szCs w:val="22"/>
                <w:highlight w:val="white"/>
                <w:lang w:val="es-PE"/>
              </w:rPr>
              <w:t xml:space="preserve">Lucky </w:t>
            </w:r>
            <w:proofErr w:type="spellStart"/>
            <w:r w:rsidR="0066101E" w:rsidRPr="00D92411">
              <w:rPr>
                <w:rFonts w:ascii="Arial" w:hAnsi="Arial" w:cs="Arial"/>
                <w:i/>
                <w:sz w:val="22"/>
                <w:szCs w:val="22"/>
                <w:highlight w:val="white"/>
                <w:lang w:val="es-PE"/>
              </w:rPr>
              <w:t>Iron</w:t>
            </w:r>
            <w:proofErr w:type="spellEnd"/>
            <w:r w:rsidR="0066101E" w:rsidRPr="00D92411">
              <w:rPr>
                <w:rFonts w:ascii="Arial" w:hAnsi="Arial" w:cs="Arial"/>
                <w:i/>
                <w:sz w:val="22"/>
                <w:szCs w:val="22"/>
                <w:highlight w:val="white"/>
                <w:lang w:val="es-PE"/>
              </w:rPr>
              <w:t xml:space="preserve"> Fish</w:t>
            </w:r>
            <w:r w:rsidR="00477B10" w:rsidRPr="00D92411">
              <w:rPr>
                <w:rFonts w:ascii="Arial" w:hAnsi="Arial" w:cs="Arial"/>
                <w:i/>
                <w:sz w:val="22"/>
                <w:szCs w:val="22"/>
                <w:highlight w:val="white"/>
                <w:lang w:val="es-PE"/>
              </w:rPr>
              <w:t xml:space="preserve"> </w:t>
            </w:r>
            <w:r w:rsidR="00477B10" w:rsidRPr="00D92411">
              <w:rPr>
                <w:rFonts w:ascii="Arial" w:hAnsi="Arial" w:cs="Arial"/>
                <w:sz w:val="22"/>
                <w:szCs w:val="22"/>
                <w:highlight w:val="white"/>
                <w:lang w:val="es-PE"/>
              </w:rPr>
              <w:t>(LIF</w:t>
            </w:r>
            <w:r w:rsidR="0066101E" w:rsidRPr="00D92411">
              <w:rPr>
                <w:rFonts w:ascii="Arial" w:hAnsi="Arial" w:cs="Arial"/>
                <w:sz w:val="22"/>
                <w:szCs w:val="22"/>
                <w:highlight w:val="white"/>
                <w:lang w:val="es-PE"/>
              </w:rPr>
              <w:t>), ideado en Canadá y probado en Camboya, es una estrategia segura, sencilla y económica para prevenir la anemia por deficiencia de hierro.</w:t>
            </w:r>
            <w:bookmarkStart w:id="0" w:name="_GoBack"/>
            <w:bookmarkEnd w:id="0"/>
          </w:p>
          <w:p w14:paraId="26864AB7" w14:textId="77777777" w:rsidR="0066101E" w:rsidRPr="00D92411" w:rsidRDefault="0009668F" w:rsidP="00BB0759">
            <w:pPr>
              <w:spacing w:after="120"/>
              <w:jc w:val="both"/>
              <w:rPr>
                <w:rFonts w:ascii="Arial" w:hAnsi="Arial" w:cs="Arial"/>
                <w:sz w:val="22"/>
                <w:szCs w:val="22"/>
                <w:highlight w:val="white"/>
                <w:lang w:val="es-PE"/>
              </w:rPr>
            </w:pPr>
            <w:r w:rsidRPr="007348AA">
              <w:rPr>
                <w:rFonts w:ascii="Arial" w:hAnsi="Arial" w:cs="Arial"/>
                <w:b/>
                <w:sz w:val="22"/>
                <w:szCs w:val="22"/>
                <w:shd w:val="clear" w:color="auto" w:fill="FFFFFF"/>
                <w:lang w:val="es-PE"/>
              </w:rPr>
              <w:t>Intervención:</w:t>
            </w:r>
            <w:r w:rsidR="0066101E" w:rsidRPr="00D92411">
              <w:rPr>
                <w:rFonts w:ascii="Arial" w:hAnsi="Arial" w:cs="Arial"/>
                <w:b/>
                <w:sz w:val="22"/>
                <w:szCs w:val="22"/>
                <w:highlight w:val="white"/>
                <w:lang w:val="es-PE"/>
              </w:rPr>
              <w:t xml:space="preserve"> </w:t>
            </w:r>
            <w:r w:rsidRPr="007348AA">
              <w:rPr>
                <w:rFonts w:ascii="Arial" w:hAnsi="Arial" w:cs="Arial"/>
                <w:sz w:val="22"/>
                <w:szCs w:val="22"/>
                <w:shd w:val="clear" w:color="auto" w:fill="FFFFFF"/>
                <w:lang w:val="es-PE"/>
              </w:rPr>
              <w:t xml:space="preserve">Esa intervención tiene por objetivo implementar el </w:t>
            </w:r>
            <w:r w:rsidR="00477B10" w:rsidRPr="007348AA">
              <w:rPr>
                <w:rFonts w:ascii="Arial" w:hAnsi="Arial" w:cs="Arial"/>
                <w:sz w:val="22"/>
                <w:szCs w:val="22"/>
                <w:shd w:val="clear" w:color="auto" w:fill="FFFFFF"/>
                <w:lang w:val="es-PE"/>
              </w:rPr>
              <w:t>LIF en familias de dif</w:t>
            </w:r>
            <w:r w:rsidRPr="007348AA">
              <w:rPr>
                <w:rFonts w:ascii="Arial" w:hAnsi="Arial" w:cs="Arial"/>
                <w:sz w:val="22"/>
                <w:szCs w:val="22"/>
                <w:shd w:val="clear" w:color="auto" w:fill="FFFFFF"/>
                <w:lang w:val="es-PE"/>
              </w:rPr>
              <w:t>erentes comunidades rurales andinas</w:t>
            </w:r>
            <w:r w:rsidR="00477B10" w:rsidRPr="007348AA">
              <w:rPr>
                <w:rFonts w:ascii="Arial" w:hAnsi="Arial" w:cs="Arial"/>
                <w:b/>
                <w:sz w:val="22"/>
                <w:szCs w:val="22"/>
                <w:shd w:val="clear" w:color="auto" w:fill="FFFFFF"/>
                <w:lang w:val="es-PE"/>
              </w:rPr>
              <w:t xml:space="preserve"> </w:t>
            </w:r>
            <w:r w:rsidR="00477B10" w:rsidRPr="00D92411">
              <w:rPr>
                <w:rFonts w:ascii="Arial" w:hAnsi="Arial" w:cs="Arial"/>
                <w:sz w:val="22"/>
                <w:szCs w:val="22"/>
                <w:highlight w:val="white"/>
                <w:lang w:val="es-PE"/>
              </w:rPr>
              <w:t>para prevenir la anemia por d</w:t>
            </w:r>
            <w:r w:rsidR="00694A42" w:rsidRPr="00D92411">
              <w:rPr>
                <w:rFonts w:ascii="Arial" w:hAnsi="Arial" w:cs="Arial"/>
                <w:sz w:val="22"/>
                <w:szCs w:val="22"/>
                <w:highlight w:val="white"/>
                <w:lang w:val="es-PE"/>
              </w:rPr>
              <w:t>eficiencia de hierro en niños de edad escolar y en mujeres de</w:t>
            </w:r>
            <w:r w:rsidR="00477B10" w:rsidRPr="00D92411">
              <w:rPr>
                <w:rFonts w:ascii="Arial" w:hAnsi="Arial" w:cs="Arial"/>
                <w:sz w:val="22"/>
                <w:szCs w:val="22"/>
                <w:highlight w:val="white"/>
                <w:lang w:val="es-PE"/>
              </w:rPr>
              <w:t xml:space="preserve"> edad fértil</w:t>
            </w:r>
            <w:r w:rsidRPr="007348AA">
              <w:rPr>
                <w:rFonts w:ascii="Arial" w:hAnsi="Arial" w:cs="Arial"/>
                <w:b/>
                <w:sz w:val="22"/>
                <w:szCs w:val="22"/>
                <w:shd w:val="clear" w:color="auto" w:fill="FFFFFF"/>
                <w:lang w:val="es-PE"/>
              </w:rPr>
              <w:t xml:space="preserve">. </w:t>
            </w:r>
            <w:r w:rsidRPr="00D92411">
              <w:rPr>
                <w:rFonts w:ascii="Arial" w:hAnsi="Arial" w:cs="Arial"/>
                <w:sz w:val="22"/>
                <w:szCs w:val="22"/>
                <w:lang w:val="es-PE"/>
              </w:rPr>
              <w:t>Un taller educativo int</w:t>
            </w:r>
            <w:r w:rsidR="00477B10" w:rsidRPr="00D92411">
              <w:rPr>
                <w:rFonts w:ascii="Arial" w:hAnsi="Arial" w:cs="Arial"/>
                <w:sz w:val="22"/>
                <w:szCs w:val="22"/>
                <w:lang w:val="es-PE"/>
              </w:rPr>
              <w:t>eractivo</w:t>
            </w:r>
            <w:r w:rsidR="00585DD3" w:rsidRPr="00D92411">
              <w:rPr>
                <w:rFonts w:ascii="Arial" w:hAnsi="Arial" w:cs="Arial"/>
                <w:sz w:val="22"/>
                <w:szCs w:val="22"/>
                <w:lang w:val="es-PE"/>
              </w:rPr>
              <w:t xml:space="preserve"> en castellano y quechua</w:t>
            </w:r>
            <w:r w:rsidR="00477B10" w:rsidRPr="00D92411">
              <w:rPr>
                <w:rFonts w:ascii="Arial" w:hAnsi="Arial" w:cs="Arial"/>
                <w:sz w:val="22"/>
                <w:szCs w:val="22"/>
                <w:lang w:val="es-PE"/>
              </w:rPr>
              <w:t xml:space="preserve"> incluyendo </w:t>
            </w:r>
            <w:r w:rsidR="00585DD3" w:rsidRPr="00D92411">
              <w:rPr>
                <w:rFonts w:ascii="Arial" w:hAnsi="Arial" w:cs="Arial"/>
                <w:sz w:val="22"/>
                <w:szCs w:val="22"/>
                <w:lang w:val="es-PE"/>
              </w:rPr>
              <w:t>diferentes</w:t>
            </w:r>
            <w:r w:rsidR="00477B10" w:rsidRPr="00D92411">
              <w:rPr>
                <w:rFonts w:ascii="Arial" w:hAnsi="Arial" w:cs="Arial"/>
                <w:sz w:val="22"/>
                <w:szCs w:val="22"/>
                <w:lang w:val="es-PE"/>
              </w:rPr>
              <w:t xml:space="preserve"> temas relacion</w:t>
            </w:r>
            <w:r w:rsidR="00585DD3" w:rsidRPr="00D92411">
              <w:rPr>
                <w:rFonts w:ascii="Arial" w:hAnsi="Arial" w:cs="Arial"/>
                <w:sz w:val="22"/>
                <w:szCs w:val="22"/>
                <w:lang w:val="es-PE"/>
              </w:rPr>
              <w:t>a</w:t>
            </w:r>
            <w:r w:rsidR="00477B10" w:rsidRPr="00D92411">
              <w:rPr>
                <w:rFonts w:ascii="Arial" w:hAnsi="Arial" w:cs="Arial"/>
                <w:sz w:val="22"/>
                <w:szCs w:val="22"/>
                <w:lang w:val="es-PE"/>
              </w:rPr>
              <w:t>do</w:t>
            </w:r>
            <w:r w:rsidR="005F156F" w:rsidRPr="00D92411">
              <w:rPr>
                <w:rFonts w:ascii="Arial" w:hAnsi="Arial" w:cs="Arial"/>
                <w:sz w:val="22"/>
                <w:szCs w:val="22"/>
                <w:lang w:val="es-PE"/>
              </w:rPr>
              <w:t>s</w:t>
            </w:r>
            <w:r w:rsidR="00477B10" w:rsidRPr="00D92411">
              <w:rPr>
                <w:rFonts w:ascii="Arial" w:hAnsi="Arial" w:cs="Arial"/>
                <w:sz w:val="22"/>
                <w:szCs w:val="22"/>
                <w:lang w:val="es-PE"/>
              </w:rPr>
              <w:t xml:space="preserve"> con la </w:t>
            </w:r>
            <w:r w:rsidR="00585DD3" w:rsidRPr="00D92411">
              <w:rPr>
                <w:rFonts w:ascii="Arial" w:hAnsi="Arial" w:cs="Arial"/>
                <w:sz w:val="22"/>
                <w:szCs w:val="22"/>
                <w:lang w:val="es-PE"/>
              </w:rPr>
              <w:t>prevención</w:t>
            </w:r>
            <w:r w:rsidR="00477B10" w:rsidRPr="00D92411">
              <w:rPr>
                <w:rFonts w:ascii="Arial" w:hAnsi="Arial" w:cs="Arial"/>
                <w:sz w:val="22"/>
                <w:szCs w:val="22"/>
                <w:lang w:val="es-PE"/>
              </w:rPr>
              <w:t xml:space="preserve"> de la anemia (fuentes de hierro</w:t>
            </w:r>
            <w:r w:rsidR="00585DD3" w:rsidRPr="00D92411">
              <w:rPr>
                <w:rFonts w:ascii="Arial" w:hAnsi="Arial" w:cs="Arial"/>
                <w:sz w:val="22"/>
                <w:szCs w:val="22"/>
                <w:lang w:val="es-PE"/>
              </w:rPr>
              <w:t xml:space="preserve"> en la dieta</w:t>
            </w:r>
            <w:r w:rsidR="00477B10" w:rsidRPr="00D92411">
              <w:rPr>
                <w:rFonts w:ascii="Arial" w:hAnsi="Arial" w:cs="Arial"/>
                <w:sz w:val="22"/>
                <w:szCs w:val="22"/>
                <w:lang w:val="es-PE"/>
              </w:rPr>
              <w:t xml:space="preserve">, </w:t>
            </w:r>
            <w:r w:rsidR="00585DD3" w:rsidRPr="00D92411">
              <w:rPr>
                <w:rFonts w:ascii="Arial" w:hAnsi="Arial" w:cs="Arial"/>
                <w:sz w:val="22"/>
                <w:szCs w:val="22"/>
                <w:lang w:val="es-PE"/>
              </w:rPr>
              <w:t>prevención</w:t>
            </w:r>
            <w:r w:rsidR="00694A42" w:rsidRPr="00D92411">
              <w:rPr>
                <w:rFonts w:ascii="Arial" w:hAnsi="Arial" w:cs="Arial"/>
                <w:sz w:val="22"/>
                <w:szCs w:val="22"/>
                <w:lang w:val="es-PE"/>
              </w:rPr>
              <w:t xml:space="preserve"> de la parasitosis intestinal,</w:t>
            </w:r>
            <w:r w:rsidR="00477B10" w:rsidRPr="00D92411">
              <w:rPr>
                <w:rFonts w:ascii="Arial" w:hAnsi="Arial" w:cs="Arial"/>
                <w:sz w:val="22"/>
                <w:szCs w:val="22"/>
                <w:lang w:val="es-PE"/>
              </w:rPr>
              <w:t xml:space="preserve"> </w:t>
            </w:r>
            <w:r w:rsidR="00585DD3" w:rsidRPr="00D92411">
              <w:rPr>
                <w:rFonts w:ascii="Arial" w:hAnsi="Arial" w:cs="Arial"/>
                <w:sz w:val="22"/>
                <w:szCs w:val="22"/>
                <w:lang w:val="es-PE"/>
              </w:rPr>
              <w:t xml:space="preserve">utilización </w:t>
            </w:r>
            <w:r w:rsidR="00694A42" w:rsidRPr="00D92411">
              <w:rPr>
                <w:rFonts w:ascii="Arial" w:hAnsi="Arial" w:cs="Arial"/>
                <w:sz w:val="22"/>
                <w:szCs w:val="22"/>
                <w:lang w:val="es-PE"/>
              </w:rPr>
              <w:t xml:space="preserve">y mantenimiento </w:t>
            </w:r>
            <w:r w:rsidR="00585DD3" w:rsidRPr="00D92411">
              <w:rPr>
                <w:rFonts w:ascii="Arial" w:hAnsi="Arial" w:cs="Arial"/>
                <w:sz w:val="22"/>
                <w:szCs w:val="22"/>
                <w:lang w:val="es-PE"/>
              </w:rPr>
              <w:t xml:space="preserve">del LIF) </w:t>
            </w:r>
            <w:r w:rsidR="00477B10" w:rsidRPr="00D92411">
              <w:rPr>
                <w:rFonts w:ascii="Arial" w:hAnsi="Arial" w:cs="Arial"/>
                <w:sz w:val="22"/>
                <w:szCs w:val="22"/>
                <w:lang w:val="es-PE"/>
              </w:rPr>
              <w:t>fue desarrollado</w:t>
            </w:r>
            <w:r w:rsidR="00585DD3" w:rsidRPr="00D92411">
              <w:rPr>
                <w:rFonts w:ascii="Arial" w:hAnsi="Arial" w:cs="Arial"/>
                <w:sz w:val="22"/>
                <w:szCs w:val="22"/>
                <w:lang w:val="es-PE"/>
              </w:rPr>
              <w:t xml:space="preserve"> para padres. Un folleto explicativo </w:t>
            </w:r>
            <w:r w:rsidR="005F156F" w:rsidRPr="00D92411">
              <w:rPr>
                <w:rFonts w:ascii="Arial" w:hAnsi="Arial" w:cs="Arial"/>
                <w:sz w:val="22"/>
                <w:szCs w:val="22"/>
                <w:lang w:val="es-PE"/>
              </w:rPr>
              <w:t>adaptado</w:t>
            </w:r>
            <w:r w:rsidR="00585DD3" w:rsidRPr="00D92411">
              <w:rPr>
                <w:rFonts w:ascii="Arial" w:hAnsi="Arial" w:cs="Arial"/>
                <w:sz w:val="22"/>
                <w:szCs w:val="22"/>
                <w:lang w:val="es-PE"/>
              </w:rPr>
              <w:t xml:space="preserve"> a la realidad rural andina e ilustrando el procedimiento de uso</w:t>
            </w:r>
            <w:r w:rsidR="00477B10" w:rsidRPr="00D92411">
              <w:rPr>
                <w:rFonts w:ascii="Arial" w:hAnsi="Arial" w:cs="Arial"/>
                <w:sz w:val="22"/>
                <w:szCs w:val="22"/>
                <w:lang w:val="es-PE"/>
              </w:rPr>
              <w:t xml:space="preserve"> </w:t>
            </w:r>
            <w:r w:rsidR="00585DD3" w:rsidRPr="00D92411">
              <w:rPr>
                <w:rFonts w:ascii="Arial" w:hAnsi="Arial" w:cs="Arial"/>
                <w:sz w:val="22"/>
                <w:szCs w:val="22"/>
                <w:lang w:val="es-PE"/>
              </w:rPr>
              <w:t xml:space="preserve">del LIF fue distribuido </w:t>
            </w:r>
            <w:r w:rsidR="005F156F" w:rsidRPr="00D92411">
              <w:rPr>
                <w:rFonts w:ascii="Arial" w:hAnsi="Arial" w:cs="Arial"/>
                <w:sz w:val="22"/>
                <w:szCs w:val="22"/>
                <w:lang w:val="es-PE"/>
              </w:rPr>
              <w:t xml:space="preserve">junto </w:t>
            </w:r>
            <w:r w:rsidR="00585DD3" w:rsidRPr="00D92411">
              <w:rPr>
                <w:rFonts w:ascii="Arial" w:hAnsi="Arial" w:cs="Arial"/>
                <w:sz w:val="22"/>
                <w:szCs w:val="22"/>
                <w:lang w:val="es-PE"/>
              </w:rPr>
              <w:t xml:space="preserve">con el LIF </w:t>
            </w:r>
            <w:r w:rsidR="004324FC" w:rsidRPr="00D92411">
              <w:rPr>
                <w:rFonts w:ascii="Arial" w:hAnsi="Arial" w:cs="Arial"/>
                <w:sz w:val="22"/>
                <w:szCs w:val="22"/>
                <w:lang w:val="es-PE"/>
              </w:rPr>
              <w:t>a</w:t>
            </w:r>
            <w:r w:rsidR="00585DD3" w:rsidRPr="00D92411">
              <w:rPr>
                <w:rFonts w:ascii="Arial" w:hAnsi="Arial" w:cs="Arial"/>
                <w:sz w:val="22"/>
                <w:szCs w:val="22"/>
                <w:lang w:val="es-PE"/>
              </w:rPr>
              <w:t xml:space="preserve"> cada familia participante.</w:t>
            </w:r>
          </w:p>
          <w:p w14:paraId="08ED22DA" w14:textId="77777777" w:rsidR="0066101E" w:rsidRPr="007348AA" w:rsidRDefault="000021EE" w:rsidP="00BB0759">
            <w:pPr>
              <w:spacing w:after="120"/>
              <w:jc w:val="both"/>
              <w:rPr>
                <w:rFonts w:ascii="Arial" w:hAnsi="Arial" w:cs="Arial"/>
                <w:b/>
                <w:sz w:val="22"/>
                <w:szCs w:val="22"/>
                <w:lang w:val="es-PE"/>
              </w:rPr>
            </w:pPr>
            <w:r w:rsidRPr="00D92411">
              <w:rPr>
                <w:rFonts w:ascii="Arial" w:hAnsi="Arial" w:cs="Arial"/>
                <w:b/>
                <w:sz w:val="22"/>
                <w:szCs w:val="22"/>
                <w:highlight w:val="white"/>
                <w:lang w:val="es-PE"/>
              </w:rPr>
              <w:t>Resultad</w:t>
            </w:r>
            <w:r w:rsidR="0066101E" w:rsidRPr="00D92411">
              <w:rPr>
                <w:rFonts w:ascii="Arial" w:hAnsi="Arial" w:cs="Arial"/>
                <w:b/>
                <w:sz w:val="22"/>
                <w:szCs w:val="22"/>
                <w:highlight w:val="white"/>
                <w:lang w:val="es-PE"/>
              </w:rPr>
              <w:t>os:</w:t>
            </w:r>
            <w:r w:rsidR="00886A57" w:rsidRPr="00D92411">
              <w:rPr>
                <w:rFonts w:ascii="Arial" w:hAnsi="Arial" w:cs="Arial"/>
                <w:sz w:val="22"/>
                <w:szCs w:val="22"/>
                <w:highlight w:val="white"/>
                <w:lang w:val="es-PE"/>
              </w:rPr>
              <w:t xml:space="preserve"> </w:t>
            </w:r>
            <w:r w:rsidR="00585DD3" w:rsidRPr="00D92411">
              <w:rPr>
                <w:rFonts w:ascii="Arial" w:hAnsi="Arial" w:cs="Arial"/>
                <w:sz w:val="22"/>
                <w:szCs w:val="22"/>
                <w:highlight w:val="white"/>
                <w:lang w:val="es-PE"/>
              </w:rPr>
              <w:t xml:space="preserve">Un total </w:t>
            </w:r>
            <w:r w:rsidR="005E19CE" w:rsidRPr="00D92411">
              <w:rPr>
                <w:rFonts w:ascii="Arial" w:hAnsi="Arial" w:cs="Arial"/>
                <w:sz w:val="22"/>
                <w:szCs w:val="22"/>
                <w:highlight w:val="white"/>
                <w:lang w:val="es-PE"/>
              </w:rPr>
              <w:t xml:space="preserve">194 familias </w:t>
            </w:r>
            <w:r w:rsidR="00CB076E" w:rsidRPr="00D92411">
              <w:rPr>
                <w:rFonts w:ascii="Arial" w:hAnsi="Arial" w:cs="Arial"/>
                <w:sz w:val="22"/>
                <w:szCs w:val="22"/>
                <w:highlight w:val="white"/>
                <w:lang w:val="es-PE"/>
              </w:rPr>
              <w:t>de d</w:t>
            </w:r>
            <w:r w:rsidR="00886A57" w:rsidRPr="00D92411">
              <w:rPr>
                <w:rFonts w:ascii="Arial" w:hAnsi="Arial" w:cs="Arial"/>
                <w:sz w:val="22"/>
                <w:szCs w:val="22"/>
                <w:highlight w:val="white"/>
                <w:lang w:val="es-PE"/>
              </w:rPr>
              <w:t>iez</w:t>
            </w:r>
            <w:r w:rsidR="0066101E" w:rsidRPr="00D92411">
              <w:rPr>
                <w:rFonts w:ascii="Arial" w:hAnsi="Arial" w:cs="Arial"/>
                <w:sz w:val="22"/>
                <w:szCs w:val="22"/>
                <w:highlight w:val="white"/>
                <w:lang w:val="es-PE"/>
              </w:rPr>
              <w:t xml:space="preserve"> comunidades rurales andinas</w:t>
            </w:r>
            <w:r w:rsidR="00CB076E" w:rsidRPr="00D92411">
              <w:rPr>
                <w:rFonts w:ascii="Arial" w:hAnsi="Arial" w:cs="Arial"/>
                <w:sz w:val="22"/>
                <w:szCs w:val="22"/>
                <w:highlight w:val="white"/>
                <w:lang w:val="es-PE"/>
              </w:rPr>
              <w:t xml:space="preserve"> han participado en el proyecto. Según datos preliminares, </w:t>
            </w:r>
            <w:r w:rsidRPr="00D92411">
              <w:rPr>
                <w:rFonts w:ascii="Arial" w:hAnsi="Arial" w:cs="Arial"/>
                <w:sz w:val="22"/>
                <w:szCs w:val="22"/>
                <w:highlight w:val="white"/>
                <w:lang w:val="es-PE"/>
              </w:rPr>
              <w:t>más de 5</w:t>
            </w:r>
            <w:r w:rsidR="00CB076E" w:rsidRPr="00D92411">
              <w:rPr>
                <w:rFonts w:ascii="Arial" w:hAnsi="Arial" w:cs="Arial"/>
                <w:sz w:val="22"/>
                <w:szCs w:val="22"/>
                <w:highlight w:val="white"/>
                <w:lang w:val="es-PE"/>
              </w:rPr>
              <w:t>0</w:t>
            </w:r>
            <w:r w:rsidR="00BB0759" w:rsidRPr="00D92411">
              <w:rPr>
                <w:rFonts w:ascii="Arial" w:hAnsi="Arial" w:cs="Arial"/>
                <w:sz w:val="22"/>
                <w:szCs w:val="22"/>
                <w:highlight w:val="white"/>
                <w:lang w:val="es-PE"/>
              </w:rPr>
              <w:t xml:space="preserve"> % de las familias </w:t>
            </w:r>
            <w:r w:rsidR="004324FC" w:rsidRPr="00D92411">
              <w:rPr>
                <w:rFonts w:ascii="Arial" w:hAnsi="Arial" w:cs="Arial"/>
                <w:sz w:val="22"/>
                <w:szCs w:val="22"/>
                <w:highlight w:val="white"/>
                <w:lang w:val="es-PE"/>
              </w:rPr>
              <w:t>ha</w:t>
            </w:r>
            <w:r w:rsidR="00BB0759" w:rsidRPr="00D92411">
              <w:rPr>
                <w:rFonts w:ascii="Arial" w:hAnsi="Arial" w:cs="Arial"/>
                <w:sz w:val="22"/>
                <w:szCs w:val="22"/>
                <w:highlight w:val="white"/>
                <w:lang w:val="es-PE"/>
              </w:rPr>
              <w:t xml:space="preserve">n dejado </w:t>
            </w:r>
            <w:r w:rsidR="004324FC" w:rsidRPr="00D92411">
              <w:rPr>
                <w:rFonts w:ascii="Arial" w:hAnsi="Arial" w:cs="Arial"/>
                <w:sz w:val="22"/>
                <w:szCs w:val="22"/>
                <w:highlight w:val="white"/>
                <w:lang w:val="es-PE"/>
              </w:rPr>
              <w:t xml:space="preserve">de </w:t>
            </w:r>
            <w:r w:rsidR="00CB076E" w:rsidRPr="00D92411">
              <w:rPr>
                <w:rFonts w:ascii="Arial" w:hAnsi="Arial" w:cs="Arial"/>
                <w:sz w:val="22"/>
                <w:szCs w:val="22"/>
                <w:highlight w:val="white"/>
                <w:lang w:val="es-PE"/>
              </w:rPr>
              <w:t xml:space="preserve">usar el </w:t>
            </w:r>
            <w:r w:rsidR="00BB0759" w:rsidRPr="00D92411">
              <w:rPr>
                <w:rFonts w:ascii="Arial" w:hAnsi="Arial" w:cs="Arial"/>
                <w:sz w:val="22"/>
                <w:szCs w:val="22"/>
                <w:highlight w:val="white"/>
                <w:lang w:val="es-PE"/>
              </w:rPr>
              <w:t>LIF</w:t>
            </w:r>
            <w:r w:rsidR="00CB076E" w:rsidRPr="00D92411">
              <w:rPr>
                <w:rFonts w:ascii="Arial" w:hAnsi="Arial" w:cs="Arial"/>
                <w:sz w:val="22"/>
                <w:szCs w:val="22"/>
                <w:highlight w:val="white"/>
                <w:lang w:val="es-PE"/>
              </w:rPr>
              <w:t xml:space="preserve"> diariamente</w:t>
            </w:r>
            <w:r w:rsidR="005E19CE" w:rsidRPr="00D92411">
              <w:rPr>
                <w:rFonts w:ascii="Arial" w:hAnsi="Arial" w:cs="Arial"/>
                <w:sz w:val="22"/>
                <w:szCs w:val="22"/>
                <w:highlight w:val="white"/>
                <w:lang w:val="es-PE"/>
              </w:rPr>
              <w:t xml:space="preserve"> después </w:t>
            </w:r>
            <w:r w:rsidR="004324FC" w:rsidRPr="00D92411">
              <w:rPr>
                <w:rFonts w:ascii="Arial" w:hAnsi="Arial" w:cs="Arial"/>
                <w:sz w:val="22"/>
                <w:szCs w:val="22"/>
                <w:highlight w:val="white"/>
                <w:lang w:val="es-PE"/>
              </w:rPr>
              <w:t xml:space="preserve">de </w:t>
            </w:r>
            <w:r w:rsidR="005E19CE" w:rsidRPr="00D92411">
              <w:rPr>
                <w:rFonts w:ascii="Arial" w:hAnsi="Arial" w:cs="Arial"/>
                <w:sz w:val="22"/>
                <w:szCs w:val="22"/>
                <w:highlight w:val="white"/>
                <w:lang w:val="es-PE"/>
              </w:rPr>
              <w:t>seis meses</w:t>
            </w:r>
            <w:r w:rsidR="00CB076E" w:rsidRPr="00D92411">
              <w:rPr>
                <w:rFonts w:ascii="Arial" w:hAnsi="Arial" w:cs="Arial"/>
                <w:sz w:val="22"/>
                <w:szCs w:val="22"/>
                <w:highlight w:val="white"/>
                <w:lang w:val="es-PE"/>
              </w:rPr>
              <w:t xml:space="preserve">. </w:t>
            </w:r>
            <w:r w:rsidR="005E19CE" w:rsidRPr="00D92411">
              <w:rPr>
                <w:rFonts w:ascii="Arial" w:hAnsi="Arial" w:cs="Arial"/>
                <w:sz w:val="22"/>
                <w:szCs w:val="22"/>
                <w:highlight w:val="white"/>
                <w:lang w:val="es-PE"/>
              </w:rPr>
              <w:t>Diversos f</w:t>
            </w:r>
            <w:r w:rsidR="00CB076E" w:rsidRPr="00D92411">
              <w:rPr>
                <w:rFonts w:ascii="Arial" w:hAnsi="Arial" w:cs="Arial"/>
                <w:sz w:val="22"/>
                <w:szCs w:val="22"/>
                <w:highlight w:val="white"/>
                <w:lang w:val="es-PE"/>
              </w:rPr>
              <w:t xml:space="preserve">actores </w:t>
            </w:r>
            <w:r w:rsidRPr="00D92411">
              <w:rPr>
                <w:rFonts w:ascii="Arial" w:hAnsi="Arial" w:cs="Arial"/>
                <w:sz w:val="22"/>
                <w:szCs w:val="22"/>
                <w:highlight w:val="white"/>
                <w:lang w:val="es-PE"/>
              </w:rPr>
              <w:t xml:space="preserve">explican este resultado. </w:t>
            </w:r>
            <w:r w:rsidR="005E19CE" w:rsidRPr="00D92411">
              <w:rPr>
                <w:rFonts w:ascii="Arial" w:hAnsi="Arial" w:cs="Arial"/>
                <w:sz w:val="22"/>
                <w:szCs w:val="22"/>
                <w:lang w:val="es-PE"/>
              </w:rPr>
              <w:t xml:space="preserve">Primero, varios miembros de las comunidades </w:t>
            </w:r>
            <w:r w:rsidR="004324FC" w:rsidRPr="00D92411">
              <w:rPr>
                <w:rFonts w:ascii="Arial" w:hAnsi="Arial" w:cs="Arial"/>
                <w:sz w:val="22"/>
                <w:szCs w:val="22"/>
                <w:lang w:val="es-PE"/>
              </w:rPr>
              <w:t>no se</w:t>
            </w:r>
            <w:r w:rsidR="005E19CE" w:rsidRPr="00D92411">
              <w:rPr>
                <w:rFonts w:ascii="Arial" w:hAnsi="Arial" w:cs="Arial"/>
                <w:sz w:val="22"/>
                <w:szCs w:val="22"/>
                <w:lang w:val="es-PE"/>
              </w:rPr>
              <w:t xml:space="preserve"> preocu</w:t>
            </w:r>
            <w:r w:rsidR="00694A42" w:rsidRPr="00D92411">
              <w:rPr>
                <w:rFonts w:ascii="Arial" w:hAnsi="Arial" w:cs="Arial"/>
                <w:sz w:val="22"/>
                <w:szCs w:val="22"/>
                <w:lang w:val="es-PE"/>
              </w:rPr>
              <w:t>pa</w:t>
            </w:r>
            <w:r w:rsidR="004324FC" w:rsidRPr="00D92411">
              <w:rPr>
                <w:rFonts w:ascii="Arial" w:hAnsi="Arial" w:cs="Arial"/>
                <w:sz w:val="22"/>
                <w:szCs w:val="22"/>
                <w:lang w:val="es-PE"/>
              </w:rPr>
              <w:t>n</w:t>
            </w:r>
            <w:r w:rsidR="00694A42" w:rsidRPr="00D92411">
              <w:rPr>
                <w:rFonts w:ascii="Arial" w:hAnsi="Arial" w:cs="Arial"/>
                <w:sz w:val="22"/>
                <w:szCs w:val="22"/>
                <w:lang w:val="es-PE"/>
              </w:rPr>
              <w:t xml:space="preserve"> por la anemia y des</w:t>
            </w:r>
            <w:r w:rsidR="005E19CE" w:rsidRPr="00D92411">
              <w:rPr>
                <w:rFonts w:ascii="Arial" w:hAnsi="Arial" w:cs="Arial"/>
                <w:sz w:val="22"/>
                <w:szCs w:val="22"/>
                <w:lang w:val="es-PE"/>
              </w:rPr>
              <w:t xml:space="preserve">conocen </w:t>
            </w:r>
            <w:r w:rsidR="004324FC" w:rsidRPr="00D92411">
              <w:rPr>
                <w:rFonts w:ascii="Arial" w:hAnsi="Arial" w:cs="Arial"/>
                <w:sz w:val="22"/>
                <w:szCs w:val="22"/>
                <w:lang w:val="es-PE"/>
              </w:rPr>
              <w:t xml:space="preserve">las ventajas </w:t>
            </w:r>
            <w:r w:rsidR="00694A42" w:rsidRPr="00D92411">
              <w:rPr>
                <w:rFonts w:ascii="Arial" w:hAnsi="Arial" w:cs="Arial"/>
                <w:sz w:val="22"/>
                <w:szCs w:val="22"/>
                <w:lang w:val="es-PE"/>
              </w:rPr>
              <w:t>relacionad</w:t>
            </w:r>
            <w:r w:rsidR="004324FC" w:rsidRPr="00D92411">
              <w:rPr>
                <w:rFonts w:ascii="Arial" w:hAnsi="Arial" w:cs="Arial"/>
                <w:sz w:val="22"/>
                <w:szCs w:val="22"/>
                <w:lang w:val="es-PE"/>
              </w:rPr>
              <w:t>as</w:t>
            </w:r>
            <w:r w:rsidR="005E19CE" w:rsidRPr="00D92411">
              <w:rPr>
                <w:rFonts w:ascii="Arial" w:hAnsi="Arial" w:cs="Arial"/>
                <w:sz w:val="22"/>
                <w:szCs w:val="22"/>
                <w:lang w:val="es-PE"/>
              </w:rPr>
              <w:t xml:space="preserve"> </w:t>
            </w:r>
            <w:r w:rsidR="004324FC" w:rsidRPr="00D92411">
              <w:rPr>
                <w:rFonts w:ascii="Arial" w:hAnsi="Arial" w:cs="Arial"/>
                <w:sz w:val="22"/>
                <w:szCs w:val="22"/>
                <w:lang w:val="es-PE"/>
              </w:rPr>
              <w:t>con</w:t>
            </w:r>
            <w:r w:rsidR="005E19CE" w:rsidRPr="00D92411">
              <w:rPr>
                <w:rFonts w:ascii="Arial" w:hAnsi="Arial" w:cs="Arial"/>
                <w:sz w:val="22"/>
                <w:szCs w:val="22"/>
                <w:lang w:val="es-PE"/>
              </w:rPr>
              <w:t xml:space="preserve"> </w:t>
            </w:r>
            <w:r w:rsidR="004324FC" w:rsidRPr="00D92411">
              <w:rPr>
                <w:rFonts w:ascii="Arial" w:hAnsi="Arial" w:cs="Arial"/>
                <w:sz w:val="22"/>
                <w:szCs w:val="22"/>
                <w:lang w:val="es-PE"/>
              </w:rPr>
              <w:t>su</w:t>
            </w:r>
            <w:r w:rsidR="005E19CE" w:rsidRPr="00D92411">
              <w:rPr>
                <w:rFonts w:ascii="Arial" w:hAnsi="Arial" w:cs="Arial"/>
                <w:sz w:val="22"/>
                <w:szCs w:val="22"/>
                <w:lang w:val="es-PE"/>
              </w:rPr>
              <w:t xml:space="preserve"> prevención</w:t>
            </w:r>
            <w:r w:rsidR="00694A42" w:rsidRPr="00D92411">
              <w:rPr>
                <w:rFonts w:ascii="Arial" w:hAnsi="Arial" w:cs="Arial"/>
                <w:sz w:val="22"/>
                <w:szCs w:val="22"/>
                <w:highlight w:val="white"/>
                <w:lang w:val="es-PE"/>
              </w:rPr>
              <w:t xml:space="preserve">. </w:t>
            </w:r>
            <w:r w:rsidR="005E19CE" w:rsidRPr="00D92411">
              <w:rPr>
                <w:rFonts w:ascii="Arial" w:hAnsi="Arial" w:cs="Arial"/>
                <w:sz w:val="22"/>
                <w:szCs w:val="22"/>
                <w:lang w:val="es-PE"/>
              </w:rPr>
              <w:t xml:space="preserve">En segundo lugar, </w:t>
            </w:r>
            <w:r w:rsidR="004324FC" w:rsidRPr="00D92411">
              <w:rPr>
                <w:rFonts w:ascii="Arial" w:hAnsi="Arial" w:cs="Arial"/>
                <w:sz w:val="22"/>
                <w:szCs w:val="22"/>
                <w:lang w:val="es-PE"/>
              </w:rPr>
              <w:t xml:space="preserve">está </w:t>
            </w:r>
            <w:r w:rsidR="005E19CE" w:rsidRPr="00D92411">
              <w:rPr>
                <w:rFonts w:ascii="Arial" w:hAnsi="Arial" w:cs="Arial"/>
                <w:sz w:val="22"/>
                <w:szCs w:val="22"/>
                <w:lang w:val="es-PE"/>
              </w:rPr>
              <w:t xml:space="preserve">la presencia de líderes de opinión en comunidades rurales que tuvieron una influencia negativa en las actitudes y creencias de los participantes con respecto a la implementación </w:t>
            </w:r>
            <w:r w:rsidR="00694A42" w:rsidRPr="00D92411">
              <w:rPr>
                <w:rFonts w:ascii="Arial" w:hAnsi="Arial" w:cs="Arial"/>
                <w:sz w:val="22"/>
                <w:szCs w:val="22"/>
                <w:lang w:val="es-PE"/>
              </w:rPr>
              <w:t>del LIF</w:t>
            </w:r>
            <w:r w:rsidR="005E19CE" w:rsidRPr="00D92411">
              <w:rPr>
                <w:rFonts w:ascii="Arial" w:hAnsi="Arial" w:cs="Arial"/>
                <w:sz w:val="22"/>
                <w:szCs w:val="22"/>
                <w:lang w:val="es-PE"/>
              </w:rPr>
              <w:t>.</w:t>
            </w:r>
            <w:r w:rsidR="00694A42" w:rsidRPr="00D92411">
              <w:rPr>
                <w:rFonts w:ascii="Arial" w:hAnsi="Arial" w:cs="Arial"/>
                <w:sz w:val="22"/>
                <w:szCs w:val="22"/>
                <w:lang w:val="es-PE"/>
              </w:rPr>
              <w:t xml:space="preserve"> Luego, la </w:t>
            </w:r>
            <w:r w:rsidR="00D92411">
              <w:rPr>
                <w:rFonts w:ascii="Arial" w:hAnsi="Arial" w:cs="Arial"/>
                <w:sz w:val="22"/>
                <w:szCs w:val="22"/>
                <w:lang w:val="es-PE"/>
              </w:rPr>
              <w:t>o</w:t>
            </w:r>
            <w:r w:rsidR="00694A42" w:rsidRPr="00D92411">
              <w:rPr>
                <w:rFonts w:ascii="Arial" w:hAnsi="Arial" w:cs="Arial"/>
                <w:sz w:val="22"/>
                <w:szCs w:val="22"/>
                <w:lang w:val="es-PE"/>
              </w:rPr>
              <w:t>xid</w:t>
            </w:r>
            <w:r w:rsidR="00B81353" w:rsidRPr="00D92411">
              <w:rPr>
                <w:rFonts w:ascii="Arial" w:hAnsi="Arial" w:cs="Arial"/>
                <w:sz w:val="22"/>
                <w:szCs w:val="22"/>
                <w:lang w:val="es-PE"/>
              </w:rPr>
              <w:t>ación d</w:t>
            </w:r>
            <w:r w:rsidR="00694A42" w:rsidRPr="00D92411">
              <w:rPr>
                <w:rFonts w:ascii="Arial" w:hAnsi="Arial" w:cs="Arial"/>
                <w:sz w:val="22"/>
                <w:szCs w:val="22"/>
                <w:lang w:val="es-PE"/>
              </w:rPr>
              <w:t xml:space="preserve">el LIF después </w:t>
            </w:r>
            <w:r w:rsidR="00B81353" w:rsidRPr="00D92411">
              <w:rPr>
                <w:rFonts w:ascii="Arial" w:hAnsi="Arial" w:cs="Arial"/>
                <w:sz w:val="22"/>
                <w:szCs w:val="22"/>
                <w:lang w:val="es-PE"/>
              </w:rPr>
              <w:t xml:space="preserve">de </w:t>
            </w:r>
            <w:r w:rsidR="00694A42" w:rsidRPr="00D92411">
              <w:rPr>
                <w:rFonts w:ascii="Arial" w:hAnsi="Arial" w:cs="Arial"/>
                <w:sz w:val="22"/>
                <w:szCs w:val="22"/>
                <w:lang w:val="es-PE"/>
              </w:rPr>
              <w:t>su uso ha llevado muchos participantes a dejar de usarlo.</w:t>
            </w:r>
          </w:p>
          <w:p w14:paraId="0C5ECCE8" w14:textId="77777777" w:rsidR="00694A42" w:rsidRPr="00D92411" w:rsidRDefault="00694A42" w:rsidP="00BB0759">
            <w:pPr>
              <w:pStyle w:val="Titre51"/>
              <w:spacing w:before="0" w:after="120"/>
              <w:ind w:left="0" w:right="0"/>
              <w:jc w:val="both"/>
              <w:rPr>
                <w:rFonts w:ascii="Arial" w:hAnsi="Arial" w:cs="Arial"/>
                <w:sz w:val="22"/>
                <w:szCs w:val="22"/>
                <w:lang w:val="es-PE"/>
              </w:rPr>
            </w:pPr>
            <w:r w:rsidRPr="007348AA">
              <w:rPr>
                <w:rFonts w:ascii="Arial" w:hAnsi="Arial" w:cs="Arial"/>
                <w:sz w:val="22"/>
                <w:szCs w:val="22"/>
                <w:shd w:val="clear" w:color="auto" w:fill="FFFFFF"/>
                <w:lang w:val="es-PE"/>
              </w:rPr>
              <w:t>Implicaciones</w:t>
            </w:r>
            <w:r w:rsidRPr="007348AA">
              <w:rPr>
                <w:rFonts w:ascii="Arial" w:hAnsi="Arial" w:cs="Arial"/>
                <w:sz w:val="22"/>
                <w:szCs w:val="22"/>
                <w:lang w:val="es-PE"/>
              </w:rPr>
              <w:t>:</w:t>
            </w:r>
            <w:r w:rsidRPr="007348AA">
              <w:rPr>
                <w:rFonts w:ascii="Arial" w:hAnsi="Arial" w:cs="Arial"/>
                <w:b w:val="0"/>
                <w:sz w:val="22"/>
                <w:szCs w:val="22"/>
                <w:lang w:val="es-PE"/>
              </w:rPr>
              <w:t xml:space="preserve"> </w:t>
            </w:r>
            <w:r w:rsidR="0091695F" w:rsidRPr="007348AA">
              <w:rPr>
                <w:rFonts w:ascii="Arial" w:hAnsi="Arial" w:cs="Arial"/>
                <w:b w:val="0"/>
                <w:sz w:val="22"/>
                <w:szCs w:val="22"/>
                <w:lang w:val="es-PE"/>
              </w:rPr>
              <w:t xml:space="preserve">Ese proyecto </w:t>
            </w:r>
            <w:r w:rsidR="0091695F" w:rsidRPr="00D92411">
              <w:rPr>
                <w:rFonts w:ascii="Arial" w:hAnsi="Arial" w:cs="Arial"/>
                <w:b w:val="0"/>
                <w:sz w:val="22"/>
                <w:szCs w:val="22"/>
                <w:lang w:val="es-PE"/>
              </w:rPr>
              <w:t xml:space="preserve">proporciona datos preliminares sobre el uso y la eficacia del LIF </w:t>
            </w:r>
            <w:r w:rsidR="00BB0759" w:rsidRPr="00D92411">
              <w:rPr>
                <w:rFonts w:ascii="Arial" w:hAnsi="Arial" w:cs="Arial"/>
                <w:b w:val="0"/>
                <w:sz w:val="22"/>
                <w:szCs w:val="22"/>
                <w:lang w:val="es-PE"/>
              </w:rPr>
              <w:t>en una zona rural ubicada a</w:t>
            </w:r>
            <w:r w:rsidR="0091695F" w:rsidRPr="00D92411">
              <w:rPr>
                <w:rFonts w:ascii="Arial" w:hAnsi="Arial" w:cs="Arial"/>
                <w:b w:val="0"/>
                <w:sz w:val="22"/>
                <w:szCs w:val="22"/>
                <w:lang w:val="es-PE"/>
              </w:rPr>
              <w:t xml:space="preserve"> gran altura. Para mejorar la adopción de este método preventivo, sería necesario </w:t>
            </w:r>
            <w:r w:rsidR="00B81353" w:rsidRPr="00D92411">
              <w:rPr>
                <w:rFonts w:ascii="Arial" w:hAnsi="Arial" w:cs="Arial"/>
                <w:b w:val="0"/>
                <w:sz w:val="22"/>
                <w:szCs w:val="22"/>
                <w:lang w:val="es-PE"/>
              </w:rPr>
              <w:t>lograr una mayor participación de</w:t>
            </w:r>
            <w:r w:rsidR="0091695F" w:rsidRPr="00D92411">
              <w:rPr>
                <w:rFonts w:ascii="Arial" w:hAnsi="Arial" w:cs="Arial"/>
                <w:b w:val="0"/>
                <w:sz w:val="22"/>
                <w:szCs w:val="22"/>
                <w:lang w:val="es-PE"/>
              </w:rPr>
              <w:t xml:space="preserve"> los líderes de opinión locales en el proceso de implementación y </w:t>
            </w:r>
            <w:r w:rsidR="00B81353" w:rsidRPr="00D92411">
              <w:rPr>
                <w:rFonts w:ascii="Arial" w:hAnsi="Arial" w:cs="Arial"/>
                <w:b w:val="0"/>
                <w:sz w:val="22"/>
                <w:szCs w:val="22"/>
                <w:lang w:val="es-PE"/>
              </w:rPr>
              <w:t>sensibilizarlos sobre</w:t>
            </w:r>
            <w:r w:rsidR="0091695F" w:rsidRPr="00D92411">
              <w:rPr>
                <w:rFonts w:ascii="Arial" w:hAnsi="Arial" w:cs="Arial"/>
                <w:b w:val="0"/>
                <w:sz w:val="22"/>
                <w:szCs w:val="22"/>
                <w:lang w:val="es-PE"/>
              </w:rPr>
              <w:t xml:space="preserve"> las diferentes consecuencias de la anemia.</w:t>
            </w:r>
          </w:p>
          <w:p w14:paraId="2BE78D3D" w14:textId="77777777" w:rsidR="00694A42" w:rsidRPr="007348AA" w:rsidRDefault="00694A42" w:rsidP="00BB0759">
            <w:pPr>
              <w:spacing w:after="120"/>
              <w:jc w:val="both"/>
              <w:rPr>
                <w:rFonts w:ascii="Arial" w:hAnsi="Arial" w:cs="Arial"/>
                <w:sz w:val="22"/>
                <w:szCs w:val="22"/>
                <w:lang w:val="es-PE"/>
              </w:rPr>
            </w:pPr>
            <w:r w:rsidRPr="007348AA">
              <w:rPr>
                <w:rFonts w:ascii="Arial" w:hAnsi="Arial" w:cs="Arial"/>
                <w:b/>
                <w:sz w:val="22"/>
                <w:szCs w:val="22"/>
                <w:lang w:val="es-PE"/>
              </w:rPr>
              <w:t xml:space="preserve">Palabras clave: </w:t>
            </w:r>
            <w:r w:rsidR="0091695F" w:rsidRPr="007348AA">
              <w:rPr>
                <w:rFonts w:ascii="Arial" w:hAnsi="Arial" w:cs="Arial"/>
                <w:sz w:val="22"/>
                <w:szCs w:val="22"/>
                <w:lang w:val="es-PE"/>
              </w:rPr>
              <w:t xml:space="preserve">anemia por deficiencia de hierro, enfoque preventivo, salud rural, </w:t>
            </w:r>
            <w:r w:rsidR="0091695F" w:rsidRPr="007348AA">
              <w:rPr>
                <w:rFonts w:ascii="Arial" w:hAnsi="Arial" w:cs="Arial"/>
                <w:i/>
                <w:sz w:val="22"/>
                <w:szCs w:val="22"/>
                <w:lang w:val="es-PE"/>
              </w:rPr>
              <w:t xml:space="preserve">Lucky </w:t>
            </w:r>
            <w:proofErr w:type="spellStart"/>
            <w:r w:rsidR="0091695F" w:rsidRPr="007348AA">
              <w:rPr>
                <w:rFonts w:ascii="Arial" w:hAnsi="Arial" w:cs="Arial"/>
                <w:i/>
                <w:sz w:val="22"/>
                <w:szCs w:val="22"/>
                <w:lang w:val="es-PE"/>
              </w:rPr>
              <w:t>Iron</w:t>
            </w:r>
            <w:proofErr w:type="spellEnd"/>
            <w:r w:rsidR="0091695F" w:rsidRPr="007348AA">
              <w:rPr>
                <w:rFonts w:ascii="Arial" w:hAnsi="Arial" w:cs="Arial"/>
                <w:i/>
                <w:sz w:val="22"/>
                <w:szCs w:val="22"/>
                <w:lang w:val="es-PE"/>
              </w:rPr>
              <w:t xml:space="preserve"> Fish</w:t>
            </w:r>
          </w:p>
          <w:p w14:paraId="6D223666" w14:textId="77777777" w:rsidR="00DA7A71" w:rsidRPr="00CE32BF" w:rsidRDefault="00694A42" w:rsidP="00BB0759">
            <w:pPr>
              <w:spacing w:after="120"/>
              <w:jc w:val="both"/>
              <w:rPr>
                <w:rFonts w:ascii="Arial" w:hAnsi="Arial" w:cs="Arial"/>
                <w:sz w:val="22"/>
                <w:szCs w:val="22"/>
                <w:lang w:val="es-PE"/>
              </w:rPr>
            </w:pPr>
            <w:r w:rsidRPr="00CE32BF">
              <w:rPr>
                <w:rFonts w:ascii="Arial" w:hAnsi="Arial" w:cs="Arial"/>
                <w:b/>
                <w:sz w:val="22"/>
                <w:szCs w:val="22"/>
                <w:lang w:val="es-PE"/>
              </w:rPr>
              <w:t>Formato de presentación preferido:</w:t>
            </w:r>
            <w:r w:rsidRPr="00CE32BF">
              <w:rPr>
                <w:rFonts w:ascii="Arial" w:hAnsi="Arial" w:cs="Arial"/>
                <w:sz w:val="22"/>
                <w:szCs w:val="22"/>
                <w:lang w:val="es-PE"/>
              </w:rPr>
              <w:t xml:space="preserve"> presentación oral</w:t>
            </w:r>
          </w:p>
          <w:p w14:paraId="548DCDB5" w14:textId="77777777" w:rsidR="00CE32BF" w:rsidRPr="00FA4529" w:rsidRDefault="00CE32BF" w:rsidP="00BB0759">
            <w:pPr>
              <w:spacing w:after="120"/>
              <w:jc w:val="both"/>
              <w:rPr>
                <w:rFonts w:ascii="Arial" w:hAnsi="Arial" w:cs="Arial"/>
                <w:b/>
                <w:sz w:val="22"/>
                <w:szCs w:val="22"/>
                <w:lang w:val="es-ES"/>
              </w:rPr>
            </w:pPr>
          </w:p>
        </w:tc>
      </w:tr>
    </w:tbl>
    <w:p w14:paraId="6D738CB8" w14:textId="77777777" w:rsidR="00490208" w:rsidRPr="0066101E" w:rsidRDefault="00490208" w:rsidP="004C45A1">
      <w:pPr>
        <w:rPr>
          <w:lang w:val="es-ES"/>
        </w:rPr>
      </w:pPr>
    </w:p>
    <w:sectPr w:rsidR="00490208" w:rsidRPr="0066101E" w:rsidSect="00806F8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021EE"/>
    <w:rsid w:val="00026E39"/>
    <w:rsid w:val="0003525D"/>
    <w:rsid w:val="00077988"/>
    <w:rsid w:val="0008349E"/>
    <w:rsid w:val="0009668F"/>
    <w:rsid w:val="000C05CE"/>
    <w:rsid w:val="00131D1E"/>
    <w:rsid w:val="001755F0"/>
    <w:rsid w:val="001C3A37"/>
    <w:rsid w:val="00211765"/>
    <w:rsid w:val="00230B21"/>
    <w:rsid w:val="00234EAA"/>
    <w:rsid w:val="00242808"/>
    <w:rsid w:val="00294265"/>
    <w:rsid w:val="002B7FC8"/>
    <w:rsid w:val="002F34DB"/>
    <w:rsid w:val="00317FFE"/>
    <w:rsid w:val="00363AF7"/>
    <w:rsid w:val="003A6236"/>
    <w:rsid w:val="003A729C"/>
    <w:rsid w:val="003B15A7"/>
    <w:rsid w:val="003F596D"/>
    <w:rsid w:val="004324FC"/>
    <w:rsid w:val="00477B10"/>
    <w:rsid w:val="00490208"/>
    <w:rsid w:val="004B5B95"/>
    <w:rsid w:val="004B7D91"/>
    <w:rsid w:val="004C45A1"/>
    <w:rsid w:val="004E345D"/>
    <w:rsid w:val="00564331"/>
    <w:rsid w:val="00585DD3"/>
    <w:rsid w:val="00590824"/>
    <w:rsid w:val="005E19CE"/>
    <w:rsid w:val="005F156F"/>
    <w:rsid w:val="005F7DC7"/>
    <w:rsid w:val="006605DB"/>
    <w:rsid w:val="0066101E"/>
    <w:rsid w:val="00663BFF"/>
    <w:rsid w:val="00694A42"/>
    <w:rsid w:val="006B7238"/>
    <w:rsid w:val="006C6E32"/>
    <w:rsid w:val="0070252B"/>
    <w:rsid w:val="00714C46"/>
    <w:rsid w:val="00726EB1"/>
    <w:rsid w:val="007348AA"/>
    <w:rsid w:val="007A2A9C"/>
    <w:rsid w:val="007A2B35"/>
    <w:rsid w:val="007E61BA"/>
    <w:rsid w:val="00806F85"/>
    <w:rsid w:val="0082392D"/>
    <w:rsid w:val="00886A57"/>
    <w:rsid w:val="008874BF"/>
    <w:rsid w:val="008C05AC"/>
    <w:rsid w:val="008C05C1"/>
    <w:rsid w:val="0091695F"/>
    <w:rsid w:val="00932377"/>
    <w:rsid w:val="009579B1"/>
    <w:rsid w:val="009B0E96"/>
    <w:rsid w:val="009B5243"/>
    <w:rsid w:val="009B7881"/>
    <w:rsid w:val="00A112C8"/>
    <w:rsid w:val="00A1780F"/>
    <w:rsid w:val="00AA1598"/>
    <w:rsid w:val="00AA5B46"/>
    <w:rsid w:val="00AB42C9"/>
    <w:rsid w:val="00B12CD1"/>
    <w:rsid w:val="00B20967"/>
    <w:rsid w:val="00B766BF"/>
    <w:rsid w:val="00B81353"/>
    <w:rsid w:val="00BB0759"/>
    <w:rsid w:val="00BB38DA"/>
    <w:rsid w:val="00BC5CBE"/>
    <w:rsid w:val="00C211D2"/>
    <w:rsid w:val="00C73E89"/>
    <w:rsid w:val="00C84789"/>
    <w:rsid w:val="00C978A6"/>
    <w:rsid w:val="00C97D1C"/>
    <w:rsid w:val="00CA0DE6"/>
    <w:rsid w:val="00CB076E"/>
    <w:rsid w:val="00CB2597"/>
    <w:rsid w:val="00CC5CF2"/>
    <w:rsid w:val="00CD0335"/>
    <w:rsid w:val="00CE32BF"/>
    <w:rsid w:val="00CE496D"/>
    <w:rsid w:val="00CE5D57"/>
    <w:rsid w:val="00D71EFE"/>
    <w:rsid w:val="00D92411"/>
    <w:rsid w:val="00DA45EE"/>
    <w:rsid w:val="00DA7A71"/>
    <w:rsid w:val="00DC2C64"/>
    <w:rsid w:val="00DE6D44"/>
    <w:rsid w:val="00E0479B"/>
    <w:rsid w:val="00E36AD7"/>
    <w:rsid w:val="00E379B4"/>
    <w:rsid w:val="00E458B1"/>
    <w:rsid w:val="00F16B61"/>
    <w:rsid w:val="00F407AD"/>
    <w:rsid w:val="00F86A0C"/>
    <w:rsid w:val="00FA4529"/>
    <w:rsid w:val="00FB626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A26B8"/>
  <w15:docId w15:val="{7719E04C-1427-4A10-9F26-EE041AAF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customStyle="1" w:styleId="Titre51">
    <w:name w:val="Titre 51"/>
    <w:basedOn w:val="Normal"/>
    <w:rsid w:val="00694A42"/>
    <w:pPr>
      <w:widowControl w:val="0"/>
      <w:suppressAutoHyphens/>
      <w:spacing w:before="20"/>
      <w:ind w:left="112" w:right="18"/>
      <w:textAlignment w:val="baseline"/>
    </w:pPr>
    <w:rPr>
      <w:rFonts w:ascii="Cambria" w:eastAsia="Cambria" w:hAnsi="Cambria" w:cs="Cambria"/>
      <w:b/>
      <w:bCs/>
      <w:kern w:val="1"/>
      <w:lang w:val="es-MX" w:eastAsia="zh-CN" w:bidi="hi-IN"/>
    </w:rPr>
  </w:style>
  <w:style w:type="paragraph" w:styleId="BalloonText">
    <w:name w:val="Balloon Text"/>
    <w:basedOn w:val="Normal"/>
    <w:link w:val="BalloonTextChar"/>
    <w:rsid w:val="005F156F"/>
    <w:rPr>
      <w:rFonts w:ascii="Tahoma" w:hAnsi="Tahoma" w:cs="Tahoma"/>
      <w:sz w:val="16"/>
      <w:szCs w:val="16"/>
    </w:rPr>
  </w:style>
  <w:style w:type="character" w:customStyle="1" w:styleId="BalloonTextChar">
    <w:name w:val="Balloon Text Char"/>
    <w:basedOn w:val="DefaultParagraphFont"/>
    <w:link w:val="BalloonText"/>
    <w:rsid w:val="005F156F"/>
    <w:rPr>
      <w:rFonts w:ascii="Tahoma" w:hAnsi="Tahoma" w:cs="Tahoma"/>
      <w:sz w:val="16"/>
      <w:szCs w:val="16"/>
      <w:lang w:val="en-GB" w:eastAsia="en-US"/>
    </w:rPr>
  </w:style>
  <w:style w:type="character" w:customStyle="1" w:styleId="rpc41">
    <w:name w:val="_rpc_41"/>
    <w:basedOn w:val="DefaultParagraphFont"/>
    <w:rsid w:val="00CE3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dcmitype/"/>
    <ds:schemaRef ds:uri="http://schemas.openxmlformats.org/package/2006/metadata/core-properties"/>
    <ds:schemaRef ds:uri="6911e96c-4cc4-42d5-8e43-f93924cf6a05"/>
    <ds:schemaRef ds:uri="http://www.w3.org/XML/1998/namespace"/>
    <ds:schemaRef ds:uri="http://schemas.microsoft.com/office/2006/documentManagement/types"/>
    <ds:schemaRef ds:uri="http://schemas.microsoft.com/office/2006/metadata/properties"/>
    <ds:schemaRef ds:uri="9c8a2b7b-0bee-4c48-b0a6-23db8982d3bc"/>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B80359B7-4BAE-4A69-864F-2268CF1EE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2246</Characters>
  <Application>Microsoft Office Word</Application>
  <DocSecurity>4</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vt:lpstr>
      <vt:lpstr>Paper</vt:lpstr>
    </vt:vector>
  </TitlesOfParts>
  <Company>The Conference Company</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2018-09-13T03:52:00Z</dcterms:created>
  <dcterms:modified xsi:type="dcterms:W3CDTF">2018-09-13T03:52:00Z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