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0C24" w:rsidRDefault="00230C24">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8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40"/>
      </w:tblGrid>
      <w:tr w:rsidR="00230C24">
        <w:tc>
          <w:tcPr>
            <w:tcW w:w="8640" w:type="dxa"/>
          </w:tcPr>
          <w:p w:rsidR="005D1B8E" w:rsidRDefault="00C06B71" w:rsidP="005D1B8E">
            <w:pPr>
              <w:jc w:val="both"/>
              <w:rPr>
                <w:rFonts w:ascii="Arial" w:eastAsia="Arial" w:hAnsi="Arial" w:cs="Arial"/>
                <w:b/>
                <w:sz w:val="22"/>
                <w:szCs w:val="22"/>
              </w:rPr>
            </w:pPr>
            <w:r>
              <w:rPr>
                <w:rFonts w:ascii="Arial" w:eastAsia="Arial" w:hAnsi="Arial" w:cs="Arial"/>
                <w:b/>
                <w:sz w:val="22"/>
                <w:szCs w:val="22"/>
              </w:rPr>
              <w:t xml:space="preserve">Title of Research Presentation </w:t>
            </w:r>
          </w:p>
          <w:p w:rsidR="00230C24" w:rsidRDefault="00104E89" w:rsidP="005D1B8E">
            <w:pPr>
              <w:jc w:val="both"/>
              <w:rPr>
                <w:rFonts w:ascii="Arial" w:eastAsia="Arial" w:hAnsi="Arial" w:cs="Arial"/>
                <w:sz w:val="22"/>
                <w:szCs w:val="22"/>
              </w:rPr>
            </w:pPr>
            <w:r>
              <w:rPr>
                <w:rFonts w:ascii="Arial" w:eastAsia="Arial" w:hAnsi="Arial" w:cs="Arial"/>
                <w:sz w:val="22"/>
                <w:szCs w:val="22"/>
              </w:rPr>
              <w:t>Scouting and society. Effectively planning your future: methods and proposals to build the life you want</w:t>
            </w:r>
            <w:bookmarkStart w:id="0" w:name="_GoBack"/>
            <w:bookmarkEnd w:id="0"/>
          </w:p>
        </w:tc>
      </w:tr>
      <w:tr w:rsidR="00230C24">
        <w:trPr>
          <w:trHeight w:val="7660"/>
        </w:trPr>
        <w:tc>
          <w:tcPr>
            <w:tcW w:w="8640" w:type="dxa"/>
          </w:tcPr>
          <w:p w:rsidR="00230C24" w:rsidRDefault="00C06B71">
            <w:pPr>
              <w:jc w:val="both"/>
              <w:rPr>
                <w:rFonts w:ascii="Arial" w:eastAsia="Arial" w:hAnsi="Arial" w:cs="Arial"/>
                <w:b/>
                <w:sz w:val="22"/>
                <w:szCs w:val="22"/>
              </w:rPr>
            </w:pPr>
            <w:r>
              <w:rPr>
                <w:rFonts w:ascii="Arial" w:eastAsia="Arial" w:hAnsi="Arial" w:cs="Arial"/>
                <w:b/>
                <w:sz w:val="22"/>
                <w:szCs w:val="22"/>
              </w:rPr>
              <w:t>Background/Objectives</w:t>
            </w:r>
          </w:p>
          <w:p w:rsidR="00230C24" w:rsidRDefault="00C06B71">
            <w:pPr>
              <w:jc w:val="both"/>
              <w:rPr>
                <w:rFonts w:ascii="Arial" w:eastAsia="Arial" w:hAnsi="Arial" w:cs="Arial"/>
                <w:sz w:val="22"/>
                <w:szCs w:val="22"/>
              </w:rPr>
            </w:pPr>
            <w:r>
              <w:rPr>
                <w:rFonts w:ascii="Arial" w:eastAsia="Arial" w:hAnsi="Arial" w:cs="Arial"/>
                <w:sz w:val="22"/>
                <w:szCs w:val="22"/>
              </w:rPr>
              <w:t>In 2017 the University of Cagliari started a HP Research on competences and the Scout movement, and the CADAS, scout study cent</w:t>
            </w:r>
            <w:r>
              <w:rPr>
                <w:rFonts w:ascii="Arial" w:eastAsia="Arial" w:hAnsi="Arial" w:cs="Arial"/>
                <w:sz w:val="22"/>
                <w:szCs w:val="22"/>
              </w:rPr>
              <w:t xml:space="preserve">er, devised the idea of a Common pathway, with the patronage of IUHPE. the project aimed to collect the analysis and the proposals for solutions of common problems, faced by different views. In May </w:t>
            </w:r>
            <w:r>
              <w:rPr>
                <w:rFonts w:ascii="Arial" w:eastAsia="Arial" w:hAnsi="Arial" w:cs="Arial"/>
                <w:sz w:val="22"/>
                <w:szCs w:val="22"/>
              </w:rPr>
              <w:t xml:space="preserve">has been held the Conference of Scouting and Society, in </w:t>
            </w:r>
            <w:r>
              <w:rPr>
                <w:rFonts w:ascii="Arial" w:eastAsia="Arial" w:hAnsi="Arial" w:cs="Arial"/>
                <w:sz w:val="22"/>
                <w:szCs w:val="22"/>
              </w:rPr>
              <w:t xml:space="preserve">order to build a bridge between the Scouting and different settings that, with different languages, have focused on the same issues, as health and socialization, deal with the world of work and the difficult economic situation. </w:t>
            </w:r>
          </w:p>
          <w:p w:rsidR="00230C24" w:rsidRDefault="00C06B71">
            <w:pPr>
              <w:jc w:val="both"/>
              <w:rPr>
                <w:rFonts w:ascii="Arial" w:eastAsia="Arial" w:hAnsi="Arial" w:cs="Arial"/>
                <w:b/>
                <w:sz w:val="22"/>
                <w:szCs w:val="22"/>
              </w:rPr>
            </w:pPr>
            <w:r>
              <w:rPr>
                <w:rFonts w:ascii="Arial" w:eastAsia="Arial" w:hAnsi="Arial" w:cs="Arial"/>
                <w:b/>
                <w:sz w:val="22"/>
                <w:szCs w:val="22"/>
              </w:rPr>
              <w:t>Methods</w:t>
            </w:r>
          </w:p>
          <w:p w:rsidR="00230C24" w:rsidRDefault="00C06B71">
            <w:pPr>
              <w:jc w:val="both"/>
              <w:rPr>
                <w:rFonts w:ascii="Arial" w:eastAsia="Arial" w:hAnsi="Arial" w:cs="Arial"/>
                <w:sz w:val="22"/>
                <w:szCs w:val="22"/>
              </w:rPr>
            </w:pPr>
            <w:r>
              <w:rPr>
                <w:rFonts w:ascii="Arial" w:eastAsia="Arial" w:hAnsi="Arial" w:cs="Arial"/>
                <w:sz w:val="22"/>
                <w:szCs w:val="22"/>
              </w:rPr>
              <w:t>Topics of the Confe</w:t>
            </w:r>
            <w:r>
              <w:rPr>
                <w:rFonts w:ascii="Arial" w:eastAsia="Arial" w:hAnsi="Arial" w:cs="Arial"/>
                <w:sz w:val="22"/>
                <w:szCs w:val="22"/>
              </w:rPr>
              <w:t xml:space="preserve">rence, ensued from purposes of Scouting and the Ottawa Charter, touch health, school, economics, volunteering. All topics have been organized matching Scouting and Health Promotion contents. Main topics were: Be Prepared: training to develop your personal </w:t>
            </w:r>
            <w:r>
              <w:rPr>
                <w:rFonts w:ascii="Arial" w:eastAsia="Arial" w:hAnsi="Arial" w:cs="Arial"/>
                <w:sz w:val="22"/>
                <w:szCs w:val="22"/>
              </w:rPr>
              <w:t>skills; Serve: service to the next to create supportive environments; “For the strength of the Pack is the wolf, and the strength of the Wolf is the Pack”: give strength to community action. A new discussion method has been tested: the “Match”. It involved</w:t>
            </w:r>
            <w:r>
              <w:rPr>
                <w:rFonts w:ascii="Arial" w:eastAsia="Arial" w:hAnsi="Arial" w:cs="Arial"/>
                <w:sz w:val="22"/>
                <w:szCs w:val="22"/>
              </w:rPr>
              <w:t xml:space="preserve"> two people at time, from HP and from Scouting, who spoke about two different words with the same meanings. Each match last 4 minutes, and speakers have had to describe the concept considering the other point of view and making a link between the words.</w:t>
            </w:r>
          </w:p>
          <w:p w:rsidR="00230C24" w:rsidRDefault="00C06B71">
            <w:pPr>
              <w:jc w:val="both"/>
              <w:rPr>
                <w:rFonts w:ascii="Arial" w:eastAsia="Arial" w:hAnsi="Arial" w:cs="Arial"/>
                <w:b/>
                <w:sz w:val="22"/>
                <w:szCs w:val="22"/>
              </w:rPr>
            </w:pPr>
            <w:r>
              <w:rPr>
                <w:rFonts w:ascii="Arial" w:eastAsia="Arial" w:hAnsi="Arial" w:cs="Arial"/>
                <w:b/>
                <w:sz w:val="22"/>
                <w:szCs w:val="22"/>
              </w:rPr>
              <w:t>Re</w:t>
            </w:r>
            <w:r>
              <w:rPr>
                <w:rFonts w:ascii="Arial" w:eastAsia="Arial" w:hAnsi="Arial" w:cs="Arial"/>
                <w:b/>
                <w:sz w:val="22"/>
                <w:szCs w:val="22"/>
              </w:rPr>
              <w:t>sults</w:t>
            </w:r>
          </w:p>
          <w:p w:rsidR="00230C24" w:rsidRDefault="00C06B71">
            <w:pPr>
              <w:jc w:val="both"/>
              <w:rPr>
                <w:rFonts w:ascii="Arial" w:eastAsia="Arial" w:hAnsi="Arial" w:cs="Arial"/>
                <w:b/>
                <w:sz w:val="22"/>
                <w:szCs w:val="22"/>
              </w:rPr>
            </w:pPr>
            <w:r>
              <w:rPr>
                <w:rFonts w:ascii="Arial" w:eastAsia="Arial" w:hAnsi="Arial" w:cs="Arial"/>
                <w:sz w:val="22"/>
                <w:szCs w:val="22"/>
              </w:rPr>
              <w:t xml:space="preserve">Speakers were representatives of IUHPE, University, Institution, School and Scouting. the contributions have highlighted as the development of a "strong and healthy" community comes from existing human and material resources in the community itself. </w:t>
            </w:r>
            <w:r>
              <w:rPr>
                <w:rFonts w:ascii="Arial" w:eastAsia="Arial" w:hAnsi="Arial" w:cs="Arial"/>
                <w:sz w:val="22"/>
                <w:szCs w:val="22"/>
              </w:rPr>
              <w:t>The experiences showed Health promotion and Scouting move from the same bases to approach the different needs and considering the same setting as assets to increase the quality of life and programming methodologies have been addressed which can be useful t</w:t>
            </w:r>
            <w:r>
              <w:rPr>
                <w:rFonts w:ascii="Arial" w:eastAsia="Arial" w:hAnsi="Arial" w:cs="Arial"/>
                <w:sz w:val="22"/>
                <w:szCs w:val="22"/>
              </w:rPr>
              <w:t xml:space="preserve">o young people to build a stable life, and provide the tools to cope with everyday life issues </w:t>
            </w:r>
          </w:p>
          <w:p w:rsidR="00230C24" w:rsidRDefault="00C06B71">
            <w:pPr>
              <w:jc w:val="both"/>
              <w:rPr>
                <w:rFonts w:ascii="Arial" w:eastAsia="Arial" w:hAnsi="Arial" w:cs="Arial"/>
                <w:b/>
                <w:sz w:val="22"/>
                <w:szCs w:val="22"/>
              </w:rPr>
            </w:pPr>
            <w:r>
              <w:rPr>
                <w:rFonts w:ascii="Arial" w:eastAsia="Arial" w:hAnsi="Arial" w:cs="Arial"/>
                <w:b/>
                <w:sz w:val="22"/>
                <w:szCs w:val="22"/>
              </w:rPr>
              <w:t>Discussion</w:t>
            </w:r>
          </w:p>
          <w:p w:rsidR="00230C24" w:rsidRDefault="00C06B71">
            <w:pPr>
              <w:jc w:val="both"/>
              <w:rPr>
                <w:rFonts w:ascii="Arial" w:eastAsia="Arial" w:hAnsi="Arial" w:cs="Arial"/>
                <w:sz w:val="22"/>
                <w:szCs w:val="22"/>
              </w:rPr>
            </w:pPr>
            <w:r>
              <w:rPr>
                <w:rFonts w:ascii="Arial" w:eastAsia="Arial" w:hAnsi="Arial" w:cs="Arial"/>
                <w:sz w:val="22"/>
                <w:szCs w:val="22"/>
              </w:rPr>
              <w:t>the conference allowed to</w:t>
            </w:r>
            <w:r w:rsidR="00794F26">
              <w:rPr>
                <w:rFonts w:ascii="Arial" w:eastAsia="Arial" w:hAnsi="Arial" w:cs="Arial"/>
                <w:sz w:val="22"/>
                <w:szCs w:val="22"/>
              </w:rPr>
              <w:t xml:space="preserve"> different setting to meet </w:t>
            </w:r>
            <w:proofErr w:type="spellStart"/>
            <w:r w:rsidR="00794F26">
              <w:rPr>
                <w:rFonts w:ascii="Arial" w:eastAsia="Arial" w:hAnsi="Arial" w:cs="Arial"/>
                <w:sz w:val="22"/>
                <w:szCs w:val="22"/>
              </w:rPr>
              <w:t xml:space="preserve">each </w:t>
            </w:r>
            <w:proofErr w:type="gramStart"/>
            <w:r>
              <w:rPr>
                <w:rFonts w:ascii="Arial" w:eastAsia="Arial" w:hAnsi="Arial" w:cs="Arial"/>
                <w:sz w:val="22"/>
                <w:szCs w:val="22"/>
              </w:rPr>
              <w:t>others</w:t>
            </w:r>
            <w:proofErr w:type="spellEnd"/>
            <w:proofErr w:type="gramEnd"/>
            <w:r>
              <w:rPr>
                <w:rFonts w:ascii="Arial" w:eastAsia="Arial" w:hAnsi="Arial" w:cs="Arial"/>
                <w:sz w:val="22"/>
                <w:szCs w:val="22"/>
              </w:rPr>
              <w:t xml:space="preserve"> and to find a common pattern. </w:t>
            </w:r>
            <w:r>
              <w:rPr>
                <w:rFonts w:ascii="Arial" w:eastAsia="Arial" w:hAnsi="Arial" w:cs="Arial"/>
                <w:sz w:val="22"/>
                <w:szCs w:val="22"/>
              </w:rPr>
              <w:t xml:space="preserve">The "Match" allowed to start a shared vocabulary in </w:t>
            </w:r>
            <w:r>
              <w:rPr>
                <w:rFonts w:ascii="Arial" w:eastAsia="Arial" w:hAnsi="Arial" w:cs="Arial"/>
                <w:sz w:val="22"/>
                <w:szCs w:val="22"/>
              </w:rPr>
              <w:t>interdisciplinary expert community promoting synergies between different settings and maintain a dialogue time by time. The most important result is the need for all experts to end up walking on a different side of the same road and starting to speak a com</w:t>
            </w:r>
            <w:r>
              <w:rPr>
                <w:rFonts w:ascii="Arial" w:eastAsia="Arial" w:hAnsi="Arial" w:cs="Arial"/>
                <w:sz w:val="22"/>
                <w:szCs w:val="22"/>
              </w:rPr>
              <w:t>mon language to work.</w:t>
            </w:r>
          </w:p>
          <w:p w:rsidR="00230C24" w:rsidRDefault="00C06B71">
            <w:pPr>
              <w:jc w:val="both"/>
              <w:rPr>
                <w:rFonts w:ascii="Arial" w:eastAsia="Arial" w:hAnsi="Arial" w:cs="Arial"/>
                <w:b/>
                <w:sz w:val="22"/>
                <w:szCs w:val="22"/>
              </w:rPr>
            </w:pPr>
            <w:r>
              <w:rPr>
                <w:rFonts w:ascii="Arial" w:eastAsia="Arial" w:hAnsi="Arial" w:cs="Arial"/>
                <w:b/>
                <w:sz w:val="22"/>
                <w:szCs w:val="22"/>
              </w:rPr>
              <w:t>Keywords</w:t>
            </w:r>
          </w:p>
          <w:p w:rsidR="00230C24" w:rsidRDefault="00C06B71">
            <w:pPr>
              <w:jc w:val="both"/>
              <w:rPr>
                <w:rFonts w:ascii="Arial" w:eastAsia="Arial" w:hAnsi="Arial" w:cs="Arial"/>
                <w:sz w:val="22"/>
                <w:szCs w:val="22"/>
              </w:rPr>
            </w:pPr>
            <w:r>
              <w:rPr>
                <w:rFonts w:ascii="Arial" w:eastAsia="Arial" w:hAnsi="Arial" w:cs="Arial"/>
                <w:sz w:val="22"/>
                <w:szCs w:val="22"/>
              </w:rPr>
              <w:t>Scout Movement; Life Skills; Sense of Coherence; Empowerment</w:t>
            </w:r>
          </w:p>
        </w:tc>
      </w:tr>
    </w:tbl>
    <w:p w:rsidR="00230C24" w:rsidRDefault="00230C24">
      <w:pPr>
        <w:rPr>
          <w:sz w:val="22"/>
          <w:szCs w:val="22"/>
        </w:rPr>
      </w:pPr>
    </w:p>
    <w:sectPr w:rsidR="00230C24">
      <w:pgSz w:w="12240" w:h="15840"/>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C24"/>
    <w:rsid w:val="00104E89"/>
    <w:rsid w:val="00230C24"/>
    <w:rsid w:val="005D1B8E"/>
    <w:rsid w:val="00707FF8"/>
    <w:rsid w:val="00794F26"/>
    <w:rsid w:val="00C06B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7D66092A"/>
  <w15:docId w15:val="{0C242024-B721-8F45-9F7F-8F6759507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rPr>
      <w:b/>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2282</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Utente di Microsoft Office</cp:lastModifiedBy>
  <cp:revision>2</cp:revision>
  <dcterms:created xsi:type="dcterms:W3CDTF">2018-08-30T17:52:00Z</dcterms:created>
  <dcterms:modified xsi:type="dcterms:W3CDTF">2018-08-30T17:52:00Z</dcterms:modified>
</cp:coreProperties>
</file>