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C5431E" w14:paraId="5C38377B" w14:textId="77777777" w:rsidTr="000A28E2">
        <w:trPr>
          <w:jc w:val="center"/>
        </w:trPr>
        <w:tc>
          <w:tcPr>
            <w:tcW w:w="8640" w:type="dxa"/>
            <w:shd w:val="clear" w:color="auto" w:fill="auto"/>
          </w:tcPr>
          <w:p w14:paraId="1F893FD7" w14:textId="77777777" w:rsidR="001564A4" w:rsidRDefault="00C5431E" w:rsidP="00C5431E">
            <w:pPr>
              <w:rPr>
                <w:rFonts w:ascii="Arial" w:hAnsi="Arial" w:cs="Arial"/>
                <w:bCs/>
                <w:color w:val="000000" w:themeColor="text1"/>
                <w:sz w:val="22"/>
                <w:szCs w:val="22"/>
                <w:lang w:val="en-AU"/>
              </w:rPr>
            </w:pPr>
            <w:bookmarkStart w:id="0" w:name="_GoBack"/>
            <w:bookmarkEnd w:id="0"/>
            <w:r w:rsidRPr="00C5431E">
              <w:rPr>
                <w:rFonts w:ascii="Arial" w:hAnsi="Arial" w:cs="Arial"/>
                <w:bCs/>
                <w:color w:val="000000" w:themeColor="text1"/>
                <w:sz w:val="22"/>
                <w:szCs w:val="22"/>
                <w:lang w:val="en-AU"/>
              </w:rPr>
              <w:t xml:space="preserve">Preferences regarding telehealth exercise interventions for adults with cystic fibrosis </w:t>
            </w:r>
          </w:p>
          <w:p w14:paraId="5C44F357" w14:textId="3E24EC4A" w:rsidR="00C5431E" w:rsidRPr="00C5431E" w:rsidRDefault="00C5431E" w:rsidP="00C5431E">
            <w:pPr>
              <w:rPr>
                <w:rFonts w:ascii="Arial" w:hAnsi="Arial" w:cs="Arial"/>
                <w:bCs/>
                <w:color w:val="000000" w:themeColor="text1"/>
                <w:sz w:val="22"/>
                <w:szCs w:val="22"/>
                <w:lang w:val="en-AU"/>
              </w:rPr>
            </w:pPr>
          </w:p>
        </w:tc>
      </w:tr>
      <w:tr w:rsidR="001564A4" w:rsidRPr="00C5431E" w14:paraId="0E2E035C" w14:textId="77777777" w:rsidTr="000A28E2">
        <w:trPr>
          <w:jc w:val="center"/>
        </w:trPr>
        <w:tc>
          <w:tcPr>
            <w:tcW w:w="8640" w:type="dxa"/>
            <w:shd w:val="clear" w:color="auto" w:fill="auto"/>
          </w:tcPr>
          <w:p w14:paraId="40C0AC14" w14:textId="77777777" w:rsidR="001564A4" w:rsidRDefault="00667471" w:rsidP="00C5431E">
            <w:pPr>
              <w:rPr>
                <w:rFonts w:ascii="Arial" w:hAnsi="Arial" w:cs="Arial"/>
                <w:bCs/>
                <w:sz w:val="22"/>
                <w:szCs w:val="22"/>
                <w:vertAlign w:val="superscript"/>
                <w:lang w:val="en-US" w:eastAsia="en-GB"/>
              </w:rPr>
            </w:pPr>
            <w:bookmarkStart w:id="1" w:name="Text8"/>
            <w:r w:rsidRPr="00C5431E">
              <w:rPr>
                <w:rFonts w:ascii="Arial" w:hAnsi="Arial" w:cs="Arial"/>
                <w:bCs/>
                <w:sz w:val="22"/>
                <w:szCs w:val="22"/>
                <w:lang w:val="en-US" w:eastAsia="en-GB"/>
              </w:rPr>
              <w:t>Megan Poulsen</w:t>
            </w:r>
            <w:r w:rsidRPr="00C5431E">
              <w:rPr>
                <w:rFonts w:ascii="Arial" w:hAnsi="Arial" w:cs="Arial"/>
                <w:bCs/>
                <w:i/>
                <w:sz w:val="22"/>
                <w:szCs w:val="22"/>
                <w:vertAlign w:val="superscript"/>
                <w:lang w:val="en-US" w:eastAsia="en-GB"/>
              </w:rPr>
              <w:t>1</w:t>
            </w:r>
            <w:r w:rsidR="001564A4" w:rsidRPr="00C5431E">
              <w:rPr>
                <w:rFonts w:ascii="Arial" w:hAnsi="Arial" w:cs="Arial"/>
                <w:bCs/>
                <w:sz w:val="22"/>
                <w:szCs w:val="22"/>
                <w:lang w:val="en-US" w:eastAsia="en-GB"/>
              </w:rPr>
              <w:t>,</w:t>
            </w:r>
            <w:bookmarkEnd w:id="1"/>
            <w:r w:rsidRPr="00C5431E">
              <w:rPr>
                <w:rFonts w:ascii="Arial" w:hAnsi="Arial" w:cs="Arial"/>
                <w:bCs/>
                <w:sz w:val="22"/>
                <w:szCs w:val="22"/>
                <w:lang w:val="en-US" w:eastAsia="en-GB"/>
              </w:rPr>
              <w:t xml:space="preserve"> Anne E Holland</w:t>
            </w:r>
            <w:r w:rsidRPr="00C5431E">
              <w:rPr>
                <w:rFonts w:ascii="Arial" w:hAnsi="Arial" w:cs="Arial"/>
                <w:bCs/>
                <w:sz w:val="22"/>
                <w:szCs w:val="22"/>
                <w:vertAlign w:val="superscript"/>
                <w:lang w:val="en-US" w:eastAsia="en-GB"/>
              </w:rPr>
              <w:t>1,2,3</w:t>
            </w:r>
            <w:r w:rsidR="001564A4" w:rsidRPr="00C5431E">
              <w:rPr>
                <w:rFonts w:ascii="Arial" w:hAnsi="Arial" w:cs="Arial"/>
                <w:bCs/>
                <w:sz w:val="22"/>
                <w:szCs w:val="22"/>
                <w:lang w:val="en-US" w:eastAsia="en-GB"/>
              </w:rPr>
              <w:t>,</w:t>
            </w:r>
            <w:r w:rsidR="007B1B2E" w:rsidRPr="00C5431E">
              <w:rPr>
                <w:rFonts w:ascii="Arial" w:hAnsi="Arial" w:cs="Arial"/>
                <w:bCs/>
                <w:sz w:val="22"/>
                <w:szCs w:val="22"/>
                <w:lang w:val="en-US" w:eastAsia="en-GB"/>
              </w:rPr>
              <w:t xml:space="preserve"> </w:t>
            </w:r>
            <w:r w:rsidRPr="00C5431E">
              <w:rPr>
                <w:rFonts w:ascii="Arial" w:hAnsi="Arial" w:cs="Arial"/>
                <w:bCs/>
                <w:sz w:val="22"/>
                <w:szCs w:val="22"/>
                <w:lang w:val="en-US" w:eastAsia="en-GB"/>
              </w:rPr>
              <w:t>Brenda Button</w:t>
            </w:r>
            <w:r w:rsidRPr="00C5431E">
              <w:rPr>
                <w:rFonts w:ascii="Arial" w:hAnsi="Arial" w:cs="Arial"/>
                <w:bCs/>
                <w:sz w:val="22"/>
                <w:szCs w:val="22"/>
                <w:vertAlign w:val="superscript"/>
                <w:lang w:val="en-US" w:eastAsia="en-GB"/>
              </w:rPr>
              <w:t>1,4</w:t>
            </w:r>
            <w:r w:rsidR="001564A4" w:rsidRPr="00C5431E">
              <w:rPr>
                <w:rFonts w:ascii="Arial" w:hAnsi="Arial" w:cs="Arial"/>
                <w:bCs/>
                <w:sz w:val="22"/>
                <w:szCs w:val="22"/>
                <w:lang w:val="en-US" w:eastAsia="en-GB"/>
              </w:rPr>
              <w:t>,</w:t>
            </w:r>
            <w:r w:rsidRPr="00C5431E">
              <w:rPr>
                <w:rFonts w:ascii="Arial" w:hAnsi="Arial" w:cs="Arial"/>
                <w:bCs/>
                <w:color w:val="000000" w:themeColor="text1"/>
                <w:sz w:val="22"/>
                <w:szCs w:val="22"/>
                <w:lang w:val="en-AU"/>
              </w:rPr>
              <w:t xml:space="preserve"> </w:t>
            </w:r>
            <w:proofErr w:type="spellStart"/>
            <w:r w:rsidRPr="00C5431E">
              <w:rPr>
                <w:rFonts w:ascii="Arial" w:hAnsi="Arial" w:cs="Arial"/>
                <w:bCs/>
                <w:color w:val="000000" w:themeColor="text1"/>
                <w:sz w:val="22"/>
                <w:szCs w:val="22"/>
                <w:lang w:val="en-AU"/>
              </w:rPr>
              <w:t>Arwel</w:t>
            </w:r>
            <w:proofErr w:type="spellEnd"/>
            <w:r w:rsidRPr="00C5431E">
              <w:rPr>
                <w:rFonts w:ascii="Arial" w:hAnsi="Arial" w:cs="Arial"/>
                <w:bCs/>
                <w:color w:val="000000" w:themeColor="text1"/>
                <w:sz w:val="22"/>
                <w:szCs w:val="22"/>
                <w:lang w:val="en-AU"/>
              </w:rPr>
              <w:t xml:space="preserve"> W Jones</w:t>
            </w:r>
            <w:r w:rsidRPr="00C5431E">
              <w:rPr>
                <w:rFonts w:ascii="Arial" w:hAnsi="Arial" w:cs="Arial"/>
                <w:bCs/>
                <w:sz w:val="22"/>
                <w:szCs w:val="22"/>
                <w:vertAlign w:val="superscript"/>
                <w:lang w:val="en-US" w:eastAsia="en-GB"/>
              </w:rPr>
              <w:t>2</w:t>
            </w:r>
          </w:p>
          <w:p w14:paraId="73B55295" w14:textId="4751A27B" w:rsidR="00C5431E" w:rsidRPr="00C5431E" w:rsidRDefault="00C5431E" w:rsidP="00C5431E">
            <w:pPr>
              <w:rPr>
                <w:rFonts w:ascii="Arial" w:hAnsi="Arial" w:cs="Arial"/>
                <w:bCs/>
                <w:color w:val="000000" w:themeColor="text1"/>
                <w:sz w:val="22"/>
                <w:szCs w:val="22"/>
                <w:lang w:val="en-AU"/>
              </w:rPr>
            </w:pPr>
          </w:p>
        </w:tc>
      </w:tr>
      <w:tr w:rsidR="001564A4" w:rsidRPr="00C5431E" w14:paraId="385A19D9" w14:textId="77777777" w:rsidTr="000A28E2">
        <w:trPr>
          <w:trHeight w:val="136"/>
          <w:jc w:val="center"/>
        </w:trPr>
        <w:tc>
          <w:tcPr>
            <w:tcW w:w="8640" w:type="dxa"/>
            <w:shd w:val="clear" w:color="auto" w:fill="auto"/>
          </w:tcPr>
          <w:p w14:paraId="1643A330" w14:textId="3D79E5FD" w:rsidR="001564A4" w:rsidRPr="00C5431E" w:rsidRDefault="001564A4" w:rsidP="00C5431E">
            <w:pPr>
              <w:spacing w:before="120" w:after="120"/>
              <w:rPr>
                <w:rFonts w:ascii="Arial" w:hAnsi="Arial" w:cs="Arial"/>
                <w:bCs/>
                <w:i/>
                <w:sz w:val="22"/>
                <w:szCs w:val="22"/>
                <w:lang w:val="en-US" w:eastAsia="en-GB"/>
              </w:rPr>
            </w:pPr>
            <w:r w:rsidRPr="00C5431E">
              <w:rPr>
                <w:rFonts w:ascii="Arial" w:hAnsi="Arial" w:cs="Arial"/>
                <w:bCs/>
                <w:i/>
                <w:sz w:val="22"/>
                <w:szCs w:val="22"/>
                <w:vertAlign w:val="superscript"/>
                <w:lang w:val="en-US" w:eastAsia="en-GB"/>
              </w:rPr>
              <w:t>1</w:t>
            </w:r>
            <w:r w:rsidR="00667471" w:rsidRPr="00C5431E">
              <w:rPr>
                <w:rFonts w:ascii="Arial" w:hAnsi="Arial" w:cs="Arial"/>
                <w:bCs/>
                <w:i/>
                <w:sz w:val="22"/>
                <w:szCs w:val="22"/>
                <w:vertAlign w:val="superscript"/>
                <w:lang w:val="en-US" w:eastAsia="en-GB"/>
              </w:rPr>
              <w:t xml:space="preserve"> </w:t>
            </w:r>
            <w:r w:rsidR="00667471" w:rsidRPr="00C5431E">
              <w:rPr>
                <w:rFonts w:ascii="Arial" w:hAnsi="Arial" w:cs="Arial"/>
                <w:bCs/>
                <w:i/>
                <w:sz w:val="22"/>
                <w:szCs w:val="22"/>
                <w:lang w:val="en-US" w:eastAsia="en-GB"/>
              </w:rPr>
              <w:t>Department of Physiotherapy and Respiratory Medicine, Alfred Health, Victoria</w:t>
            </w:r>
            <w:r w:rsidR="00794B4B" w:rsidRPr="00C5431E">
              <w:rPr>
                <w:rFonts w:ascii="Arial" w:hAnsi="Arial" w:cs="Arial"/>
                <w:bCs/>
                <w:i/>
                <w:sz w:val="22"/>
                <w:szCs w:val="22"/>
                <w:lang w:val="en-US" w:eastAsia="en-GB"/>
              </w:rPr>
              <w:t xml:space="preserve">, Australia </w:t>
            </w:r>
          </w:p>
          <w:p w14:paraId="2400983A" w14:textId="67CD7571" w:rsidR="00667471" w:rsidRPr="00C5431E" w:rsidRDefault="001564A4" w:rsidP="00C5431E">
            <w:pPr>
              <w:rPr>
                <w:rFonts w:ascii="Arial" w:hAnsi="Arial" w:cs="Arial"/>
                <w:bCs/>
                <w:i/>
                <w:color w:val="000000" w:themeColor="text1"/>
                <w:sz w:val="22"/>
                <w:szCs w:val="22"/>
                <w:lang w:val="en-AU"/>
              </w:rPr>
            </w:pPr>
            <w:r w:rsidRPr="00C5431E">
              <w:rPr>
                <w:rFonts w:ascii="Arial" w:hAnsi="Arial" w:cs="Arial"/>
                <w:bCs/>
                <w:i/>
                <w:sz w:val="22"/>
                <w:szCs w:val="22"/>
                <w:vertAlign w:val="superscript"/>
                <w:lang w:val="en-US" w:eastAsia="en-GB"/>
              </w:rPr>
              <w:t>2</w:t>
            </w:r>
            <w:r w:rsidR="00667471" w:rsidRPr="00C5431E">
              <w:rPr>
                <w:rFonts w:ascii="Arial" w:hAnsi="Arial" w:cs="Arial"/>
                <w:bCs/>
                <w:i/>
                <w:sz w:val="22"/>
                <w:szCs w:val="22"/>
                <w:vertAlign w:val="superscript"/>
                <w:lang w:val="en-US" w:eastAsia="en-GB"/>
              </w:rPr>
              <w:t xml:space="preserve"> </w:t>
            </w:r>
            <w:r w:rsidR="00667471" w:rsidRPr="00C5431E">
              <w:rPr>
                <w:rFonts w:ascii="Arial" w:hAnsi="Arial" w:cs="Arial"/>
                <w:bCs/>
                <w:i/>
                <w:color w:val="000000" w:themeColor="text1"/>
                <w:sz w:val="22"/>
                <w:szCs w:val="22"/>
              </w:rPr>
              <w:t xml:space="preserve">Respiratory </w:t>
            </w:r>
            <w:proofErr w:type="spellStart"/>
            <w:r w:rsidR="00667471" w:rsidRPr="00C5431E">
              <w:rPr>
                <w:rFonts w:ascii="Arial" w:hAnsi="Arial" w:cs="Arial"/>
                <w:bCs/>
                <w:i/>
                <w:color w:val="000000" w:themeColor="text1"/>
                <w:sz w:val="22"/>
                <w:szCs w:val="22"/>
              </w:rPr>
              <w:t>Research@Alfred</w:t>
            </w:r>
            <w:proofErr w:type="spellEnd"/>
            <w:r w:rsidR="00667471" w:rsidRPr="00C5431E">
              <w:rPr>
                <w:rFonts w:ascii="Arial" w:hAnsi="Arial" w:cs="Arial"/>
                <w:bCs/>
                <w:i/>
                <w:color w:val="000000" w:themeColor="text1"/>
                <w:sz w:val="22"/>
                <w:szCs w:val="22"/>
              </w:rPr>
              <w:t>, Central Clinical School, Monash University, Victoria</w:t>
            </w:r>
            <w:r w:rsidR="00794B4B" w:rsidRPr="00C5431E">
              <w:rPr>
                <w:rFonts w:ascii="Arial" w:hAnsi="Arial" w:cs="Arial"/>
                <w:bCs/>
                <w:i/>
                <w:color w:val="000000" w:themeColor="text1"/>
                <w:sz w:val="22"/>
                <w:szCs w:val="22"/>
              </w:rPr>
              <w:t>, Australia</w:t>
            </w:r>
            <w:r w:rsidR="00667471" w:rsidRPr="00C5431E">
              <w:rPr>
                <w:rFonts w:ascii="Arial" w:hAnsi="Arial" w:cs="Arial"/>
                <w:bCs/>
                <w:i/>
                <w:color w:val="000000" w:themeColor="text1"/>
                <w:sz w:val="22"/>
                <w:szCs w:val="22"/>
              </w:rPr>
              <w:t xml:space="preserve"> </w:t>
            </w:r>
          </w:p>
          <w:p w14:paraId="6BCADC27" w14:textId="67125471" w:rsidR="001564A4" w:rsidRPr="00C5431E" w:rsidRDefault="001564A4" w:rsidP="00C5431E">
            <w:pPr>
              <w:shd w:val="clear" w:color="auto" w:fill="FFFFFF"/>
              <w:rPr>
                <w:rFonts w:ascii="Arial" w:hAnsi="Arial" w:cs="Arial"/>
                <w:bCs/>
                <w:i/>
                <w:color w:val="000000" w:themeColor="text1"/>
                <w:sz w:val="22"/>
                <w:szCs w:val="22"/>
              </w:rPr>
            </w:pPr>
            <w:r w:rsidRPr="00C5431E">
              <w:rPr>
                <w:rFonts w:ascii="Arial" w:hAnsi="Arial" w:cs="Arial"/>
                <w:bCs/>
                <w:i/>
                <w:sz w:val="22"/>
                <w:szCs w:val="22"/>
                <w:vertAlign w:val="superscript"/>
                <w:lang w:val="en-US" w:eastAsia="en-GB"/>
              </w:rPr>
              <w:t>3</w:t>
            </w:r>
            <w:r w:rsidR="00667471" w:rsidRPr="00C5431E">
              <w:rPr>
                <w:rFonts w:ascii="Arial" w:hAnsi="Arial" w:cs="Arial"/>
                <w:bCs/>
                <w:i/>
                <w:color w:val="000000" w:themeColor="text1"/>
                <w:sz w:val="22"/>
                <w:szCs w:val="22"/>
              </w:rPr>
              <w:t xml:space="preserve"> Institute for Breathing and Sleep, Victoria</w:t>
            </w:r>
            <w:r w:rsidR="00794B4B" w:rsidRPr="00C5431E">
              <w:rPr>
                <w:rFonts w:ascii="Arial" w:hAnsi="Arial" w:cs="Arial"/>
                <w:bCs/>
                <w:i/>
                <w:color w:val="000000" w:themeColor="text1"/>
                <w:sz w:val="22"/>
                <w:szCs w:val="22"/>
              </w:rPr>
              <w:t xml:space="preserve">, Australia </w:t>
            </w:r>
          </w:p>
          <w:p w14:paraId="45ED36BF" w14:textId="6825F5D8" w:rsidR="001564A4" w:rsidRPr="00C5431E" w:rsidRDefault="001564A4" w:rsidP="00C5431E">
            <w:pPr>
              <w:shd w:val="clear" w:color="auto" w:fill="FFFFFF"/>
              <w:rPr>
                <w:rFonts w:ascii="Arial" w:hAnsi="Arial" w:cs="Arial"/>
                <w:bCs/>
                <w:iCs/>
                <w:color w:val="000000" w:themeColor="text1"/>
                <w:sz w:val="22"/>
                <w:szCs w:val="22"/>
                <w:lang w:val="en-AU"/>
              </w:rPr>
            </w:pPr>
            <w:r w:rsidRPr="00C5431E">
              <w:rPr>
                <w:rFonts w:ascii="Arial" w:hAnsi="Arial" w:cs="Arial"/>
                <w:bCs/>
                <w:i/>
                <w:sz w:val="22"/>
                <w:szCs w:val="22"/>
                <w:vertAlign w:val="superscript"/>
                <w:lang w:val="en-US" w:eastAsia="en-GB"/>
              </w:rPr>
              <w:t>4</w:t>
            </w:r>
            <w:r w:rsidR="00667471" w:rsidRPr="00C5431E">
              <w:rPr>
                <w:rFonts w:ascii="Arial" w:hAnsi="Arial" w:cs="Arial"/>
                <w:bCs/>
                <w:i/>
                <w:sz w:val="22"/>
                <w:szCs w:val="22"/>
                <w:vertAlign w:val="superscript"/>
                <w:lang w:val="en-US" w:eastAsia="en-GB"/>
              </w:rPr>
              <w:t xml:space="preserve"> </w:t>
            </w:r>
            <w:r w:rsidR="00667471" w:rsidRPr="00C5431E">
              <w:rPr>
                <w:rFonts w:ascii="Arial" w:hAnsi="Arial" w:cs="Arial"/>
                <w:bCs/>
                <w:i/>
                <w:sz w:val="22"/>
                <w:szCs w:val="22"/>
                <w:lang w:val="en-US" w:eastAsia="en-GB"/>
              </w:rPr>
              <w:t xml:space="preserve">Department </w:t>
            </w:r>
            <w:r w:rsidR="00667471" w:rsidRPr="00C5431E">
              <w:rPr>
                <w:rFonts w:ascii="Arial" w:hAnsi="Arial" w:cs="Arial"/>
                <w:bCs/>
                <w:i/>
                <w:color w:val="000000" w:themeColor="text1"/>
                <w:sz w:val="22"/>
                <w:szCs w:val="22"/>
                <w:lang w:val="en-AU"/>
              </w:rPr>
              <w:t>of Medicine, Nursing and Health Science, Monash University, Victoria</w:t>
            </w:r>
            <w:r w:rsidR="00794B4B" w:rsidRPr="00C5431E">
              <w:rPr>
                <w:rFonts w:ascii="Arial" w:hAnsi="Arial" w:cs="Arial"/>
                <w:bCs/>
                <w:i/>
                <w:color w:val="000000" w:themeColor="text1"/>
                <w:sz w:val="22"/>
                <w:szCs w:val="22"/>
                <w:lang w:val="en-AU"/>
              </w:rPr>
              <w:t>, Australia</w:t>
            </w:r>
          </w:p>
        </w:tc>
      </w:tr>
      <w:tr w:rsidR="001564A4" w:rsidRPr="00C5431E" w14:paraId="6DAF615A" w14:textId="77777777" w:rsidTr="00667471">
        <w:trPr>
          <w:trHeight w:hRule="exact" w:val="10290"/>
          <w:jc w:val="center"/>
        </w:trPr>
        <w:tc>
          <w:tcPr>
            <w:tcW w:w="8640" w:type="dxa"/>
            <w:shd w:val="clear" w:color="auto" w:fill="auto"/>
          </w:tcPr>
          <w:p w14:paraId="739E7937" w14:textId="77777777" w:rsidR="001564A4" w:rsidRPr="00C5431E" w:rsidRDefault="001564A4" w:rsidP="00C5431E">
            <w:pPr>
              <w:pStyle w:val="Pa12"/>
              <w:spacing w:line="240" w:lineRule="auto"/>
              <w:rPr>
                <w:rStyle w:val="A4"/>
                <w:bCs/>
              </w:rPr>
            </w:pPr>
            <w:r w:rsidRPr="00C5431E">
              <w:rPr>
                <w:rStyle w:val="A4"/>
                <w:bCs/>
              </w:rPr>
              <w:t xml:space="preserve">Introduction/Aim: </w:t>
            </w:r>
          </w:p>
          <w:p w14:paraId="3D770CF7" w14:textId="13555BDA" w:rsidR="001564A4" w:rsidRPr="00C5431E" w:rsidRDefault="00667471" w:rsidP="00C5431E">
            <w:pPr>
              <w:pStyle w:val="Pa12"/>
              <w:spacing w:line="240" w:lineRule="auto"/>
              <w:rPr>
                <w:rStyle w:val="A4"/>
                <w:bCs/>
                <w:color w:val="auto"/>
              </w:rPr>
            </w:pPr>
            <w:r w:rsidRPr="00C5431E">
              <w:rPr>
                <w:bCs/>
                <w:color w:val="000000" w:themeColor="text1"/>
                <w:sz w:val="22"/>
                <w:szCs w:val="22"/>
                <w:lang w:val="en-AU"/>
              </w:rPr>
              <w:t xml:space="preserve">Physical activity and exercise are key components in the management of cystic </w:t>
            </w:r>
            <w:r w:rsidRPr="00C5431E">
              <w:rPr>
                <w:bCs/>
                <w:color w:val="0D0D0D" w:themeColor="text1" w:themeTint="F2"/>
                <w:sz w:val="22"/>
                <w:szCs w:val="22"/>
                <w:lang w:val="en-AU"/>
              </w:rPr>
              <w:t xml:space="preserve">fibrosis (CF). Completing exercise programs online may </w:t>
            </w:r>
            <w:proofErr w:type="spellStart"/>
            <w:r w:rsidRPr="00C5431E">
              <w:rPr>
                <w:bCs/>
                <w:color w:val="0D0D0D" w:themeColor="text1" w:themeTint="F2"/>
                <w:sz w:val="22"/>
                <w:szCs w:val="22"/>
                <w:lang w:val="en-AU"/>
              </w:rPr>
              <w:t>m</w:t>
            </w:r>
            <w:r w:rsidR="00794B4B" w:rsidRPr="00C5431E">
              <w:rPr>
                <w:bCs/>
                <w:color w:val="0D0D0D" w:themeColor="text1" w:themeTint="F2"/>
                <w:sz w:val="22"/>
                <w:szCs w:val="22"/>
                <w:lang w:val="en-AU"/>
              </w:rPr>
              <w:t>a</w:t>
            </w:r>
            <w:r w:rsidRPr="00C5431E">
              <w:rPr>
                <w:bCs/>
                <w:color w:val="0D0D0D" w:themeColor="text1" w:themeTint="F2"/>
                <w:sz w:val="22"/>
                <w:szCs w:val="22"/>
                <w:lang w:val="en-AU"/>
              </w:rPr>
              <w:t>inimise</w:t>
            </w:r>
            <w:proofErr w:type="spellEnd"/>
            <w:r w:rsidRPr="00C5431E">
              <w:rPr>
                <w:bCs/>
                <w:color w:val="0D0D0D" w:themeColor="text1" w:themeTint="F2"/>
                <w:sz w:val="22"/>
                <w:szCs w:val="22"/>
                <w:lang w:val="en-AU"/>
              </w:rPr>
              <w:t xml:space="preserve"> the risk of cross infection and increase access for people with CF. This study aimed to understand the perspectives of people with CF regarding intervention content for a telehealth exercise program.</w:t>
            </w:r>
          </w:p>
          <w:p w14:paraId="1B39336E" w14:textId="77777777" w:rsidR="001564A4" w:rsidRPr="00C5431E" w:rsidRDefault="001564A4" w:rsidP="00C5431E">
            <w:pPr>
              <w:pStyle w:val="Pa12"/>
              <w:spacing w:line="240" w:lineRule="auto"/>
              <w:rPr>
                <w:rStyle w:val="A4"/>
                <w:bCs/>
              </w:rPr>
            </w:pPr>
            <w:r w:rsidRPr="00C5431E">
              <w:rPr>
                <w:rStyle w:val="A4"/>
                <w:bCs/>
              </w:rPr>
              <w:t xml:space="preserve">Methods: </w:t>
            </w:r>
          </w:p>
          <w:p w14:paraId="5029BAE6" w14:textId="522F147E" w:rsidR="001564A4" w:rsidRPr="00C5431E" w:rsidRDefault="00667471" w:rsidP="00C5431E">
            <w:pPr>
              <w:pStyle w:val="Pa12"/>
              <w:spacing w:line="240" w:lineRule="auto"/>
              <w:rPr>
                <w:rStyle w:val="A4"/>
                <w:bCs/>
                <w:color w:val="auto"/>
              </w:rPr>
            </w:pPr>
            <w:r w:rsidRPr="00C5431E">
              <w:rPr>
                <w:bCs/>
                <w:color w:val="000000"/>
                <w:sz w:val="22"/>
                <w:szCs w:val="22"/>
                <w:bdr w:val="none" w:sz="0" w:space="0" w:color="auto" w:frame="1"/>
              </w:rPr>
              <w:t>Individual semi-structured qualitative interviews were conducted in adults with CF purposefully sampled for age, disease severity and social demographics. Interviews were recorded, transcribed verbatim and analysed thematically by two researchers independently</w:t>
            </w:r>
            <w:r w:rsidRPr="00C5431E">
              <w:rPr>
                <w:bCs/>
                <w:color w:val="000000" w:themeColor="text1"/>
                <w:sz w:val="22"/>
                <w:szCs w:val="22"/>
                <w:lang w:val="en-AU"/>
              </w:rPr>
              <w:t>.</w:t>
            </w:r>
          </w:p>
          <w:p w14:paraId="68537800" w14:textId="0E12DF86" w:rsidR="001564A4" w:rsidRPr="00C5431E" w:rsidRDefault="001564A4" w:rsidP="00C5431E">
            <w:pPr>
              <w:pStyle w:val="Pa12"/>
              <w:spacing w:line="240" w:lineRule="auto"/>
              <w:rPr>
                <w:rStyle w:val="A4"/>
                <w:bCs/>
              </w:rPr>
            </w:pPr>
            <w:r w:rsidRPr="00C5431E">
              <w:rPr>
                <w:rStyle w:val="A4"/>
                <w:bCs/>
              </w:rPr>
              <w:t xml:space="preserve">Results: </w:t>
            </w:r>
            <w:r w:rsidRPr="00C5431E">
              <w:rPr>
                <w:bCs/>
                <w:sz w:val="22"/>
                <w:szCs w:val="22"/>
              </w:rPr>
              <w:br/>
            </w:r>
            <w:r w:rsidR="00667471" w:rsidRPr="00C5431E">
              <w:rPr>
                <w:bCs/>
                <w:color w:val="000000" w:themeColor="text1"/>
                <w:sz w:val="22"/>
                <w:szCs w:val="22"/>
                <w:lang w:val="en-AU"/>
              </w:rPr>
              <w:t xml:space="preserve">Participants were 23 adults with CF (14 females,) aged from 21 to 60 years. </w:t>
            </w:r>
            <w:r w:rsidR="00667471" w:rsidRPr="00C5431E">
              <w:rPr>
                <w:bCs/>
                <w:color w:val="0D0D0D" w:themeColor="text1" w:themeTint="F2"/>
                <w:sz w:val="22"/>
                <w:szCs w:val="22"/>
                <w:lang w:val="en-AU"/>
              </w:rPr>
              <w:t>Three major themes (sub-themes) were generated:</w:t>
            </w:r>
            <w:r w:rsidR="00667471" w:rsidRPr="00C5431E">
              <w:rPr>
                <w:bCs/>
                <w:color w:val="0D0D0D" w:themeColor="text1" w:themeTint="F2"/>
                <w:sz w:val="22"/>
                <w:szCs w:val="22"/>
              </w:rPr>
              <w:t xml:space="preserve"> “Personalising components to an exercise program” (customising an exercise program to the individual person and their unique health and exercise needs, enjoyment and variety of exercise activities, accessibility and exercise fitting around competing demands or commitments), “The importance of maintaining connections” (challenges regarding face-to-face interactions for people with CF, accountability of scheduled exercise sessions with others, shared experiences between people with CF and specialist support from the CF care team), and “Monitoring health and exercise” (perception of health status and monitoring and recording exercise participation and health). </w:t>
            </w:r>
          </w:p>
          <w:p w14:paraId="652F7BE1" w14:textId="77777777" w:rsidR="001564A4" w:rsidRPr="00C5431E" w:rsidRDefault="001564A4" w:rsidP="00C5431E">
            <w:pPr>
              <w:pStyle w:val="Pa12"/>
              <w:spacing w:line="240" w:lineRule="auto"/>
              <w:rPr>
                <w:rStyle w:val="A4"/>
                <w:bCs/>
              </w:rPr>
            </w:pPr>
            <w:r w:rsidRPr="00C5431E">
              <w:rPr>
                <w:rStyle w:val="A4"/>
                <w:bCs/>
              </w:rPr>
              <w:t xml:space="preserve">Conclusion: </w:t>
            </w:r>
          </w:p>
          <w:p w14:paraId="696A4C22" w14:textId="77777777" w:rsidR="00667471" w:rsidRPr="00C5431E" w:rsidRDefault="00667471" w:rsidP="00C5431E">
            <w:pPr>
              <w:jc w:val="both"/>
              <w:rPr>
                <w:rFonts w:ascii="Arial" w:hAnsi="Arial" w:cs="Arial"/>
                <w:bCs/>
                <w:color w:val="000000" w:themeColor="text1"/>
                <w:sz w:val="22"/>
                <w:szCs w:val="22"/>
                <w:lang w:val="en-AU"/>
              </w:rPr>
            </w:pPr>
            <w:r w:rsidRPr="00C5431E">
              <w:rPr>
                <w:rFonts w:ascii="Arial" w:hAnsi="Arial" w:cs="Arial"/>
                <w:bCs/>
                <w:color w:val="000000" w:themeColor="text1"/>
                <w:sz w:val="22"/>
                <w:szCs w:val="22"/>
                <w:lang w:val="en-AU"/>
              </w:rPr>
              <w:t xml:space="preserve">This study provides important information regarding the preferences of adults with CF for telehealth exercise interventions. Interventions should be tailored to the individual person with CF, include an opportunity to maintain connections with peers and the CF multidisciplinary team, and provide a method to monitor progress over time. </w:t>
            </w:r>
          </w:p>
          <w:p w14:paraId="196E7BAC" w14:textId="01BF5D1D" w:rsidR="001564A4" w:rsidRPr="00C5431E" w:rsidRDefault="001564A4" w:rsidP="00C5431E">
            <w:pPr>
              <w:pStyle w:val="Pa12"/>
              <w:spacing w:line="240" w:lineRule="auto"/>
              <w:rPr>
                <w:rStyle w:val="A4"/>
                <w:bCs/>
                <w:color w:val="auto"/>
              </w:rPr>
            </w:pPr>
          </w:p>
          <w:p w14:paraId="3E8B4283" w14:textId="77777777" w:rsidR="001564A4" w:rsidRPr="00C5431E" w:rsidRDefault="001564A4" w:rsidP="00C5431E">
            <w:pPr>
              <w:pStyle w:val="Pa12"/>
              <w:spacing w:line="240" w:lineRule="auto"/>
              <w:rPr>
                <w:rStyle w:val="A4"/>
                <w:bCs/>
              </w:rPr>
            </w:pPr>
            <w:r w:rsidRPr="00C5431E">
              <w:rPr>
                <w:rStyle w:val="A4"/>
                <w:bCs/>
              </w:rPr>
              <w:t xml:space="preserve">Grant Support: </w:t>
            </w:r>
          </w:p>
          <w:p w14:paraId="4CE93D1B" w14:textId="3AA2E2A2" w:rsidR="00667471" w:rsidRPr="00C5431E" w:rsidRDefault="00667471" w:rsidP="00C5431E">
            <w:pPr>
              <w:pStyle w:val="Pa12"/>
              <w:spacing w:line="240" w:lineRule="auto"/>
              <w:rPr>
                <w:bCs/>
                <w:sz w:val="22"/>
                <w:szCs w:val="22"/>
              </w:rPr>
            </w:pPr>
            <w:r w:rsidRPr="00C5431E">
              <w:rPr>
                <w:bCs/>
                <w:sz w:val="22"/>
                <w:szCs w:val="22"/>
              </w:rPr>
              <w:t xml:space="preserve">N/A </w:t>
            </w:r>
          </w:p>
          <w:p w14:paraId="3CF599E0" w14:textId="77777777" w:rsidR="00794B4B" w:rsidRPr="00C5431E" w:rsidRDefault="00794B4B" w:rsidP="00C5431E">
            <w:pPr>
              <w:pStyle w:val="Default"/>
              <w:rPr>
                <w:bCs/>
                <w:sz w:val="22"/>
                <w:szCs w:val="22"/>
              </w:rPr>
            </w:pPr>
          </w:p>
          <w:p w14:paraId="2ADA0489" w14:textId="77777777" w:rsidR="00667471" w:rsidRPr="00C5431E" w:rsidRDefault="00667471" w:rsidP="00C5431E">
            <w:pPr>
              <w:jc w:val="both"/>
              <w:rPr>
                <w:rFonts w:ascii="Arial" w:hAnsi="Arial" w:cs="Arial"/>
                <w:bCs/>
                <w:color w:val="000000" w:themeColor="text1"/>
                <w:sz w:val="22"/>
                <w:szCs w:val="22"/>
                <w:lang w:val="en-AU"/>
              </w:rPr>
            </w:pPr>
            <w:r w:rsidRPr="00C5431E">
              <w:rPr>
                <w:rFonts w:ascii="Arial" w:hAnsi="Arial" w:cs="Arial"/>
                <w:bCs/>
                <w:color w:val="000000" w:themeColor="text1"/>
                <w:sz w:val="22"/>
                <w:szCs w:val="22"/>
                <w:lang w:val="en-AU"/>
              </w:rPr>
              <w:t xml:space="preserve">Declaration of conflicting interests: </w:t>
            </w:r>
          </w:p>
          <w:p w14:paraId="321E3BCF" w14:textId="08ECB970" w:rsidR="00667471" w:rsidRPr="00C5431E" w:rsidRDefault="00667471" w:rsidP="00C5431E">
            <w:pPr>
              <w:pStyle w:val="Default"/>
              <w:rPr>
                <w:bCs/>
                <w:sz w:val="22"/>
                <w:szCs w:val="22"/>
              </w:rPr>
            </w:pPr>
            <w:r w:rsidRPr="00C5431E">
              <w:rPr>
                <w:bCs/>
                <w:color w:val="000000" w:themeColor="text1"/>
                <w:sz w:val="22"/>
                <w:szCs w:val="22"/>
                <w:lang w:val="en-AU"/>
              </w:rPr>
              <w:t>The authors have no conflicts of interest to declare with respect to this research project</w:t>
            </w:r>
          </w:p>
          <w:p w14:paraId="731CD908" w14:textId="77777777" w:rsidR="001564A4" w:rsidRPr="00C5431E" w:rsidRDefault="001564A4" w:rsidP="00C5431E">
            <w:pPr>
              <w:pStyle w:val="Default"/>
              <w:rPr>
                <w:bCs/>
                <w:sz w:val="22"/>
                <w:szCs w:val="22"/>
              </w:rPr>
            </w:pPr>
          </w:p>
          <w:p w14:paraId="5BFAB64D" w14:textId="21CE28C0" w:rsidR="00794B4B" w:rsidRPr="00C5431E" w:rsidRDefault="00794B4B" w:rsidP="00C5431E">
            <w:pPr>
              <w:pStyle w:val="Default"/>
              <w:rPr>
                <w:bCs/>
                <w:sz w:val="22"/>
                <w:szCs w:val="22"/>
              </w:rPr>
            </w:pPr>
            <w:r w:rsidRPr="00C5431E">
              <w:rPr>
                <w:bCs/>
                <w:sz w:val="22"/>
                <w:szCs w:val="22"/>
              </w:rPr>
              <w:t>Key Words:</w:t>
            </w:r>
          </w:p>
          <w:p w14:paraId="1FF1A88F" w14:textId="34A98F23" w:rsidR="001564A4" w:rsidRPr="00C5431E" w:rsidRDefault="00794B4B" w:rsidP="00C5431E">
            <w:pPr>
              <w:pStyle w:val="Default"/>
              <w:rPr>
                <w:rStyle w:val="A4"/>
                <w:bCs/>
              </w:rPr>
            </w:pPr>
            <w:r w:rsidRPr="00C5431E">
              <w:rPr>
                <w:bCs/>
                <w:color w:val="000000" w:themeColor="text1"/>
                <w:sz w:val="22"/>
                <w:szCs w:val="22"/>
                <w:lang w:val="en-AU"/>
              </w:rPr>
              <w:t>Physiotherapy, physical therapy, telerehabilitation, online exercise, co-design, patient collaboration</w:t>
            </w:r>
            <w:r w:rsidR="001564A4" w:rsidRPr="00C5431E">
              <w:rPr>
                <w:rStyle w:val="A4"/>
                <w:bCs/>
              </w:rPr>
              <w:br/>
            </w:r>
          </w:p>
          <w:p w14:paraId="14DC37E4" w14:textId="77777777" w:rsidR="001564A4" w:rsidRPr="00C5431E" w:rsidRDefault="001564A4" w:rsidP="00C5431E">
            <w:pPr>
              <w:pStyle w:val="Default"/>
              <w:rPr>
                <w:rStyle w:val="A4"/>
                <w:bCs/>
              </w:rPr>
            </w:pPr>
          </w:p>
          <w:p w14:paraId="5F58D34F" w14:textId="77777777" w:rsidR="001564A4" w:rsidRPr="00C5431E" w:rsidRDefault="001564A4" w:rsidP="00C5431E">
            <w:pPr>
              <w:pStyle w:val="Default"/>
              <w:rPr>
                <w:bCs/>
                <w:sz w:val="22"/>
                <w:szCs w:val="22"/>
                <w:lang w:val="en-US" w:eastAsia="en-GB"/>
              </w:rPr>
            </w:pP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r w:rsidRPr="00C5431E">
              <w:rPr>
                <w:bCs/>
                <w:sz w:val="22"/>
                <w:szCs w:val="22"/>
                <w:lang w:val="en-US" w:eastAsia="en-GB"/>
              </w:rPr>
              <w:br/>
            </w:r>
          </w:p>
        </w:tc>
      </w:tr>
      <w:tr w:rsidR="00794B4B" w:rsidRPr="00C5431E" w14:paraId="73E72BB6" w14:textId="77777777" w:rsidTr="00794B4B">
        <w:trPr>
          <w:trHeight w:hRule="exact" w:val="71"/>
          <w:jc w:val="center"/>
        </w:trPr>
        <w:tc>
          <w:tcPr>
            <w:tcW w:w="8640" w:type="dxa"/>
            <w:shd w:val="clear" w:color="auto" w:fill="auto"/>
          </w:tcPr>
          <w:p w14:paraId="70151583" w14:textId="77777777" w:rsidR="00794B4B" w:rsidRPr="00C5431E" w:rsidRDefault="00794B4B" w:rsidP="00C5431E">
            <w:pPr>
              <w:pStyle w:val="Pa12"/>
              <w:spacing w:line="240" w:lineRule="auto"/>
              <w:rPr>
                <w:rStyle w:val="A4"/>
                <w:bCs/>
              </w:rPr>
            </w:pPr>
          </w:p>
        </w:tc>
      </w:tr>
    </w:tbl>
    <w:p w14:paraId="7C36A9DC" w14:textId="32A70617" w:rsidR="00E0700F" w:rsidRPr="00C5431E" w:rsidRDefault="00E0700F" w:rsidP="00C5431E">
      <w:pPr>
        <w:rPr>
          <w:rFonts w:ascii="Arial" w:hAnsi="Arial" w:cs="Arial"/>
          <w:bCs/>
          <w:sz w:val="22"/>
          <w:szCs w:val="22"/>
        </w:rPr>
      </w:pPr>
    </w:p>
    <w:sectPr w:rsidR="00E0700F" w:rsidRPr="00C54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71D7F"/>
    <w:rsid w:val="0051574E"/>
    <w:rsid w:val="00667471"/>
    <w:rsid w:val="00794B4B"/>
    <w:rsid w:val="007B1B2E"/>
    <w:rsid w:val="008803FA"/>
    <w:rsid w:val="00B12E32"/>
    <w:rsid w:val="00C5431E"/>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EndnoteText">
    <w:name w:val="endnote text"/>
    <w:basedOn w:val="Normal"/>
    <w:link w:val="EndnoteTextChar"/>
    <w:uiPriority w:val="99"/>
    <w:unhideWhenUsed/>
    <w:rsid w:val="00667471"/>
    <w:rPr>
      <w:rFonts w:eastAsiaTheme="minorHAnsi"/>
      <w:lang w:eastAsia="en-GB"/>
    </w:rPr>
  </w:style>
  <w:style w:type="character" w:customStyle="1" w:styleId="EndnoteTextChar">
    <w:name w:val="Endnote Text Char"/>
    <w:basedOn w:val="DefaultParagraphFont"/>
    <w:link w:val="EndnoteText"/>
    <w:uiPriority w:val="99"/>
    <w:rsid w:val="00667471"/>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2348</Characters>
  <Application>Microsoft Office Word</Application>
  <DocSecurity>0</DocSecurity>
  <Lines>587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Meg Poulsen</cp:lastModifiedBy>
  <cp:revision>5</cp:revision>
  <dcterms:created xsi:type="dcterms:W3CDTF">2023-07-17T07:31:00Z</dcterms:created>
  <dcterms:modified xsi:type="dcterms:W3CDTF">2023-07-17T07:58:00Z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