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3087E" w14:textId="77777777" w:rsidR="00711F14" w:rsidRDefault="00711F14" w:rsidP="00711F14">
      <w:pPr>
        <w:spacing w:line="240" w:lineRule="auto"/>
        <w:rPr>
          <w:rFonts w:ascii="Arial" w:hAnsi="Arial" w:cs="Arial"/>
          <w:b/>
          <w:bCs/>
        </w:rPr>
      </w:pPr>
    </w:p>
    <w:p w14:paraId="08C73DC0" w14:textId="77777777" w:rsidR="00711F14" w:rsidRDefault="00711F14" w:rsidP="00711F14">
      <w:pPr>
        <w:spacing w:line="240" w:lineRule="auto"/>
        <w:rPr>
          <w:rFonts w:ascii="Arial" w:hAnsi="Arial" w:cs="Arial"/>
          <w:b/>
          <w:bCs/>
        </w:rPr>
      </w:pPr>
    </w:p>
    <w:p w14:paraId="59520596" w14:textId="20B988F1" w:rsidR="000B1692" w:rsidRPr="00711F14" w:rsidRDefault="37CC6729" w:rsidP="00711F14">
      <w:pPr>
        <w:spacing w:line="240" w:lineRule="auto"/>
        <w:rPr>
          <w:rFonts w:ascii="Arial" w:hAnsi="Arial" w:cs="Arial"/>
          <w:b/>
          <w:bCs/>
        </w:rPr>
      </w:pPr>
      <w:r w:rsidRPr="00711F14">
        <w:rPr>
          <w:rFonts w:ascii="Arial" w:hAnsi="Arial" w:cs="Arial"/>
          <w:b/>
          <w:bCs/>
        </w:rPr>
        <w:t>Real-World Impact of a National Funding-Driven Transition Between Automated Insulin Delivery Systems in P</w:t>
      </w:r>
      <w:r w:rsidR="25DE3CBA" w:rsidRPr="00711F14">
        <w:rPr>
          <w:rFonts w:ascii="Arial" w:hAnsi="Arial" w:cs="Arial"/>
          <w:b/>
          <w:bCs/>
        </w:rPr>
        <w:t>a</w:t>
      </w:r>
      <w:r w:rsidRPr="00711F14">
        <w:rPr>
          <w:rFonts w:ascii="Arial" w:hAnsi="Arial" w:cs="Arial"/>
          <w:b/>
          <w:bCs/>
        </w:rPr>
        <w:t>ediatric Type 1 Diabetes</w:t>
      </w:r>
    </w:p>
    <w:p w14:paraId="2D4133D6" w14:textId="77777777" w:rsidR="000A2E5B" w:rsidRPr="00711F14" w:rsidRDefault="000A2E5B" w:rsidP="00711F14">
      <w:pPr>
        <w:spacing w:after="0" w:line="240" w:lineRule="auto"/>
        <w:rPr>
          <w:rFonts w:ascii="Arial" w:hAnsi="Arial" w:cs="Arial"/>
        </w:rPr>
      </w:pPr>
    </w:p>
    <w:p w14:paraId="34881355" w14:textId="77777777" w:rsidR="005E52DE" w:rsidRPr="00711F14" w:rsidRDefault="005E52DE" w:rsidP="00711F14">
      <w:pPr>
        <w:spacing w:after="0" w:line="240" w:lineRule="auto"/>
        <w:rPr>
          <w:rFonts w:ascii="Arial" w:hAnsi="Arial" w:cs="Arial"/>
          <w:b/>
          <w:bCs/>
        </w:rPr>
      </w:pPr>
      <w:r w:rsidRPr="00711F14">
        <w:rPr>
          <w:rFonts w:ascii="Arial" w:hAnsi="Arial" w:cs="Arial"/>
          <w:b/>
          <w:bCs/>
        </w:rPr>
        <w:t>Introduction:</w:t>
      </w:r>
    </w:p>
    <w:p w14:paraId="4BBA417E" w14:textId="5E2C293D" w:rsidR="000B1692" w:rsidRPr="00711F14" w:rsidRDefault="000B1692" w:rsidP="00711F14">
      <w:pPr>
        <w:spacing w:after="0" w:line="240" w:lineRule="auto"/>
        <w:rPr>
          <w:rFonts w:ascii="Arial" w:hAnsi="Arial" w:cs="Arial"/>
        </w:rPr>
      </w:pPr>
      <w:r w:rsidRPr="00711F14">
        <w:rPr>
          <w:rFonts w:ascii="Arial" w:hAnsi="Arial" w:cs="Arial"/>
        </w:rPr>
        <w:t>In October 2024,</w:t>
      </w:r>
      <w:r w:rsidR="002E1D49" w:rsidRPr="00711F14">
        <w:rPr>
          <w:rFonts w:ascii="Arial" w:hAnsi="Arial" w:cs="Arial"/>
        </w:rPr>
        <w:t xml:space="preserve"> </w:t>
      </w:r>
      <w:r w:rsidRPr="00711F14">
        <w:rPr>
          <w:rFonts w:ascii="Arial" w:hAnsi="Arial" w:cs="Arial"/>
        </w:rPr>
        <w:t>PHARMAC introduced funded access to Abbott and Dexcom continuous glucose monitoring (CGM)</w:t>
      </w:r>
      <w:r w:rsidR="0062765E" w:rsidRPr="00711F14">
        <w:rPr>
          <w:rFonts w:ascii="Arial" w:hAnsi="Arial" w:cs="Arial"/>
        </w:rPr>
        <w:t xml:space="preserve"> systems</w:t>
      </w:r>
      <w:r w:rsidRPr="00711F14">
        <w:rPr>
          <w:rFonts w:ascii="Arial" w:hAnsi="Arial" w:cs="Arial"/>
        </w:rPr>
        <w:t xml:space="preserve">. As Medtronic CGM remained unfunded, continued use of Medtronic automated insulin delivery (AID) systems incurred substantial personal cost, prompting prioritized transition to funded alternatives for all Medtronic users </w:t>
      </w:r>
      <w:r w:rsidR="00B54A71" w:rsidRPr="00711F14">
        <w:rPr>
          <w:rFonts w:ascii="Arial" w:hAnsi="Arial" w:cs="Arial"/>
        </w:rPr>
        <w:t>managed by the Christchurch Paediatric Diabetes Service</w:t>
      </w:r>
      <w:r w:rsidRPr="00711F14">
        <w:rPr>
          <w:rFonts w:ascii="Arial" w:hAnsi="Arial" w:cs="Arial"/>
        </w:rPr>
        <w:t>.</w:t>
      </w:r>
      <w:r w:rsidR="005E52DE" w:rsidRPr="00711F14">
        <w:rPr>
          <w:rFonts w:ascii="Arial" w:hAnsi="Arial" w:cs="Arial"/>
        </w:rPr>
        <w:t xml:space="preserve"> This created a unique opportunity to evaluate the short-term glyc</w:t>
      </w:r>
      <w:r w:rsidR="005C3652" w:rsidRPr="00711F14">
        <w:rPr>
          <w:rFonts w:ascii="Arial" w:hAnsi="Arial" w:cs="Arial"/>
        </w:rPr>
        <w:t>a</w:t>
      </w:r>
      <w:r w:rsidR="005E52DE" w:rsidRPr="00711F14">
        <w:rPr>
          <w:rFonts w:ascii="Arial" w:hAnsi="Arial" w:cs="Arial"/>
        </w:rPr>
        <w:t>emic impact and safety of large-scale AID system transitions in a real-world p</w:t>
      </w:r>
      <w:r w:rsidR="005C3652" w:rsidRPr="00711F14">
        <w:rPr>
          <w:rFonts w:ascii="Arial" w:hAnsi="Arial" w:cs="Arial"/>
        </w:rPr>
        <w:t>a</w:t>
      </w:r>
      <w:r w:rsidR="005E52DE" w:rsidRPr="00711F14">
        <w:rPr>
          <w:rFonts w:ascii="Arial" w:hAnsi="Arial" w:cs="Arial"/>
        </w:rPr>
        <w:t>ediatric population.</w:t>
      </w:r>
    </w:p>
    <w:p w14:paraId="2D2D5013" w14:textId="77777777" w:rsidR="005C3652" w:rsidRPr="00711F14" w:rsidRDefault="005C3652" w:rsidP="00711F14">
      <w:pPr>
        <w:spacing w:after="0" w:line="240" w:lineRule="auto"/>
        <w:rPr>
          <w:rFonts w:ascii="Arial" w:hAnsi="Arial" w:cs="Arial"/>
        </w:rPr>
      </w:pPr>
    </w:p>
    <w:p w14:paraId="6EE27C93" w14:textId="7FE8EFEA" w:rsidR="00AB6F8D" w:rsidRPr="00711F14" w:rsidRDefault="005C3652" w:rsidP="00711F14">
      <w:pPr>
        <w:spacing w:after="0" w:line="240" w:lineRule="auto"/>
        <w:rPr>
          <w:rFonts w:ascii="Arial" w:hAnsi="Arial" w:cs="Arial"/>
          <w:b/>
          <w:bCs/>
        </w:rPr>
      </w:pPr>
      <w:r w:rsidRPr="00711F14">
        <w:rPr>
          <w:rFonts w:ascii="Arial" w:hAnsi="Arial" w:cs="Arial"/>
          <w:b/>
          <w:bCs/>
        </w:rPr>
        <w:t>Methods:</w:t>
      </w:r>
    </w:p>
    <w:p w14:paraId="52FAD94C" w14:textId="0E3500C3" w:rsidR="005C3652" w:rsidRPr="00711F14" w:rsidRDefault="00481881" w:rsidP="00711F14">
      <w:pPr>
        <w:spacing w:after="0" w:line="240" w:lineRule="auto"/>
        <w:rPr>
          <w:rFonts w:ascii="Arial" w:hAnsi="Arial" w:cs="Arial"/>
        </w:rPr>
      </w:pPr>
      <w:r w:rsidRPr="00711F14">
        <w:rPr>
          <w:rFonts w:ascii="Arial" w:hAnsi="Arial" w:cs="Arial"/>
        </w:rPr>
        <w:t>This single-</w:t>
      </w:r>
      <w:r w:rsidR="00BC58F1" w:rsidRPr="00711F14">
        <w:rPr>
          <w:rFonts w:ascii="Arial" w:hAnsi="Arial" w:cs="Arial"/>
        </w:rPr>
        <w:t>centre</w:t>
      </w:r>
      <w:r w:rsidRPr="00711F14">
        <w:rPr>
          <w:rFonts w:ascii="Arial" w:hAnsi="Arial" w:cs="Arial"/>
        </w:rPr>
        <w:t xml:space="preserve"> retrospective audit included children and adolescents with type 1 diabetes who transitioned from Medtronic AID systems between October 2024 and July 2025. </w:t>
      </w:r>
      <w:r w:rsidR="001D4870" w:rsidRPr="00711F14">
        <w:rPr>
          <w:rFonts w:ascii="Arial" w:hAnsi="Arial" w:cs="Arial"/>
        </w:rPr>
        <w:t xml:space="preserve">HbA1c and CGM-derived metrics were compared before transition and approximately six months post-transition. </w:t>
      </w:r>
      <w:r w:rsidRPr="00711F14">
        <w:rPr>
          <w:rFonts w:ascii="Arial" w:hAnsi="Arial" w:cs="Arial"/>
        </w:rPr>
        <w:t xml:space="preserve">Safety outcomes included episodes of diabetic ketoacidosis and severe </w:t>
      </w:r>
      <w:r w:rsidR="00BC58F1" w:rsidRPr="00711F14">
        <w:rPr>
          <w:rFonts w:ascii="Arial" w:hAnsi="Arial" w:cs="Arial"/>
        </w:rPr>
        <w:t>hypoglycaemia</w:t>
      </w:r>
      <w:r w:rsidRPr="00711F14">
        <w:rPr>
          <w:rFonts w:ascii="Arial" w:hAnsi="Arial" w:cs="Arial"/>
        </w:rPr>
        <w:t>.</w:t>
      </w:r>
    </w:p>
    <w:p w14:paraId="5F06E1FD" w14:textId="77777777" w:rsidR="005C3652" w:rsidRPr="00711F14" w:rsidRDefault="005C3652" w:rsidP="00711F14">
      <w:pPr>
        <w:spacing w:after="0" w:line="240" w:lineRule="auto"/>
        <w:rPr>
          <w:rFonts w:ascii="Arial" w:hAnsi="Arial" w:cs="Arial"/>
        </w:rPr>
      </w:pPr>
    </w:p>
    <w:p w14:paraId="4E489EBF" w14:textId="2B8CDA8E" w:rsidR="005C3652" w:rsidRPr="00711F14" w:rsidRDefault="005C3652" w:rsidP="00711F14">
      <w:pPr>
        <w:spacing w:after="0" w:line="240" w:lineRule="auto"/>
        <w:rPr>
          <w:rFonts w:ascii="Arial" w:hAnsi="Arial" w:cs="Arial"/>
          <w:b/>
          <w:bCs/>
        </w:rPr>
      </w:pPr>
      <w:r w:rsidRPr="00711F14">
        <w:rPr>
          <w:rFonts w:ascii="Arial" w:hAnsi="Arial" w:cs="Arial"/>
          <w:b/>
          <w:bCs/>
        </w:rPr>
        <w:t>Results:</w:t>
      </w:r>
    </w:p>
    <w:p w14:paraId="5BE10F0B" w14:textId="1DD85EB1" w:rsidR="005C3652" w:rsidRPr="00711F14" w:rsidRDefault="004166A9" w:rsidP="00711F14">
      <w:pPr>
        <w:spacing w:after="0" w:line="240" w:lineRule="auto"/>
        <w:rPr>
          <w:rFonts w:ascii="Arial" w:hAnsi="Arial" w:cs="Arial"/>
        </w:rPr>
      </w:pPr>
      <w:r w:rsidRPr="00711F14">
        <w:rPr>
          <w:rFonts w:ascii="Arial" w:hAnsi="Arial" w:cs="Arial"/>
        </w:rPr>
        <w:t xml:space="preserve">Ninety-eight children and adolescents transitioned AID systems; complete six-month outcome data were available for 82 (mean age 11.7 ± 3.5 years; mean diabetes duration 4.6 years). Most transitioned to Tandem Control-IQ (n=68) or </w:t>
      </w:r>
      <w:proofErr w:type="spellStart"/>
      <w:r w:rsidRPr="00711F14">
        <w:rPr>
          <w:rFonts w:ascii="Arial" w:hAnsi="Arial" w:cs="Arial"/>
        </w:rPr>
        <w:t>YpsoPump</w:t>
      </w:r>
      <w:proofErr w:type="spellEnd"/>
      <w:r w:rsidRPr="00711F14">
        <w:rPr>
          <w:rFonts w:ascii="Arial" w:hAnsi="Arial" w:cs="Arial"/>
        </w:rPr>
        <w:t xml:space="preserve"> with </w:t>
      </w:r>
      <w:proofErr w:type="spellStart"/>
      <w:r w:rsidRPr="00711F14">
        <w:rPr>
          <w:rFonts w:ascii="Arial" w:hAnsi="Arial" w:cs="Arial"/>
        </w:rPr>
        <w:t>CamAPS</w:t>
      </w:r>
      <w:proofErr w:type="spellEnd"/>
      <w:r w:rsidRPr="00711F14">
        <w:rPr>
          <w:rFonts w:ascii="Arial" w:hAnsi="Arial" w:cs="Arial"/>
        </w:rPr>
        <w:t xml:space="preserve"> FX (n=12). Mean HbA1c decreased from 54.5 ± 8.7 mmol/mol to 51.6 ± 9.4 mmol/mol, a mean reduction of 2.6 mmol/mol (p=0.002). </w:t>
      </w:r>
      <w:r w:rsidR="00A004CB" w:rsidRPr="00711F14">
        <w:rPr>
          <w:rFonts w:ascii="Arial" w:hAnsi="Arial" w:cs="Arial"/>
        </w:rPr>
        <w:t xml:space="preserve">Time in range showed a small reduction, while time below range remained unchanged. </w:t>
      </w:r>
      <w:r w:rsidRPr="00711F14">
        <w:rPr>
          <w:rFonts w:ascii="Arial" w:hAnsi="Arial" w:cs="Arial"/>
        </w:rPr>
        <w:t xml:space="preserve">No episodes of diabetic ketoacidosis or </w:t>
      </w:r>
      <w:r w:rsidR="00A004CB" w:rsidRPr="00711F14">
        <w:rPr>
          <w:rFonts w:ascii="Arial" w:hAnsi="Arial" w:cs="Arial"/>
        </w:rPr>
        <w:t>severe</w:t>
      </w:r>
      <w:r w:rsidRPr="00711F14">
        <w:rPr>
          <w:rFonts w:ascii="Arial" w:hAnsi="Arial" w:cs="Arial"/>
        </w:rPr>
        <w:t xml:space="preserve"> hypoglycaemia occur</w:t>
      </w:r>
      <w:r w:rsidR="00A004CB" w:rsidRPr="00711F14">
        <w:rPr>
          <w:rFonts w:ascii="Arial" w:hAnsi="Arial" w:cs="Arial"/>
        </w:rPr>
        <w:t>red</w:t>
      </w:r>
      <w:r w:rsidRPr="00711F14">
        <w:rPr>
          <w:rFonts w:ascii="Arial" w:hAnsi="Arial" w:cs="Arial"/>
        </w:rPr>
        <w:t>.</w:t>
      </w:r>
    </w:p>
    <w:p w14:paraId="19E0CB21" w14:textId="77777777" w:rsidR="004166A9" w:rsidRPr="00711F14" w:rsidRDefault="004166A9" w:rsidP="00711F14">
      <w:pPr>
        <w:spacing w:after="0" w:line="240" w:lineRule="auto"/>
        <w:rPr>
          <w:rFonts w:ascii="Arial" w:hAnsi="Arial" w:cs="Arial"/>
        </w:rPr>
      </w:pPr>
    </w:p>
    <w:p w14:paraId="16B62384" w14:textId="592F92D7" w:rsidR="005C3652" w:rsidRPr="00711F14" w:rsidRDefault="005C3652" w:rsidP="00711F14">
      <w:pPr>
        <w:spacing w:after="0" w:line="240" w:lineRule="auto"/>
        <w:rPr>
          <w:rFonts w:ascii="Arial" w:hAnsi="Arial" w:cs="Arial"/>
          <w:b/>
          <w:bCs/>
        </w:rPr>
      </w:pPr>
      <w:r w:rsidRPr="00711F14">
        <w:rPr>
          <w:rFonts w:ascii="Arial" w:hAnsi="Arial" w:cs="Arial"/>
          <w:b/>
          <w:bCs/>
        </w:rPr>
        <w:t>Conclusion:</w:t>
      </w:r>
    </w:p>
    <w:p w14:paraId="7B3A73A5" w14:textId="3424AE95" w:rsidR="00AD6802" w:rsidRPr="00711F14" w:rsidRDefault="007F35C2" w:rsidP="00711F14">
      <w:pPr>
        <w:spacing w:line="240" w:lineRule="auto"/>
        <w:rPr>
          <w:rFonts w:ascii="Arial" w:hAnsi="Arial" w:cs="Arial"/>
        </w:rPr>
      </w:pPr>
      <w:r w:rsidRPr="00711F14">
        <w:rPr>
          <w:rFonts w:ascii="Arial" w:hAnsi="Arial" w:cs="Arial"/>
        </w:rPr>
        <w:t>In this real-world paediatric cohort, glycaemic outcomes were, on average, maintained following transition between AID systems, without an increase in serious adverse events when supported by structured education and follow-up. These findings offer reassurance to clinicians, whānau, and policymakers managing system-level changes in diabetes technology.</w:t>
      </w:r>
    </w:p>
    <w:sectPr w:rsidR="00AD6802" w:rsidRPr="00711F14" w:rsidSect="005209E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C3677"/>
    <w:multiLevelType w:val="hybridMultilevel"/>
    <w:tmpl w:val="A9C43E5C"/>
    <w:lvl w:ilvl="0" w:tplc="1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856C5A"/>
    <w:multiLevelType w:val="hybridMultilevel"/>
    <w:tmpl w:val="113C9292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40CD6"/>
    <w:multiLevelType w:val="hybridMultilevel"/>
    <w:tmpl w:val="28F0E60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037352">
    <w:abstractNumId w:val="2"/>
  </w:num>
  <w:num w:numId="2" w16cid:durableId="371006537">
    <w:abstractNumId w:val="0"/>
  </w:num>
  <w:num w:numId="3" w16cid:durableId="778111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92"/>
    <w:rsid w:val="00082C5A"/>
    <w:rsid w:val="000A2E5B"/>
    <w:rsid w:val="000B1692"/>
    <w:rsid w:val="000B7C3C"/>
    <w:rsid w:val="00180951"/>
    <w:rsid w:val="001D4870"/>
    <w:rsid w:val="002D0ADC"/>
    <w:rsid w:val="002E1D49"/>
    <w:rsid w:val="002F24D4"/>
    <w:rsid w:val="003827E6"/>
    <w:rsid w:val="00387762"/>
    <w:rsid w:val="004166A9"/>
    <w:rsid w:val="00430C6F"/>
    <w:rsid w:val="00481881"/>
    <w:rsid w:val="005209E7"/>
    <w:rsid w:val="005879D7"/>
    <w:rsid w:val="005C3652"/>
    <w:rsid w:val="005E52DE"/>
    <w:rsid w:val="0062765E"/>
    <w:rsid w:val="00683F9B"/>
    <w:rsid w:val="00701C6B"/>
    <w:rsid w:val="00711F14"/>
    <w:rsid w:val="00724C9F"/>
    <w:rsid w:val="007A221E"/>
    <w:rsid w:val="007F35C2"/>
    <w:rsid w:val="008B36FF"/>
    <w:rsid w:val="008E4BDB"/>
    <w:rsid w:val="009E0D32"/>
    <w:rsid w:val="00A004CB"/>
    <w:rsid w:val="00A93CE7"/>
    <w:rsid w:val="00AB6F8D"/>
    <w:rsid w:val="00AD6802"/>
    <w:rsid w:val="00B07EC8"/>
    <w:rsid w:val="00B23311"/>
    <w:rsid w:val="00B54A71"/>
    <w:rsid w:val="00BC58F1"/>
    <w:rsid w:val="00C3435F"/>
    <w:rsid w:val="00CB0AF4"/>
    <w:rsid w:val="00CB35A8"/>
    <w:rsid w:val="00DE6447"/>
    <w:rsid w:val="00E013E8"/>
    <w:rsid w:val="00E43AF0"/>
    <w:rsid w:val="00E7632A"/>
    <w:rsid w:val="00ED2C49"/>
    <w:rsid w:val="00ED61A3"/>
    <w:rsid w:val="00F10A00"/>
    <w:rsid w:val="00F73946"/>
    <w:rsid w:val="00F840FF"/>
    <w:rsid w:val="25DE3CBA"/>
    <w:rsid w:val="37CC6729"/>
    <w:rsid w:val="46049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E1676"/>
  <w15:chartTrackingRefBased/>
  <w15:docId w15:val="{B8FBDBC0-5CC0-4B57-9981-7F58CE77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692"/>
  </w:style>
  <w:style w:type="paragraph" w:styleId="Heading1">
    <w:name w:val="heading 1"/>
    <w:basedOn w:val="Normal"/>
    <w:next w:val="Normal"/>
    <w:link w:val="Heading1Char"/>
    <w:uiPriority w:val="9"/>
    <w:qFormat/>
    <w:rsid w:val="000B1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6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6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6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6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6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6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6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6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6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6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6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6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6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C758B1-FE8C-4845-816F-13E86053E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15A53E-AB3B-405B-9B00-011A0BAEA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E9DD5D-DCAE-4FD5-B64D-F8C9B066B1F4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1724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Burnside</dc:creator>
  <cp:keywords/>
  <dc:description/>
  <cp:lastModifiedBy>Tanya Yandall</cp:lastModifiedBy>
  <cp:revision>3</cp:revision>
  <cp:lastPrinted>2026-02-04T21:52:00Z</cp:lastPrinted>
  <dcterms:created xsi:type="dcterms:W3CDTF">2026-02-23T20:38:00Z</dcterms:created>
  <dcterms:modified xsi:type="dcterms:W3CDTF">2026-02-23T20:39:00Z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