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3211E" w14:textId="77777777" w:rsidR="00DA796E" w:rsidRDefault="00DA796E"/>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DA796E" w14:paraId="6F728F12" w14:textId="77777777">
        <w:tc>
          <w:tcPr>
            <w:tcW w:w="8640" w:type="dxa"/>
            <w:shd w:val="clear" w:color="auto" w:fill="F2F2F2"/>
          </w:tcPr>
          <w:p w14:paraId="1B73B8AF" w14:textId="13836A28" w:rsidR="00DA796E" w:rsidRPr="00CE2417" w:rsidRDefault="00CE2417">
            <w:pPr>
              <w:jc w:val="both"/>
              <w:rPr>
                <w:rFonts w:ascii="Arial" w:eastAsia="Arial" w:hAnsi="Arial" w:cs="Arial"/>
                <w:bCs/>
                <w:i/>
                <w:iCs/>
                <w:sz w:val="22"/>
                <w:szCs w:val="22"/>
              </w:rPr>
            </w:pPr>
            <w:r w:rsidRPr="00CE2417">
              <w:rPr>
                <w:rFonts w:ascii="Arial" w:eastAsia="Arial" w:hAnsi="Arial" w:cs="Arial"/>
                <w:bCs/>
                <w:i/>
                <w:iCs/>
                <w:sz w:val="22"/>
                <w:szCs w:val="22"/>
              </w:rPr>
              <w:t>Wānanga/Talanoa/Dialogue or Workshop</w:t>
            </w:r>
          </w:p>
          <w:p w14:paraId="4180D2C3" w14:textId="77777777" w:rsidR="00DA796E" w:rsidRDefault="009261F5">
            <w:pPr>
              <w:jc w:val="both"/>
              <w:rPr>
                <w:rFonts w:ascii="Arial" w:eastAsia="Arial" w:hAnsi="Arial" w:cs="Arial"/>
                <w:b/>
                <w:i/>
                <w:sz w:val="22"/>
                <w:szCs w:val="22"/>
              </w:rPr>
            </w:pPr>
            <w:r>
              <w:rPr>
                <w:rFonts w:ascii="Arial" w:eastAsia="Arial" w:hAnsi="Arial" w:cs="Arial"/>
                <w:b/>
                <w:i/>
                <w:sz w:val="22"/>
                <w:szCs w:val="22"/>
              </w:rPr>
              <w:t>Creating effective Country Finance Platforms: The role of stakeholder inclusiveness in design and governance</w:t>
            </w:r>
          </w:p>
          <w:p w14:paraId="06225DBB" w14:textId="77777777" w:rsidR="00DA796E" w:rsidRDefault="00DA796E">
            <w:pPr>
              <w:jc w:val="both"/>
              <w:rPr>
                <w:rFonts w:ascii="Arial" w:eastAsia="Arial" w:hAnsi="Arial" w:cs="Arial"/>
                <w:sz w:val="22"/>
                <w:szCs w:val="22"/>
              </w:rPr>
            </w:pPr>
          </w:p>
        </w:tc>
      </w:tr>
      <w:tr w:rsidR="00DA796E" w14:paraId="795E8F40" w14:textId="77777777">
        <w:trPr>
          <w:trHeight w:val="1511"/>
        </w:trPr>
        <w:tc>
          <w:tcPr>
            <w:tcW w:w="8640" w:type="dxa"/>
          </w:tcPr>
          <w:p w14:paraId="059EA24C" w14:textId="77777777" w:rsidR="00CE2417" w:rsidRDefault="00CE2417">
            <w:pPr>
              <w:rPr>
                <w:rFonts w:ascii="Arial" w:eastAsia="Arial" w:hAnsi="Arial" w:cs="Arial"/>
                <w:b/>
                <w:sz w:val="22"/>
                <w:szCs w:val="22"/>
              </w:rPr>
            </w:pPr>
          </w:p>
          <w:p w14:paraId="06D75DEB" w14:textId="4A1AEA63" w:rsidR="00DA796E" w:rsidRDefault="009261F5">
            <w:pPr>
              <w:rPr>
                <w:rFonts w:ascii="Arial" w:eastAsia="Arial" w:hAnsi="Arial" w:cs="Arial"/>
                <w:b/>
                <w:sz w:val="22"/>
                <w:szCs w:val="22"/>
              </w:rPr>
            </w:pPr>
            <w:r>
              <w:rPr>
                <w:rFonts w:ascii="Arial" w:eastAsia="Arial" w:hAnsi="Arial" w:cs="Arial"/>
                <w:sz w:val="22"/>
                <w:szCs w:val="22"/>
              </w:rPr>
              <w:t>Summary of proposed co-creation session, including details about the format as well as methods used for co-creation, aims and expected outcomes, significance of the event and rationale for format delivery and methods for hybrid inclusivity</w:t>
            </w:r>
            <w:r>
              <w:rPr>
                <w:rFonts w:ascii="Arial" w:eastAsia="Arial" w:hAnsi="Arial" w:cs="Arial"/>
                <w:b/>
                <w:sz w:val="22"/>
                <w:szCs w:val="22"/>
              </w:rPr>
              <w:t>.</w:t>
            </w:r>
          </w:p>
          <w:p w14:paraId="0F3AA1CB" w14:textId="77777777" w:rsidR="00DA796E" w:rsidRDefault="00DA796E">
            <w:pPr>
              <w:jc w:val="both"/>
              <w:rPr>
                <w:rFonts w:ascii="Arial" w:eastAsia="Arial" w:hAnsi="Arial" w:cs="Arial"/>
                <w:sz w:val="22"/>
                <w:szCs w:val="22"/>
              </w:rPr>
            </w:pPr>
          </w:p>
          <w:p w14:paraId="575D9CAC"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This co-creation session, in way of a “dialogue”, on the role of stakeholder inclusiveness in the design and governance of Country Finance Platforms aims to promote reflection between government, private sector, civil society and international organizations on the </w:t>
            </w:r>
            <w:r>
              <w:rPr>
                <w:rFonts w:ascii="Arial" w:eastAsia="Arial" w:hAnsi="Arial" w:cs="Arial"/>
                <w:sz w:val="22"/>
                <w:szCs w:val="22"/>
                <w:u w:val="single"/>
              </w:rPr>
              <w:t>nexus between stakeholder inclusiveness and effectiveness of such platforms in mobilizing resources for climate adaptation</w:t>
            </w:r>
            <w:r>
              <w:rPr>
                <w:rFonts w:ascii="Arial" w:eastAsia="Arial" w:hAnsi="Arial" w:cs="Arial"/>
                <w:sz w:val="22"/>
                <w:szCs w:val="22"/>
              </w:rPr>
              <w:t>. The session will explore different stakeholder engagement modalities being taken up by different countries and will deep dive into the discourse currently taking place in Sri Lanka on the design considerations of a Country Finance Platform.</w:t>
            </w:r>
          </w:p>
          <w:p w14:paraId="3D50479A" w14:textId="77777777" w:rsidR="00DA796E" w:rsidRDefault="00DA796E">
            <w:pPr>
              <w:jc w:val="both"/>
              <w:rPr>
                <w:rFonts w:ascii="Arial" w:eastAsia="Arial" w:hAnsi="Arial" w:cs="Arial"/>
                <w:sz w:val="22"/>
                <w:szCs w:val="22"/>
              </w:rPr>
            </w:pPr>
          </w:p>
          <w:p w14:paraId="4BD7C5F9" w14:textId="77777777" w:rsidR="00DA796E" w:rsidRDefault="009261F5">
            <w:pPr>
              <w:jc w:val="both"/>
              <w:rPr>
                <w:rFonts w:ascii="Arial" w:eastAsia="Arial" w:hAnsi="Arial" w:cs="Arial"/>
                <w:sz w:val="22"/>
                <w:szCs w:val="22"/>
              </w:rPr>
            </w:pPr>
            <w:r>
              <w:rPr>
                <w:rFonts w:ascii="Arial" w:eastAsia="Arial" w:hAnsi="Arial" w:cs="Arial"/>
                <w:sz w:val="22"/>
                <w:szCs w:val="22"/>
              </w:rPr>
              <w:t>Whilst countries such as Bangladesh, Egypt, Indonesia and Benin have explored country finance platforms with the leadership of their respective Governments, there also exists national blended financing facilities and platforms for mobilizing resources that have been led by non-government entities (</w:t>
            </w:r>
            <w:proofErr w:type="spellStart"/>
            <w:r>
              <w:rPr>
                <w:rFonts w:ascii="Arial" w:eastAsia="Arial" w:hAnsi="Arial" w:cs="Arial"/>
                <w:sz w:val="22"/>
                <w:szCs w:val="22"/>
              </w:rPr>
              <w:t>eg</w:t>
            </w:r>
            <w:proofErr w:type="spellEnd"/>
            <w:r>
              <w:rPr>
                <w:rFonts w:ascii="Arial" w:eastAsia="Arial" w:hAnsi="Arial" w:cs="Arial"/>
                <w:sz w:val="22"/>
                <w:szCs w:val="22"/>
              </w:rPr>
              <w:t>: Sustainable India Financing Facility supported by Global Alliance for a Sustainable Planet) and by the private sector (</w:t>
            </w:r>
            <w:proofErr w:type="spellStart"/>
            <w:r>
              <w:rPr>
                <w:rFonts w:ascii="Arial" w:eastAsia="Arial" w:hAnsi="Arial" w:cs="Arial"/>
                <w:sz w:val="22"/>
                <w:szCs w:val="22"/>
              </w:rPr>
              <w:t>eg</w:t>
            </w:r>
            <w:proofErr w:type="spellEnd"/>
            <w:r>
              <w:rPr>
                <w:rFonts w:ascii="Arial" w:eastAsia="Arial" w:hAnsi="Arial" w:cs="Arial"/>
                <w:sz w:val="22"/>
                <w:szCs w:val="22"/>
              </w:rPr>
              <w:t>: Mongolia Sustainable Finance Association). Whilst some platforms have been structured as dialogue platforms others have been structured as legal entities that take an active role in facilitating blended finance/structured finance solutions. The Mongolia Sustainable Finance Association’s role in mobilizing domestic private investment for SDGs and NDCs and its role in creating the Mon</w:t>
            </w:r>
            <w:r>
              <w:rPr>
                <w:rFonts w:ascii="Arial" w:eastAsia="Arial" w:hAnsi="Arial" w:cs="Arial"/>
                <w:sz w:val="22"/>
                <w:szCs w:val="22"/>
              </w:rPr>
              <w:t xml:space="preserve">golia Green Finance Corporation in partnership with Government and other stakeholders serves as an example of how such platforms facilitate blended finance solutions. </w:t>
            </w:r>
          </w:p>
          <w:p w14:paraId="2FD2B1EE" w14:textId="77777777" w:rsidR="00DA796E" w:rsidRDefault="00DA796E">
            <w:pPr>
              <w:jc w:val="both"/>
              <w:rPr>
                <w:rFonts w:ascii="Arial" w:eastAsia="Arial" w:hAnsi="Arial" w:cs="Arial"/>
                <w:sz w:val="22"/>
                <w:szCs w:val="22"/>
              </w:rPr>
            </w:pPr>
          </w:p>
          <w:p w14:paraId="4100D472" w14:textId="77777777" w:rsidR="00DA796E" w:rsidRDefault="009261F5">
            <w:pPr>
              <w:jc w:val="both"/>
              <w:rPr>
                <w:rFonts w:ascii="Arial" w:eastAsia="Arial" w:hAnsi="Arial" w:cs="Arial"/>
                <w:sz w:val="22"/>
                <w:szCs w:val="22"/>
              </w:rPr>
            </w:pPr>
            <w:r>
              <w:rPr>
                <w:rFonts w:ascii="Arial" w:eastAsia="Arial" w:hAnsi="Arial" w:cs="Arial"/>
                <w:sz w:val="22"/>
                <w:szCs w:val="22"/>
              </w:rPr>
              <w:t>The origination and the background of the promoters (whether led by Government, Non-Profit entities or Private Sector) could have a significant bearing on the functions and governance of such platforms. Whilst the support of development partners and international financial institutions is imperative for emerging market developing economies to attract international sustainable finance, country ownership of such platforms is a critical element in ensuring that resources are oriented towards country priorities</w:t>
            </w:r>
            <w:r>
              <w:rPr>
                <w:rFonts w:ascii="Arial" w:eastAsia="Arial" w:hAnsi="Arial" w:cs="Arial"/>
                <w:sz w:val="22"/>
                <w:szCs w:val="22"/>
              </w:rPr>
              <w:t xml:space="preserve">. Development partners, however, play a key role in supporting national stakeholder consultations on NDCs, NAPs, INFFs and Country Investment Plans and key consideration is how Country Finance Platforms could leverage on such </w:t>
            </w:r>
            <w:proofErr w:type="gramStart"/>
            <w:r>
              <w:rPr>
                <w:rFonts w:ascii="Arial" w:eastAsia="Arial" w:hAnsi="Arial" w:cs="Arial"/>
                <w:sz w:val="22"/>
                <w:szCs w:val="22"/>
              </w:rPr>
              <w:t>existing  multi</w:t>
            </w:r>
            <w:proofErr w:type="gramEnd"/>
            <w:r>
              <w:rPr>
                <w:rFonts w:ascii="Arial" w:eastAsia="Arial" w:hAnsi="Arial" w:cs="Arial"/>
                <w:sz w:val="22"/>
                <w:szCs w:val="22"/>
              </w:rPr>
              <w:t>-stakeholder processes and build domestic capability for resource mobilization and enhanced coordination.</w:t>
            </w:r>
          </w:p>
          <w:p w14:paraId="57E30336" w14:textId="77777777" w:rsidR="00DA796E" w:rsidRDefault="00DA796E">
            <w:pPr>
              <w:jc w:val="both"/>
              <w:rPr>
                <w:rFonts w:ascii="Arial" w:eastAsia="Arial" w:hAnsi="Arial" w:cs="Arial"/>
                <w:sz w:val="22"/>
                <w:szCs w:val="22"/>
              </w:rPr>
            </w:pPr>
          </w:p>
          <w:p w14:paraId="3AFF1ABD"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The approach taken by the promoters of a country finance platform in stakeholder inclusion could have implications on its effectiveness. From decision paralysis due to lack of consensus among stakeholders with divergent viewpoints to bureaucratic hurdles in cooperation amongst Government Agencies; from political expedience to creeping in of commercial interests; different facets of stakeholder involvement can pose design and governance challenges for such country finance platforms. Could </w:t>
            </w:r>
            <w:r>
              <w:rPr>
                <w:rFonts w:ascii="Arial" w:eastAsia="Arial" w:hAnsi="Arial" w:cs="Arial"/>
                <w:sz w:val="22"/>
                <w:szCs w:val="22"/>
              </w:rPr>
              <w:lastRenderedPageBreak/>
              <w:t>stakeholder inclusion in the design processes of country finance platforms and in the governance of such platforms once they are set-up improve the effectiveness of such platforms? From the quantum of finance mobilized to ensuring economic, environmental and social justice, how could stakeholder inclusion in the design process help to enhance development effectiveness of such platforms? What are some best practices and critical success factors for stakeholder inclusion that could lead to the set-up of effec</w:t>
            </w:r>
            <w:r>
              <w:rPr>
                <w:rFonts w:ascii="Arial" w:eastAsia="Arial" w:hAnsi="Arial" w:cs="Arial"/>
                <w:sz w:val="22"/>
                <w:szCs w:val="22"/>
              </w:rPr>
              <w:t>tive country finance platforms?</w:t>
            </w:r>
          </w:p>
          <w:p w14:paraId="67B1A29E" w14:textId="77777777" w:rsidR="00DA796E" w:rsidRDefault="00DA796E">
            <w:pPr>
              <w:jc w:val="both"/>
              <w:rPr>
                <w:rFonts w:ascii="Arial" w:eastAsia="Arial" w:hAnsi="Arial" w:cs="Arial"/>
                <w:sz w:val="22"/>
                <w:szCs w:val="22"/>
              </w:rPr>
            </w:pPr>
          </w:p>
          <w:p w14:paraId="24B87F10"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This dialogue intends to engage the audience on these questions of stakeholder inclusion, looking at both the potential benefits and the challenges to be addressed, with the case of Sri Lanka being discussed from the perspective of government, private sector and </w:t>
            </w:r>
            <w:proofErr w:type="gramStart"/>
            <w:r>
              <w:rPr>
                <w:rFonts w:ascii="Arial" w:eastAsia="Arial" w:hAnsi="Arial" w:cs="Arial"/>
                <w:sz w:val="22"/>
                <w:szCs w:val="22"/>
              </w:rPr>
              <w:t>non government</w:t>
            </w:r>
            <w:proofErr w:type="gramEnd"/>
            <w:r>
              <w:rPr>
                <w:rFonts w:ascii="Arial" w:eastAsia="Arial" w:hAnsi="Arial" w:cs="Arial"/>
                <w:sz w:val="22"/>
                <w:szCs w:val="22"/>
              </w:rPr>
              <w:t xml:space="preserve"> entities - both from a </w:t>
            </w:r>
            <w:proofErr w:type="gramStart"/>
            <w:r>
              <w:rPr>
                <w:rFonts w:ascii="Arial" w:eastAsia="Arial" w:hAnsi="Arial" w:cs="Arial"/>
                <w:sz w:val="22"/>
                <w:szCs w:val="22"/>
              </w:rPr>
              <w:t>rights based</w:t>
            </w:r>
            <w:proofErr w:type="gramEnd"/>
            <w:r>
              <w:rPr>
                <w:rFonts w:ascii="Arial" w:eastAsia="Arial" w:hAnsi="Arial" w:cs="Arial"/>
                <w:sz w:val="22"/>
                <w:szCs w:val="22"/>
              </w:rPr>
              <w:t xml:space="preserve"> perspective and a markets perspective. The dialogue will feature a lightning talks format with brief presentations from Sustainable Development Council of Sri Lanka, the Ceylon Chamber of Commerce, SLYCAN Trust, and Climate Action Now Sri Lanka, followed by open discussion with the members of the audience. This moderated discussion will encourage knowledge sharing from different country experiences and will be supported by SLYCAN Trust with insights from it</w:t>
            </w:r>
            <w:r>
              <w:rPr>
                <w:rFonts w:ascii="Arial" w:eastAsia="Arial" w:hAnsi="Arial" w:cs="Arial"/>
                <w:sz w:val="22"/>
                <w:szCs w:val="22"/>
              </w:rPr>
              <w:t>s other country experiences in the Global South, particularly in Africa and the Indo Pacific.</w:t>
            </w:r>
          </w:p>
          <w:p w14:paraId="54EF3F5C" w14:textId="77777777" w:rsidR="00DA796E" w:rsidRDefault="00DA796E">
            <w:pPr>
              <w:jc w:val="both"/>
              <w:rPr>
                <w:rFonts w:ascii="Arial" w:eastAsia="Arial" w:hAnsi="Arial" w:cs="Arial"/>
                <w:sz w:val="22"/>
                <w:szCs w:val="22"/>
              </w:rPr>
            </w:pPr>
          </w:p>
        </w:tc>
      </w:tr>
      <w:tr w:rsidR="00DA796E" w14:paraId="541C0DCD" w14:textId="77777777">
        <w:trPr>
          <w:trHeight w:val="8690"/>
        </w:trPr>
        <w:tc>
          <w:tcPr>
            <w:tcW w:w="8640" w:type="dxa"/>
          </w:tcPr>
          <w:p w14:paraId="3BAA7A7E" w14:textId="77777777" w:rsidR="00DA796E" w:rsidRDefault="009261F5">
            <w:pPr>
              <w:jc w:val="both"/>
              <w:rPr>
                <w:rFonts w:ascii="Arial" w:eastAsia="Arial" w:hAnsi="Arial" w:cs="Arial"/>
                <w:b/>
                <w:sz w:val="22"/>
                <w:szCs w:val="22"/>
              </w:rPr>
            </w:pPr>
            <w:r>
              <w:rPr>
                <w:rFonts w:ascii="Arial" w:eastAsia="Arial" w:hAnsi="Arial" w:cs="Arial"/>
                <w:b/>
                <w:sz w:val="22"/>
                <w:szCs w:val="22"/>
              </w:rPr>
              <w:lastRenderedPageBreak/>
              <w:t>PARTICIPANTS</w:t>
            </w:r>
          </w:p>
          <w:p w14:paraId="162A1183" w14:textId="77777777" w:rsidR="00DA796E" w:rsidRDefault="00DA796E">
            <w:pPr>
              <w:jc w:val="both"/>
              <w:rPr>
                <w:rFonts w:ascii="Arial" w:eastAsia="Arial" w:hAnsi="Arial" w:cs="Arial"/>
                <w:b/>
                <w:sz w:val="22"/>
                <w:szCs w:val="22"/>
              </w:rPr>
            </w:pPr>
          </w:p>
          <w:p w14:paraId="66EE8AFB" w14:textId="77777777" w:rsidR="00DA796E" w:rsidRDefault="009261F5">
            <w:pPr>
              <w:jc w:val="both"/>
              <w:rPr>
                <w:rFonts w:ascii="Arial" w:eastAsia="Arial" w:hAnsi="Arial" w:cs="Arial"/>
                <w:b/>
                <w:sz w:val="22"/>
                <w:szCs w:val="22"/>
                <w:u w:val="single"/>
              </w:rPr>
            </w:pPr>
            <w:r>
              <w:rPr>
                <w:rFonts w:ascii="Arial" w:eastAsia="Arial" w:hAnsi="Arial" w:cs="Arial"/>
                <w:b/>
                <w:sz w:val="22"/>
                <w:szCs w:val="22"/>
                <w:u w:val="single"/>
              </w:rPr>
              <w:t>Participant 1</w:t>
            </w:r>
          </w:p>
          <w:p w14:paraId="6856A875" w14:textId="77777777" w:rsidR="00DA796E" w:rsidRDefault="009261F5">
            <w:pPr>
              <w:jc w:val="both"/>
              <w:rPr>
                <w:rFonts w:ascii="Arial" w:eastAsia="Arial" w:hAnsi="Arial" w:cs="Arial"/>
                <w:b/>
                <w:sz w:val="22"/>
                <w:szCs w:val="22"/>
              </w:rPr>
            </w:pPr>
            <w:r>
              <w:rPr>
                <w:rFonts w:ascii="Arial" w:eastAsia="Arial" w:hAnsi="Arial" w:cs="Arial"/>
                <w:b/>
                <w:sz w:val="22"/>
                <w:szCs w:val="22"/>
              </w:rPr>
              <w:t>Full Name:                          Mr. Adheesha Perera</w:t>
            </w:r>
          </w:p>
          <w:p w14:paraId="5F897235" w14:textId="77777777" w:rsidR="00DA796E" w:rsidRDefault="009261F5">
            <w:pPr>
              <w:jc w:val="both"/>
              <w:rPr>
                <w:rFonts w:ascii="Arial" w:eastAsia="Arial" w:hAnsi="Arial" w:cs="Arial"/>
                <w:b/>
                <w:sz w:val="22"/>
                <w:szCs w:val="22"/>
              </w:rPr>
            </w:pPr>
            <w:r>
              <w:rPr>
                <w:rFonts w:ascii="Arial" w:eastAsia="Arial" w:hAnsi="Arial" w:cs="Arial"/>
                <w:b/>
                <w:sz w:val="22"/>
                <w:szCs w:val="22"/>
              </w:rPr>
              <w:t>Organisation:                     The Ceylon Chamber of Commerce</w:t>
            </w:r>
          </w:p>
          <w:p w14:paraId="36EF5610" w14:textId="50D02562" w:rsidR="00DA796E" w:rsidRDefault="009261F5">
            <w:pPr>
              <w:jc w:val="both"/>
              <w:rPr>
                <w:rFonts w:ascii="Arial" w:eastAsia="Arial" w:hAnsi="Arial" w:cs="Arial"/>
                <w:b/>
                <w:sz w:val="22"/>
                <w:szCs w:val="22"/>
              </w:rPr>
            </w:pPr>
            <w:r>
              <w:rPr>
                <w:rFonts w:ascii="Arial" w:eastAsia="Arial" w:hAnsi="Arial" w:cs="Arial"/>
                <w:b/>
                <w:sz w:val="22"/>
                <w:szCs w:val="22"/>
              </w:rPr>
              <w:t>Bio</w:t>
            </w:r>
            <w:r w:rsidR="00CE2417">
              <w:rPr>
                <w:rFonts w:ascii="Arial" w:eastAsia="Arial" w:hAnsi="Arial" w:cs="Arial"/>
                <w:b/>
                <w:sz w:val="22"/>
                <w:szCs w:val="22"/>
              </w:rPr>
              <w:t>:</w:t>
            </w:r>
          </w:p>
          <w:p w14:paraId="16C5727D" w14:textId="77777777" w:rsidR="00DA796E" w:rsidRDefault="00DA796E">
            <w:pPr>
              <w:jc w:val="both"/>
              <w:rPr>
                <w:rFonts w:ascii="Arial" w:eastAsia="Arial" w:hAnsi="Arial" w:cs="Arial"/>
                <w:b/>
                <w:sz w:val="22"/>
                <w:szCs w:val="22"/>
              </w:rPr>
            </w:pPr>
          </w:p>
          <w:p w14:paraId="2FC5F49C" w14:textId="77777777" w:rsidR="00DA796E" w:rsidRDefault="009261F5">
            <w:pPr>
              <w:jc w:val="both"/>
              <w:rPr>
                <w:rFonts w:ascii="Arial" w:eastAsia="Arial" w:hAnsi="Arial" w:cs="Arial"/>
                <w:sz w:val="22"/>
                <w:szCs w:val="22"/>
              </w:rPr>
            </w:pPr>
            <w:r>
              <w:rPr>
                <w:rFonts w:ascii="Arial" w:eastAsia="Arial" w:hAnsi="Arial" w:cs="Arial"/>
                <w:sz w:val="22"/>
                <w:szCs w:val="22"/>
              </w:rPr>
              <w:t>Mr. Adheesha Perera is a member of the Climate Action Steering Committee of the Ceylon Chamber of Commerce, a leading business chamber in Sri Lanka, and serves as its Climate Finance Subcommittee Lead. He also serves as a Member of the Stakeholder Committee on Sustainable Finance hosted by the Central Bank of Sri Lanka and as a Core Group Member of Sri Lanka Banks’ Association’s Sustainable Banking Initiative. He has over 14 years of experience in advocating for policy and best practice in sustainability, p</w:t>
            </w:r>
            <w:r>
              <w:rPr>
                <w:rFonts w:ascii="Arial" w:eastAsia="Arial" w:hAnsi="Arial" w:cs="Arial"/>
                <w:sz w:val="22"/>
                <w:szCs w:val="22"/>
              </w:rPr>
              <w:t>articularly in the private sector and financial sector in Sri Lanka and in engagements with youth movements. Adheesha is a lead member of a collaborative initiative to set-up a country finance platform / national blended finance facility in Sri Lanka. At Adaptation Futures 2023, Adheesha co-organized the Session (session 362) on “Inclusive Approaches for Effective Mobilization of Adaptation Finance”.</w:t>
            </w:r>
          </w:p>
          <w:p w14:paraId="5845DE49" w14:textId="77777777" w:rsidR="00DA796E" w:rsidRDefault="00DA796E">
            <w:pPr>
              <w:jc w:val="both"/>
              <w:rPr>
                <w:rFonts w:ascii="Arial" w:eastAsia="Arial" w:hAnsi="Arial" w:cs="Arial"/>
                <w:sz w:val="22"/>
                <w:szCs w:val="22"/>
              </w:rPr>
            </w:pPr>
          </w:p>
          <w:p w14:paraId="01E0BB10" w14:textId="1F889942" w:rsidR="00DA796E" w:rsidRPr="00CE2417" w:rsidRDefault="009261F5">
            <w:pPr>
              <w:jc w:val="both"/>
              <w:rPr>
                <w:rFonts w:ascii="Arial" w:eastAsia="Arial" w:hAnsi="Arial" w:cs="Arial"/>
                <w:b/>
                <w:sz w:val="22"/>
                <w:szCs w:val="22"/>
              </w:rPr>
            </w:pPr>
            <w:r>
              <w:rPr>
                <w:rFonts w:ascii="Arial" w:eastAsia="Arial" w:hAnsi="Arial" w:cs="Arial"/>
                <w:b/>
                <w:sz w:val="22"/>
                <w:szCs w:val="22"/>
              </w:rPr>
              <w:t xml:space="preserve">Participant 1 Contribution: </w:t>
            </w:r>
          </w:p>
          <w:p w14:paraId="2574FB8D" w14:textId="77777777" w:rsidR="00DA796E" w:rsidRDefault="00DA796E">
            <w:pPr>
              <w:jc w:val="both"/>
              <w:rPr>
                <w:rFonts w:ascii="Arial" w:eastAsia="Arial" w:hAnsi="Arial" w:cs="Arial"/>
                <w:b/>
                <w:sz w:val="22"/>
                <w:szCs w:val="22"/>
              </w:rPr>
            </w:pPr>
          </w:p>
          <w:p w14:paraId="13E3268C" w14:textId="77777777" w:rsidR="00DA796E" w:rsidRDefault="009261F5">
            <w:pPr>
              <w:jc w:val="both"/>
              <w:rPr>
                <w:rFonts w:ascii="Arial" w:eastAsia="Arial" w:hAnsi="Arial" w:cs="Arial"/>
                <w:sz w:val="22"/>
                <w:szCs w:val="22"/>
                <w:u w:val="single"/>
              </w:rPr>
            </w:pPr>
            <w:r>
              <w:rPr>
                <w:rFonts w:ascii="Arial" w:eastAsia="Arial" w:hAnsi="Arial" w:cs="Arial"/>
                <w:sz w:val="22"/>
                <w:szCs w:val="22"/>
              </w:rPr>
              <w:t>Adheesha will serve as the Session Organizer and Session Chair. He will provide the introductory presentation sharing the insights gained from the collaborative initiative led by the Ceylon Chamber of Commerce, the Sustainable Development Council and the Sri Lanka Banks’ Association’s Sustainable Banking Initiative from October 2023 in the formation of a national blended finance facility in way of a country finance platform in Sri Lanka. The presentation will share briefly the rationale for a national blend</w:t>
            </w:r>
            <w:r>
              <w:rPr>
                <w:rFonts w:ascii="Arial" w:eastAsia="Arial" w:hAnsi="Arial" w:cs="Arial"/>
                <w:sz w:val="22"/>
                <w:szCs w:val="22"/>
              </w:rPr>
              <w:t>ed finance facility/country finance platform, the modalities that the initiative had studied and taken inspiration from, especially in relation to case studies from other countries, in particular the case study from Mongolia and some of the key learnings from the stakeholder consultations conducted thus far. Adheesha will outline some of the challenges that lie ahead for the initiative in Sri Lanka and relate to how this topic of stakeholder inclusion in the design and governance of country finance platform</w:t>
            </w:r>
            <w:r>
              <w:rPr>
                <w:rFonts w:ascii="Arial" w:eastAsia="Arial" w:hAnsi="Arial" w:cs="Arial"/>
                <w:sz w:val="22"/>
                <w:szCs w:val="22"/>
              </w:rPr>
              <w:t>s becomes an increasingly important aspect for further discourse as many countries strive to set up country led and country owned mechanisms for mobilization of domestic private resources and international sustainable finance for achievement of their SDG priorities in the backdrop of sovereign debt distress and fiscal constraints. Adheesha will also moderate the open discussion following the lightning presentations.</w:t>
            </w:r>
          </w:p>
          <w:p w14:paraId="0C4A7692" w14:textId="77777777" w:rsidR="00DA796E" w:rsidRDefault="00DA796E">
            <w:pPr>
              <w:jc w:val="both"/>
              <w:rPr>
                <w:rFonts w:ascii="Arial" w:eastAsia="Arial" w:hAnsi="Arial" w:cs="Arial"/>
                <w:b/>
                <w:sz w:val="22"/>
                <w:szCs w:val="22"/>
                <w:u w:val="single"/>
              </w:rPr>
            </w:pPr>
          </w:p>
          <w:p w14:paraId="1FB36AE0" w14:textId="77777777" w:rsidR="00DA796E" w:rsidRDefault="00DA796E">
            <w:pPr>
              <w:jc w:val="both"/>
              <w:rPr>
                <w:rFonts w:ascii="Arial" w:eastAsia="Arial" w:hAnsi="Arial" w:cs="Arial"/>
                <w:b/>
                <w:sz w:val="22"/>
                <w:szCs w:val="22"/>
                <w:u w:val="single"/>
              </w:rPr>
            </w:pPr>
          </w:p>
          <w:p w14:paraId="4117D0D1" w14:textId="77777777" w:rsidR="00DA796E" w:rsidRDefault="009261F5">
            <w:pPr>
              <w:jc w:val="both"/>
              <w:rPr>
                <w:rFonts w:ascii="Arial" w:eastAsia="Arial" w:hAnsi="Arial" w:cs="Arial"/>
                <w:b/>
                <w:sz w:val="22"/>
                <w:szCs w:val="22"/>
                <w:u w:val="single"/>
              </w:rPr>
            </w:pPr>
            <w:r>
              <w:rPr>
                <w:rFonts w:ascii="Arial" w:eastAsia="Arial" w:hAnsi="Arial" w:cs="Arial"/>
                <w:b/>
                <w:sz w:val="22"/>
                <w:szCs w:val="22"/>
                <w:u w:val="single"/>
              </w:rPr>
              <w:t>Participant 2</w:t>
            </w:r>
          </w:p>
          <w:p w14:paraId="49B2B9AB"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Full Name:                         Ms. </w:t>
            </w:r>
            <w:proofErr w:type="spellStart"/>
            <w:r>
              <w:rPr>
                <w:rFonts w:ascii="Arial" w:eastAsia="Arial" w:hAnsi="Arial" w:cs="Arial"/>
                <w:b/>
                <w:sz w:val="22"/>
                <w:szCs w:val="22"/>
              </w:rPr>
              <w:t>Chamindry</w:t>
            </w:r>
            <w:proofErr w:type="spellEnd"/>
            <w:r>
              <w:rPr>
                <w:rFonts w:ascii="Arial" w:eastAsia="Arial" w:hAnsi="Arial" w:cs="Arial"/>
                <w:b/>
                <w:sz w:val="22"/>
                <w:szCs w:val="22"/>
              </w:rPr>
              <w:t xml:space="preserve"> </w:t>
            </w:r>
            <w:proofErr w:type="spellStart"/>
            <w:r>
              <w:rPr>
                <w:rFonts w:ascii="Arial" w:eastAsia="Arial" w:hAnsi="Arial" w:cs="Arial"/>
                <w:b/>
                <w:sz w:val="22"/>
                <w:szCs w:val="22"/>
              </w:rPr>
              <w:t>Saparamadu</w:t>
            </w:r>
            <w:proofErr w:type="spellEnd"/>
          </w:p>
          <w:p w14:paraId="6889A37E" w14:textId="77777777" w:rsidR="00DA796E" w:rsidRDefault="009261F5">
            <w:pPr>
              <w:jc w:val="both"/>
              <w:rPr>
                <w:rFonts w:ascii="Arial" w:eastAsia="Arial" w:hAnsi="Arial" w:cs="Arial"/>
                <w:b/>
                <w:sz w:val="22"/>
                <w:szCs w:val="22"/>
              </w:rPr>
            </w:pPr>
            <w:r>
              <w:rPr>
                <w:rFonts w:ascii="Arial" w:eastAsia="Arial" w:hAnsi="Arial" w:cs="Arial"/>
                <w:b/>
                <w:sz w:val="22"/>
                <w:szCs w:val="22"/>
              </w:rPr>
              <w:t>Organisation:                    Sustainable Development Council</w:t>
            </w:r>
          </w:p>
          <w:p w14:paraId="035218D4" w14:textId="51EBD809" w:rsidR="00DA796E" w:rsidRDefault="009261F5">
            <w:pPr>
              <w:jc w:val="both"/>
              <w:rPr>
                <w:rFonts w:ascii="Arial" w:eastAsia="Arial" w:hAnsi="Arial" w:cs="Arial"/>
                <w:b/>
                <w:sz w:val="22"/>
                <w:szCs w:val="22"/>
              </w:rPr>
            </w:pPr>
            <w:r>
              <w:rPr>
                <w:rFonts w:ascii="Arial" w:eastAsia="Arial" w:hAnsi="Arial" w:cs="Arial"/>
                <w:b/>
                <w:sz w:val="22"/>
                <w:szCs w:val="22"/>
              </w:rPr>
              <w:t>Bio</w:t>
            </w:r>
            <w:r w:rsidR="00CE2417">
              <w:rPr>
                <w:rFonts w:ascii="Arial" w:eastAsia="Arial" w:hAnsi="Arial" w:cs="Arial"/>
                <w:b/>
                <w:sz w:val="22"/>
                <w:szCs w:val="22"/>
              </w:rPr>
              <w:t>:</w:t>
            </w:r>
          </w:p>
          <w:p w14:paraId="7F8F40BF" w14:textId="77777777" w:rsidR="00DA796E" w:rsidRDefault="00DA796E">
            <w:pPr>
              <w:jc w:val="both"/>
              <w:rPr>
                <w:rFonts w:ascii="Arial" w:eastAsia="Arial" w:hAnsi="Arial" w:cs="Arial"/>
                <w:b/>
                <w:sz w:val="22"/>
                <w:szCs w:val="22"/>
              </w:rPr>
            </w:pPr>
          </w:p>
          <w:p w14:paraId="35B3E763"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Ms. </w:t>
            </w:r>
            <w:proofErr w:type="spellStart"/>
            <w:r>
              <w:rPr>
                <w:rFonts w:ascii="Arial" w:eastAsia="Arial" w:hAnsi="Arial" w:cs="Arial"/>
                <w:sz w:val="22"/>
                <w:szCs w:val="22"/>
              </w:rPr>
              <w:t>Chamindry</w:t>
            </w:r>
            <w:proofErr w:type="spellEnd"/>
            <w:r>
              <w:rPr>
                <w:rFonts w:ascii="Arial" w:eastAsia="Arial" w:hAnsi="Arial" w:cs="Arial"/>
                <w:sz w:val="22"/>
                <w:szCs w:val="22"/>
              </w:rPr>
              <w:t xml:space="preserve"> </w:t>
            </w:r>
            <w:proofErr w:type="spellStart"/>
            <w:r>
              <w:rPr>
                <w:rFonts w:ascii="Arial" w:eastAsia="Arial" w:hAnsi="Arial" w:cs="Arial"/>
                <w:sz w:val="22"/>
                <w:szCs w:val="22"/>
              </w:rPr>
              <w:t>Saparamadu</w:t>
            </w:r>
            <w:proofErr w:type="spellEnd"/>
            <w:r>
              <w:rPr>
                <w:rFonts w:ascii="Arial" w:eastAsia="Arial" w:hAnsi="Arial" w:cs="Arial"/>
                <w:sz w:val="22"/>
                <w:szCs w:val="22"/>
              </w:rPr>
              <w:t xml:space="preserve"> </w:t>
            </w:r>
            <w:r>
              <w:rPr>
                <w:rFonts w:ascii="Arial" w:eastAsia="Arial" w:hAnsi="Arial" w:cs="Arial"/>
                <w:sz w:val="22"/>
                <w:szCs w:val="22"/>
                <w:shd w:val="clear" w:color="auto" w:fill="FAFAFA"/>
              </w:rPr>
              <w:t xml:space="preserve">is the Director General/CEO of the Sustainable Development Council of Sri Lanka, leading SDG-based policy making, budgeting, financing, monitoring, evaluation, reporting and capacity building. She has represented Sri Lanka at regional and international sustainable development conferences, including presenting Sri Lanka’s Second Voluntary National Review on SDGs at the 2022 UN </w:t>
            </w:r>
            <w:r>
              <w:rPr>
                <w:rFonts w:ascii="Arial" w:eastAsia="Arial" w:hAnsi="Arial" w:cs="Arial"/>
                <w:sz w:val="22"/>
                <w:szCs w:val="22"/>
                <w:shd w:val="clear" w:color="auto" w:fill="FAFAFA"/>
              </w:rPr>
              <w:lastRenderedPageBreak/>
              <w:t xml:space="preserve">High-Level Political Forum in New York. She spearheaded the national strategy to promote sustainable businesses for SDG achievement. </w:t>
            </w:r>
            <w:r>
              <w:rPr>
                <w:rFonts w:ascii="Arial" w:eastAsia="Arial" w:hAnsi="Arial" w:cs="Arial"/>
                <w:sz w:val="22"/>
                <w:szCs w:val="22"/>
                <w:shd w:val="clear" w:color="auto" w:fill="FAFAFA"/>
              </w:rPr>
              <w:t xml:space="preserve">An Attorney-at-Law with over two decades of experience in the development sector, she holds a multidisciplinary background in Economics, Law and International Development and is currently pursuing a PhD in Development Studies at the University of Colombo. </w:t>
            </w:r>
            <w:proofErr w:type="spellStart"/>
            <w:r>
              <w:rPr>
                <w:rFonts w:ascii="Arial" w:eastAsia="Arial" w:hAnsi="Arial" w:cs="Arial"/>
                <w:sz w:val="22"/>
                <w:szCs w:val="22"/>
                <w:shd w:val="clear" w:color="auto" w:fill="FAFAFA"/>
              </w:rPr>
              <w:t>Chamindry</w:t>
            </w:r>
            <w:proofErr w:type="spellEnd"/>
            <w:r>
              <w:rPr>
                <w:rFonts w:ascii="Arial" w:eastAsia="Arial" w:hAnsi="Arial" w:cs="Arial"/>
                <w:sz w:val="22"/>
                <w:szCs w:val="22"/>
                <w:shd w:val="clear" w:color="auto" w:fill="FAFAFA"/>
              </w:rPr>
              <w:t xml:space="preserve"> currently provides leadership from the Government of Sri Lanka in the formation of a national blended finance facility/country finance platform.</w:t>
            </w:r>
          </w:p>
          <w:p w14:paraId="51C07F14" w14:textId="77777777" w:rsidR="00DA796E" w:rsidRDefault="00DA796E">
            <w:pPr>
              <w:jc w:val="both"/>
              <w:rPr>
                <w:rFonts w:ascii="Arial" w:eastAsia="Arial" w:hAnsi="Arial" w:cs="Arial"/>
                <w:sz w:val="22"/>
                <w:szCs w:val="22"/>
              </w:rPr>
            </w:pPr>
          </w:p>
          <w:p w14:paraId="5C452312" w14:textId="6658E850" w:rsidR="00DA796E" w:rsidRPr="00CE2417" w:rsidRDefault="009261F5">
            <w:pPr>
              <w:jc w:val="both"/>
              <w:rPr>
                <w:rFonts w:ascii="Arial" w:eastAsia="Arial" w:hAnsi="Arial" w:cs="Arial"/>
                <w:b/>
                <w:sz w:val="22"/>
                <w:szCs w:val="22"/>
              </w:rPr>
            </w:pPr>
            <w:r>
              <w:rPr>
                <w:rFonts w:ascii="Arial" w:eastAsia="Arial" w:hAnsi="Arial" w:cs="Arial"/>
                <w:b/>
                <w:sz w:val="22"/>
                <w:szCs w:val="22"/>
              </w:rPr>
              <w:t xml:space="preserve">Participant 2 Contribution: </w:t>
            </w:r>
          </w:p>
          <w:p w14:paraId="635F4699" w14:textId="77777777" w:rsidR="00DA796E" w:rsidRDefault="00DA796E">
            <w:pPr>
              <w:jc w:val="both"/>
              <w:rPr>
                <w:rFonts w:ascii="Arial" w:eastAsia="Arial" w:hAnsi="Arial" w:cs="Arial"/>
                <w:sz w:val="22"/>
                <w:szCs w:val="22"/>
              </w:rPr>
            </w:pPr>
          </w:p>
          <w:p w14:paraId="59244C59" w14:textId="77777777" w:rsidR="00DA796E" w:rsidRDefault="009261F5">
            <w:pPr>
              <w:jc w:val="both"/>
              <w:rPr>
                <w:rFonts w:ascii="Arial" w:eastAsia="Arial" w:hAnsi="Arial" w:cs="Arial"/>
                <w:sz w:val="22"/>
                <w:szCs w:val="22"/>
              </w:rPr>
            </w:pPr>
            <w:proofErr w:type="spellStart"/>
            <w:r>
              <w:rPr>
                <w:rFonts w:ascii="Arial" w:eastAsia="Arial" w:hAnsi="Arial" w:cs="Arial"/>
                <w:sz w:val="22"/>
                <w:szCs w:val="22"/>
              </w:rPr>
              <w:t>Chamindry</w:t>
            </w:r>
            <w:proofErr w:type="spellEnd"/>
            <w:r>
              <w:rPr>
                <w:rFonts w:ascii="Arial" w:eastAsia="Arial" w:hAnsi="Arial" w:cs="Arial"/>
                <w:sz w:val="22"/>
                <w:szCs w:val="22"/>
              </w:rPr>
              <w:t xml:space="preserve"> will present from the perspective of the Government and outline both the potential and challenges in stakeholder inclusion in the design process and eventual governance of a national blended finance facility or country finance platform. Her presentation will delve into the modalities of engagement of Government, as an essential pillar of country ownership of such finance platform, and outline the value add that different stakeholder groups could bring to a national platform that envisages to mobilize great</w:t>
            </w:r>
            <w:r>
              <w:rPr>
                <w:rFonts w:ascii="Arial" w:eastAsia="Arial" w:hAnsi="Arial" w:cs="Arial"/>
                <w:sz w:val="22"/>
                <w:szCs w:val="22"/>
              </w:rPr>
              <w:t xml:space="preserve">er quantum of domestic private and international finance for achieving of the SDGs in Sri Lanka. </w:t>
            </w:r>
            <w:proofErr w:type="spellStart"/>
            <w:r>
              <w:rPr>
                <w:rFonts w:ascii="Arial" w:eastAsia="Arial" w:hAnsi="Arial" w:cs="Arial"/>
                <w:sz w:val="22"/>
                <w:szCs w:val="22"/>
              </w:rPr>
              <w:t>Chamindry</w:t>
            </w:r>
            <w:proofErr w:type="spellEnd"/>
            <w:r>
              <w:rPr>
                <w:rFonts w:ascii="Arial" w:eastAsia="Arial" w:hAnsi="Arial" w:cs="Arial"/>
                <w:sz w:val="22"/>
                <w:szCs w:val="22"/>
              </w:rPr>
              <w:t xml:space="preserve"> will also relate how a Country Finance Platform could supplement existing multi-stakeholder processes including NDCs, NAPs, NBSAPs, INFFs, Country Investment Plans, SDG financing dialogues, </w:t>
            </w:r>
            <w:proofErr w:type="spellStart"/>
            <w:r>
              <w:rPr>
                <w:rFonts w:ascii="Arial" w:eastAsia="Arial" w:hAnsi="Arial" w:cs="Arial"/>
                <w:sz w:val="22"/>
                <w:szCs w:val="22"/>
              </w:rPr>
              <w:t>etc</w:t>
            </w:r>
            <w:proofErr w:type="spellEnd"/>
            <w:r>
              <w:rPr>
                <w:rFonts w:ascii="Arial" w:eastAsia="Arial" w:hAnsi="Arial" w:cs="Arial"/>
                <w:sz w:val="22"/>
                <w:szCs w:val="22"/>
              </w:rPr>
              <w:t xml:space="preserve">, and outline the additionality of such a platform. She will also opine on how such a platform could also link to subnational engagement and locally led adaptation. In concluding her presentation, </w:t>
            </w:r>
            <w:proofErr w:type="spellStart"/>
            <w:r>
              <w:rPr>
                <w:rFonts w:ascii="Arial" w:eastAsia="Arial" w:hAnsi="Arial" w:cs="Arial"/>
                <w:sz w:val="22"/>
                <w:szCs w:val="22"/>
              </w:rPr>
              <w:t>Chamindry</w:t>
            </w:r>
            <w:proofErr w:type="spellEnd"/>
            <w:r>
              <w:rPr>
                <w:rFonts w:ascii="Arial" w:eastAsia="Arial" w:hAnsi="Arial" w:cs="Arial"/>
                <w:sz w:val="22"/>
                <w:szCs w:val="22"/>
              </w:rPr>
              <w:t xml:space="preserve"> will </w:t>
            </w:r>
            <w:r>
              <w:rPr>
                <w:rFonts w:ascii="Arial" w:eastAsia="Arial" w:hAnsi="Arial" w:cs="Arial"/>
                <w:sz w:val="22"/>
                <w:szCs w:val="22"/>
              </w:rPr>
              <w:t>bring to the fore, the challenges from Sri Lanka’s experience from the perspective of the Sustainable Development Council as nodal Government agency on SDG mobilization and outline key aspects that need further deliberation with regards to design and governance of national blended finance platforms.</w:t>
            </w:r>
          </w:p>
          <w:p w14:paraId="6091DA55" w14:textId="77777777" w:rsidR="00DA796E" w:rsidRDefault="00DA796E">
            <w:pPr>
              <w:jc w:val="both"/>
              <w:rPr>
                <w:rFonts w:ascii="Arial" w:eastAsia="Arial" w:hAnsi="Arial" w:cs="Arial"/>
                <w:sz w:val="22"/>
                <w:szCs w:val="22"/>
              </w:rPr>
            </w:pPr>
          </w:p>
          <w:p w14:paraId="5671CD36" w14:textId="77777777" w:rsidR="00DA796E" w:rsidRDefault="00DA796E">
            <w:pPr>
              <w:jc w:val="both"/>
              <w:rPr>
                <w:rFonts w:ascii="Arial" w:eastAsia="Arial" w:hAnsi="Arial" w:cs="Arial"/>
                <w:sz w:val="22"/>
                <w:szCs w:val="22"/>
              </w:rPr>
            </w:pPr>
          </w:p>
          <w:p w14:paraId="66DA84C1" w14:textId="77777777" w:rsidR="00DA796E" w:rsidRDefault="009261F5">
            <w:pPr>
              <w:jc w:val="both"/>
              <w:rPr>
                <w:rFonts w:ascii="Arial" w:eastAsia="Arial" w:hAnsi="Arial" w:cs="Arial"/>
                <w:b/>
                <w:sz w:val="22"/>
                <w:szCs w:val="22"/>
                <w:u w:val="single"/>
              </w:rPr>
            </w:pPr>
            <w:r>
              <w:rPr>
                <w:rFonts w:ascii="Arial" w:eastAsia="Arial" w:hAnsi="Arial" w:cs="Arial"/>
                <w:b/>
                <w:sz w:val="22"/>
                <w:szCs w:val="22"/>
                <w:u w:val="single"/>
              </w:rPr>
              <w:t>Participant 3</w:t>
            </w:r>
          </w:p>
          <w:p w14:paraId="6823CEC8"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Full Name:                   Mr. Ranga </w:t>
            </w:r>
            <w:proofErr w:type="spellStart"/>
            <w:r>
              <w:rPr>
                <w:rFonts w:ascii="Arial" w:eastAsia="Arial" w:hAnsi="Arial" w:cs="Arial"/>
                <w:b/>
                <w:sz w:val="22"/>
                <w:szCs w:val="22"/>
              </w:rPr>
              <w:t>Pallawala</w:t>
            </w:r>
            <w:proofErr w:type="spellEnd"/>
          </w:p>
          <w:p w14:paraId="40C0B35C"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Organisation:              National Expert Committee on Climate Adaptation,   </w:t>
            </w:r>
          </w:p>
          <w:p w14:paraId="3BADAF0F"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                                     Government of Sri Lanka</w:t>
            </w:r>
          </w:p>
          <w:p w14:paraId="112195BD" w14:textId="6B3F88BC" w:rsidR="00DA796E" w:rsidRDefault="009261F5">
            <w:pPr>
              <w:jc w:val="both"/>
              <w:rPr>
                <w:rFonts w:ascii="Arial" w:eastAsia="Arial" w:hAnsi="Arial" w:cs="Arial"/>
                <w:b/>
                <w:sz w:val="22"/>
                <w:szCs w:val="22"/>
              </w:rPr>
            </w:pPr>
            <w:r>
              <w:rPr>
                <w:rFonts w:ascii="Arial" w:eastAsia="Arial" w:hAnsi="Arial" w:cs="Arial"/>
                <w:b/>
                <w:sz w:val="22"/>
                <w:szCs w:val="22"/>
              </w:rPr>
              <w:t>Bio</w:t>
            </w:r>
            <w:r w:rsidR="00CE2417">
              <w:rPr>
                <w:rFonts w:ascii="Arial" w:eastAsia="Arial" w:hAnsi="Arial" w:cs="Arial"/>
                <w:b/>
                <w:sz w:val="22"/>
                <w:szCs w:val="22"/>
              </w:rPr>
              <w:t>:</w:t>
            </w:r>
          </w:p>
          <w:p w14:paraId="507A2B7B" w14:textId="77777777" w:rsidR="00DA796E" w:rsidRDefault="00DA796E">
            <w:pPr>
              <w:jc w:val="both"/>
              <w:rPr>
                <w:rFonts w:ascii="Arial" w:eastAsia="Arial" w:hAnsi="Arial" w:cs="Arial"/>
                <w:sz w:val="22"/>
                <w:szCs w:val="22"/>
              </w:rPr>
            </w:pPr>
          </w:p>
          <w:p w14:paraId="79E2F3E2"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Mr. Ranga </w:t>
            </w:r>
            <w:proofErr w:type="spellStart"/>
            <w:r>
              <w:rPr>
                <w:rFonts w:ascii="Arial" w:eastAsia="Arial" w:hAnsi="Arial" w:cs="Arial"/>
                <w:sz w:val="22"/>
                <w:szCs w:val="22"/>
              </w:rPr>
              <w:t>Pallawala</w:t>
            </w:r>
            <w:proofErr w:type="spellEnd"/>
            <w:r>
              <w:rPr>
                <w:rFonts w:ascii="Arial" w:eastAsia="Arial" w:hAnsi="Arial" w:cs="Arial"/>
                <w:sz w:val="22"/>
                <w:szCs w:val="22"/>
              </w:rPr>
              <w:t xml:space="preserve"> is a Climate Change Policy Expert and a Member of the National Expert Committee on Climate Change Adaptation of the Government of Sri Lanka. He has previously served as the Commonwealth National Climate Finance Advisor for Belize and as an expert resource for Commonwealth Climate Finance Access Hub in capacity building in other countries including Eswatini and Mozambique. Ranga was also the CEO of </w:t>
            </w:r>
            <w:proofErr w:type="spellStart"/>
            <w:r>
              <w:rPr>
                <w:rFonts w:ascii="Arial" w:eastAsia="Arial" w:hAnsi="Arial" w:cs="Arial"/>
                <w:sz w:val="22"/>
                <w:szCs w:val="22"/>
              </w:rPr>
              <w:t>Janathakshan</w:t>
            </w:r>
            <w:proofErr w:type="spellEnd"/>
            <w:r>
              <w:rPr>
                <w:rFonts w:ascii="Arial" w:eastAsia="Arial" w:hAnsi="Arial" w:cs="Arial"/>
                <w:sz w:val="22"/>
                <w:szCs w:val="22"/>
              </w:rPr>
              <w:t xml:space="preserve">, a </w:t>
            </w:r>
            <w:proofErr w:type="gramStart"/>
            <w:r>
              <w:rPr>
                <w:rFonts w:ascii="Arial" w:eastAsia="Arial" w:hAnsi="Arial" w:cs="Arial"/>
                <w:sz w:val="22"/>
                <w:szCs w:val="22"/>
              </w:rPr>
              <w:t>non profit</w:t>
            </w:r>
            <w:proofErr w:type="gramEnd"/>
            <w:r>
              <w:rPr>
                <w:rFonts w:ascii="Arial" w:eastAsia="Arial" w:hAnsi="Arial" w:cs="Arial"/>
                <w:sz w:val="22"/>
                <w:szCs w:val="22"/>
              </w:rPr>
              <w:t xml:space="preserve"> organization dedicated to fostering sustainable and equitable solutions. R</w:t>
            </w:r>
            <w:r>
              <w:rPr>
                <w:rFonts w:ascii="Arial" w:eastAsia="Arial" w:hAnsi="Arial" w:cs="Arial"/>
                <w:sz w:val="22"/>
                <w:szCs w:val="22"/>
              </w:rPr>
              <w:t>anga has also served as expert consultant for GCF, UNDP and World Bank projects relating to positive climate action.</w:t>
            </w:r>
          </w:p>
          <w:p w14:paraId="12B31C04" w14:textId="77777777" w:rsidR="00DA796E" w:rsidRDefault="00DA796E">
            <w:pPr>
              <w:jc w:val="both"/>
              <w:rPr>
                <w:rFonts w:ascii="Arial" w:eastAsia="Arial" w:hAnsi="Arial" w:cs="Arial"/>
                <w:sz w:val="22"/>
                <w:szCs w:val="22"/>
              </w:rPr>
            </w:pPr>
          </w:p>
          <w:p w14:paraId="7C46831E"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Participant 3 Contribution: </w:t>
            </w:r>
          </w:p>
          <w:p w14:paraId="3821028C" w14:textId="77777777" w:rsidR="00DA796E" w:rsidRDefault="00DA796E">
            <w:pPr>
              <w:jc w:val="both"/>
              <w:rPr>
                <w:rFonts w:ascii="Arial" w:eastAsia="Arial" w:hAnsi="Arial" w:cs="Arial"/>
                <w:sz w:val="22"/>
                <w:szCs w:val="22"/>
              </w:rPr>
            </w:pPr>
          </w:p>
          <w:p w14:paraId="656B7705"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Ranga will present on the challenges and opportunities in bridging the perspectives of the real sector and the financial sector participants with the perspectives of civil society </w:t>
            </w:r>
            <w:proofErr w:type="gramStart"/>
            <w:r>
              <w:rPr>
                <w:rFonts w:ascii="Arial" w:eastAsia="Arial" w:hAnsi="Arial" w:cs="Arial"/>
                <w:sz w:val="22"/>
                <w:szCs w:val="22"/>
              </w:rPr>
              <w:t>and  non</w:t>
            </w:r>
            <w:proofErr w:type="gramEnd"/>
            <w:r>
              <w:rPr>
                <w:rFonts w:ascii="Arial" w:eastAsia="Arial" w:hAnsi="Arial" w:cs="Arial"/>
                <w:sz w:val="22"/>
                <w:szCs w:val="22"/>
              </w:rPr>
              <w:t xml:space="preserve">-government entity stakeholders on integrated approaches towards nature, climate, social inclusion and economic competitiveness. His presentation will touch on key preconditions that promoters of national blended finance facilities/country finance </w:t>
            </w:r>
            <w:r>
              <w:rPr>
                <w:rFonts w:ascii="Arial" w:eastAsia="Arial" w:hAnsi="Arial" w:cs="Arial"/>
                <w:sz w:val="22"/>
                <w:szCs w:val="22"/>
              </w:rPr>
              <w:lastRenderedPageBreak/>
              <w:t>platforms would need to fulfill to broad base stakeholder engagement and ensure effectiveness of such platforms. His presentation will also delve into aspects of defining development impact and effectiveness and on monitoring, reporting and verification fo</w:t>
            </w:r>
            <w:r>
              <w:rPr>
                <w:rFonts w:ascii="Arial" w:eastAsia="Arial" w:hAnsi="Arial" w:cs="Arial"/>
                <w:sz w:val="22"/>
                <w:szCs w:val="22"/>
              </w:rPr>
              <w:t>r such national blended finance facilities/country platforms. Ranga will also touch on how development partners could support the country-led efforts. He will also share insights on the integration of sectoral and thematic aspects in country finance platforms in terms of their design and stakeholder involvement. Ranga will conclude in highlighting key attributes that must be present in a country platform for it to be approachable for diverse stakeholders and have the acceptance and legitimacy amongst both l</w:t>
            </w:r>
            <w:r>
              <w:rPr>
                <w:rFonts w:ascii="Arial" w:eastAsia="Arial" w:hAnsi="Arial" w:cs="Arial"/>
                <w:sz w:val="22"/>
                <w:szCs w:val="22"/>
              </w:rPr>
              <w:t>ocal and international stakeholders.</w:t>
            </w:r>
          </w:p>
          <w:p w14:paraId="66C1E390" w14:textId="77777777" w:rsidR="00DA796E" w:rsidRDefault="00DA796E">
            <w:pPr>
              <w:jc w:val="both"/>
              <w:rPr>
                <w:rFonts w:ascii="Arial" w:eastAsia="Arial" w:hAnsi="Arial" w:cs="Arial"/>
                <w:sz w:val="22"/>
                <w:szCs w:val="22"/>
              </w:rPr>
            </w:pPr>
          </w:p>
          <w:p w14:paraId="374408F8" w14:textId="77777777" w:rsidR="00DA796E" w:rsidRDefault="00DA796E">
            <w:pPr>
              <w:jc w:val="both"/>
              <w:rPr>
                <w:rFonts w:ascii="Arial" w:eastAsia="Arial" w:hAnsi="Arial" w:cs="Arial"/>
                <w:sz w:val="22"/>
                <w:szCs w:val="22"/>
              </w:rPr>
            </w:pPr>
          </w:p>
          <w:p w14:paraId="4818DD06" w14:textId="77777777" w:rsidR="00DA796E" w:rsidRDefault="009261F5">
            <w:pPr>
              <w:jc w:val="both"/>
              <w:rPr>
                <w:rFonts w:ascii="Arial" w:eastAsia="Arial" w:hAnsi="Arial" w:cs="Arial"/>
                <w:b/>
                <w:sz w:val="22"/>
                <w:szCs w:val="22"/>
                <w:u w:val="single"/>
              </w:rPr>
            </w:pPr>
            <w:r>
              <w:rPr>
                <w:rFonts w:ascii="Arial" w:eastAsia="Arial" w:hAnsi="Arial" w:cs="Arial"/>
                <w:b/>
                <w:sz w:val="22"/>
                <w:szCs w:val="22"/>
                <w:u w:val="single"/>
              </w:rPr>
              <w:t>Participant 4</w:t>
            </w:r>
          </w:p>
          <w:p w14:paraId="7CE3FB3A" w14:textId="77777777" w:rsidR="00DA796E" w:rsidRDefault="009261F5">
            <w:pPr>
              <w:jc w:val="both"/>
              <w:rPr>
                <w:rFonts w:ascii="Arial" w:eastAsia="Arial" w:hAnsi="Arial" w:cs="Arial"/>
                <w:b/>
                <w:sz w:val="22"/>
                <w:szCs w:val="22"/>
              </w:rPr>
            </w:pPr>
            <w:r>
              <w:rPr>
                <w:rFonts w:ascii="Arial" w:eastAsia="Arial" w:hAnsi="Arial" w:cs="Arial"/>
                <w:b/>
                <w:sz w:val="22"/>
                <w:szCs w:val="22"/>
              </w:rPr>
              <w:t>Full Name:                         Ms. Melani Gunathilaka</w:t>
            </w:r>
          </w:p>
          <w:p w14:paraId="5129EE49" w14:textId="77777777" w:rsidR="00DA796E" w:rsidRDefault="009261F5">
            <w:pPr>
              <w:jc w:val="both"/>
              <w:rPr>
                <w:rFonts w:ascii="Arial" w:eastAsia="Arial" w:hAnsi="Arial" w:cs="Arial"/>
                <w:b/>
                <w:sz w:val="22"/>
                <w:szCs w:val="22"/>
              </w:rPr>
            </w:pPr>
            <w:r>
              <w:rPr>
                <w:rFonts w:ascii="Arial" w:eastAsia="Arial" w:hAnsi="Arial" w:cs="Arial"/>
                <w:b/>
                <w:sz w:val="22"/>
                <w:szCs w:val="22"/>
              </w:rPr>
              <w:t>Organisation:                    Climate Action Now Sri Lanka</w:t>
            </w:r>
          </w:p>
          <w:p w14:paraId="50A73711" w14:textId="095A3DE2" w:rsidR="00DA796E" w:rsidRDefault="009261F5">
            <w:pPr>
              <w:jc w:val="both"/>
              <w:rPr>
                <w:rFonts w:ascii="Arial" w:eastAsia="Arial" w:hAnsi="Arial" w:cs="Arial"/>
                <w:sz w:val="22"/>
                <w:szCs w:val="22"/>
              </w:rPr>
            </w:pPr>
            <w:r>
              <w:rPr>
                <w:rFonts w:ascii="Arial" w:eastAsia="Arial" w:hAnsi="Arial" w:cs="Arial"/>
                <w:b/>
                <w:sz w:val="22"/>
                <w:szCs w:val="22"/>
              </w:rPr>
              <w:t>Bio</w:t>
            </w:r>
            <w:r w:rsidR="00CE2417">
              <w:rPr>
                <w:rFonts w:ascii="Arial" w:eastAsia="Arial" w:hAnsi="Arial" w:cs="Arial"/>
                <w:b/>
                <w:sz w:val="22"/>
                <w:szCs w:val="22"/>
              </w:rPr>
              <w:t>:</w:t>
            </w:r>
          </w:p>
          <w:p w14:paraId="39F86B21" w14:textId="77777777" w:rsidR="00DA796E" w:rsidRDefault="00DA796E">
            <w:pPr>
              <w:jc w:val="both"/>
              <w:rPr>
                <w:rFonts w:ascii="Arial" w:eastAsia="Arial" w:hAnsi="Arial" w:cs="Arial"/>
                <w:sz w:val="22"/>
                <w:szCs w:val="22"/>
              </w:rPr>
            </w:pPr>
          </w:p>
          <w:p w14:paraId="0A32B6AB" w14:textId="77777777" w:rsidR="00DA796E" w:rsidRDefault="009261F5">
            <w:pPr>
              <w:shd w:val="clear" w:color="auto" w:fill="FFFFFF"/>
              <w:jc w:val="both"/>
              <w:rPr>
                <w:rFonts w:ascii="Arial" w:eastAsia="Arial" w:hAnsi="Arial" w:cs="Arial"/>
                <w:sz w:val="22"/>
                <w:szCs w:val="22"/>
              </w:rPr>
            </w:pPr>
            <w:r>
              <w:rPr>
                <w:rFonts w:ascii="Arial" w:eastAsia="Arial" w:hAnsi="Arial" w:cs="Arial"/>
                <w:sz w:val="22"/>
                <w:szCs w:val="22"/>
              </w:rPr>
              <w:t xml:space="preserve">Ms. Melani </w:t>
            </w:r>
            <w:proofErr w:type="gramStart"/>
            <w:r>
              <w:rPr>
                <w:rFonts w:ascii="Arial" w:eastAsia="Arial" w:hAnsi="Arial" w:cs="Arial"/>
                <w:sz w:val="22"/>
                <w:szCs w:val="22"/>
              </w:rPr>
              <w:t>Gunathilaka</w:t>
            </w:r>
            <w:r>
              <w:rPr>
                <w:rFonts w:ascii="Arial" w:eastAsia="Arial" w:hAnsi="Arial" w:cs="Arial"/>
                <w:b/>
                <w:sz w:val="22"/>
                <w:szCs w:val="22"/>
              </w:rPr>
              <w:t xml:space="preserve"> </w:t>
            </w:r>
            <w:r>
              <w:rPr>
                <w:rFonts w:ascii="Arial" w:eastAsia="Arial" w:hAnsi="Arial" w:cs="Arial"/>
                <w:sz w:val="22"/>
                <w:szCs w:val="22"/>
              </w:rPr>
              <w:t xml:space="preserve"> is</w:t>
            </w:r>
            <w:proofErr w:type="gramEnd"/>
            <w:r>
              <w:rPr>
                <w:rFonts w:ascii="Arial" w:eastAsia="Arial" w:hAnsi="Arial" w:cs="Arial"/>
                <w:sz w:val="22"/>
                <w:szCs w:val="22"/>
              </w:rPr>
              <w:t xml:space="preserve"> a climate and social activist from Sri Lanka. She is the co-founder of Climate Action Now Sri Lanka – #cansrilanka and is also a member of the Extinction Rebellion Sri Lanka and Debt </w:t>
            </w:r>
            <w:proofErr w:type="gramStart"/>
            <w:r>
              <w:rPr>
                <w:rFonts w:ascii="Arial" w:eastAsia="Arial" w:hAnsi="Arial" w:cs="Arial"/>
                <w:sz w:val="22"/>
                <w:szCs w:val="22"/>
              </w:rPr>
              <w:t>For</w:t>
            </w:r>
            <w:proofErr w:type="gramEnd"/>
            <w:r>
              <w:rPr>
                <w:rFonts w:ascii="Arial" w:eastAsia="Arial" w:hAnsi="Arial" w:cs="Arial"/>
                <w:sz w:val="22"/>
                <w:szCs w:val="22"/>
              </w:rPr>
              <w:t xml:space="preserve"> Climate global movement.  She is a research collaborator with the Institute of Political Economy, Sri Lanka</w:t>
            </w:r>
          </w:p>
          <w:p w14:paraId="56968441" w14:textId="77777777" w:rsidR="00DA796E" w:rsidRDefault="009261F5">
            <w:pPr>
              <w:shd w:val="clear" w:color="auto" w:fill="FFFFFF"/>
              <w:jc w:val="both"/>
              <w:rPr>
                <w:rFonts w:ascii="Arial" w:eastAsia="Arial" w:hAnsi="Arial" w:cs="Arial"/>
                <w:sz w:val="22"/>
                <w:szCs w:val="22"/>
              </w:rPr>
            </w:pPr>
            <w:r>
              <w:rPr>
                <w:rFonts w:ascii="Arial" w:eastAsia="Arial" w:hAnsi="Arial" w:cs="Arial"/>
                <w:sz w:val="22"/>
                <w:szCs w:val="22"/>
              </w:rPr>
              <w:t xml:space="preserve"> </w:t>
            </w:r>
          </w:p>
          <w:p w14:paraId="675C8C0D" w14:textId="77777777" w:rsidR="00DA796E" w:rsidRDefault="009261F5">
            <w:pPr>
              <w:shd w:val="clear" w:color="auto" w:fill="FFFFFF"/>
              <w:jc w:val="both"/>
              <w:rPr>
                <w:rFonts w:ascii="Arial" w:eastAsia="Arial" w:hAnsi="Arial" w:cs="Arial"/>
                <w:sz w:val="22"/>
                <w:szCs w:val="22"/>
              </w:rPr>
            </w:pPr>
            <w:r>
              <w:rPr>
                <w:rFonts w:ascii="Arial" w:eastAsia="Arial" w:hAnsi="Arial" w:cs="Arial"/>
                <w:sz w:val="22"/>
                <w:szCs w:val="22"/>
              </w:rPr>
              <w:t xml:space="preserve">She works with local communities supporting sustainable consumption and production and mobilised campaigns against ecocide and plastic pollution. Her current projects focus on human rights and economic rights violations in Sri Lanka in addition to the work she does on climate justice, debt justice and active citizenship. </w:t>
            </w:r>
          </w:p>
          <w:p w14:paraId="6475B1C7" w14:textId="77777777" w:rsidR="00DA796E" w:rsidRDefault="00DA796E">
            <w:pPr>
              <w:jc w:val="both"/>
              <w:rPr>
                <w:rFonts w:ascii="Arial" w:eastAsia="Arial" w:hAnsi="Arial" w:cs="Arial"/>
                <w:sz w:val="22"/>
                <w:szCs w:val="22"/>
              </w:rPr>
            </w:pPr>
          </w:p>
          <w:p w14:paraId="1231FE15" w14:textId="77777777" w:rsidR="00DA796E" w:rsidRDefault="009261F5">
            <w:pPr>
              <w:jc w:val="both"/>
              <w:rPr>
                <w:rFonts w:ascii="Arial" w:eastAsia="Arial" w:hAnsi="Arial" w:cs="Arial"/>
                <w:sz w:val="22"/>
                <w:szCs w:val="22"/>
              </w:rPr>
            </w:pPr>
            <w:r>
              <w:rPr>
                <w:rFonts w:ascii="Arial" w:eastAsia="Arial" w:hAnsi="Arial" w:cs="Arial"/>
                <w:b/>
                <w:sz w:val="22"/>
                <w:szCs w:val="22"/>
              </w:rPr>
              <w:t>Participant 4 Contribution:</w:t>
            </w:r>
          </w:p>
          <w:p w14:paraId="22ED167D" w14:textId="77777777" w:rsidR="00DA796E" w:rsidRDefault="00DA796E">
            <w:pPr>
              <w:jc w:val="both"/>
              <w:rPr>
                <w:rFonts w:ascii="Arial" w:eastAsia="Arial" w:hAnsi="Arial" w:cs="Arial"/>
                <w:sz w:val="22"/>
                <w:szCs w:val="22"/>
              </w:rPr>
            </w:pPr>
          </w:p>
          <w:p w14:paraId="7C848F59" w14:textId="77777777" w:rsidR="00DA796E" w:rsidRDefault="009261F5">
            <w:pPr>
              <w:jc w:val="both"/>
              <w:rPr>
                <w:rFonts w:ascii="Arial" w:eastAsia="Arial" w:hAnsi="Arial" w:cs="Arial"/>
                <w:sz w:val="22"/>
                <w:szCs w:val="22"/>
              </w:rPr>
            </w:pPr>
            <w:r>
              <w:rPr>
                <w:rFonts w:ascii="Arial" w:eastAsia="Arial" w:hAnsi="Arial" w:cs="Arial"/>
                <w:sz w:val="22"/>
                <w:szCs w:val="22"/>
              </w:rPr>
              <w:t xml:space="preserve">Melani will present from a rights-based perspective in relation to </w:t>
            </w:r>
            <w:proofErr w:type="gramStart"/>
            <w:r>
              <w:rPr>
                <w:rFonts w:ascii="Arial" w:eastAsia="Arial" w:hAnsi="Arial" w:cs="Arial"/>
                <w:sz w:val="22"/>
                <w:szCs w:val="22"/>
              </w:rPr>
              <w:t>how  blended</w:t>
            </w:r>
            <w:proofErr w:type="gramEnd"/>
            <w:r>
              <w:rPr>
                <w:rFonts w:ascii="Arial" w:eastAsia="Arial" w:hAnsi="Arial" w:cs="Arial"/>
                <w:sz w:val="22"/>
                <w:szCs w:val="22"/>
              </w:rPr>
              <w:t xml:space="preserve"> finance facilities and country platforms could impact the lives of those communities that have been marginalized and structural challenges within the framework. The importance of integrating indigenous and local knowledge in strategies and work programs of such national platforms and addressing the danger of financialization that impinge on value systems and just and equitable distribution of resources will be a key input in her presentation. She will elaborate on important design consideration</w:t>
            </w:r>
            <w:r>
              <w:rPr>
                <w:rFonts w:ascii="Arial" w:eastAsia="Arial" w:hAnsi="Arial" w:cs="Arial"/>
                <w:sz w:val="22"/>
                <w:szCs w:val="22"/>
              </w:rPr>
              <w:t xml:space="preserve">s that need to be factored to ensure that blended finance platforms benefit those at the bottom of the pyramid and on the nature of key safeguards to ensure that rights of stakeholders are not violated. </w:t>
            </w:r>
          </w:p>
          <w:p w14:paraId="047C56A7" w14:textId="77777777" w:rsidR="00DA796E" w:rsidRDefault="00DA796E">
            <w:pPr>
              <w:jc w:val="both"/>
              <w:rPr>
                <w:rFonts w:ascii="Arial" w:eastAsia="Arial" w:hAnsi="Arial" w:cs="Arial"/>
                <w:sz w:val="22"/>
                <w:szCs w:val="22"/>
              </w:rPr>
            </w:pPr>
          </w:p>
          <w:p w14:paraId="3114E7F6" w14:textId="77777777" w:rsidR="00DA796E" w:rsidRDefault="009261F5">
            <w:pPr>
              <w:jc w:val="both"/>
              <w:rPr>
                <w:rFonts w:ascii="Arial" w:eastAsia="Arial" w:hAnsi="Arial" w:cs="Arial"/>
                <w:b/>
                <w:sz w:val="22"/>
                <w:szCs w:val="22"/>
                <w:u w:val="single"/>
              </w:rPr>
            </w:pPr>
            <w:r>
              <w:rPr>
                <w:rFonts w:ascii="Arial" w:eastAsia="Arial" w:hAnsi="Arial" w:cs="Arial"/>
                <w:b/>
                <w:sz w:val="22"/>
                <w:szCs w:val="22"/>
                <w:u w:val="single"/>
              </w:rPr>
              <w:t>Participant 5</w:t>
            </w:r>
          </w:p>
          <w:p w14:paraId="0A13910D" w14:textId="77777777" w:rsidR="00DA796E" w:rsidRDefault="009261F5">
            <w:pPr>
              <w:jc w:val="both"/>
              <w:rPr>
                <w:rFonts w:ascii="Arial" w:eastAsia="Arial" w:hAnsi="Arial" w:cs="Arial"/>
                <w:b/>
                <w:sz w:val="22"/>
                <w:szCs w:val="22"/>
              </w:rPr>
            </w:pPr>
            <w:r>
              <w:rPr>
                <w:rFonts w:ascii="Arial" w:eastAsia="Arial" w:hAnsi="Arial" w:cs="Arial"/>
                <w:b/>
                <w:sz w:val="22"/>
                <w:szCs w:val="22"/>
              </w:rPr>
              <w:t xml:space="preserve">Full Name:                         Mr. </w:t>
            </w:r>
            <w:r>
              <w:rPr>
                <w:rFonts w:ascii="Arial" w:eastAsia="Arial" w:hAnsi="Arial" w:cs="Arial"/>
                <w:b/>
                <w:color w:val="242424"/>
                <w:sz w:val="24"/>
                <w:szCs w:val="24"/>
                <w:highlight w:val="white"/>
              </w:rPr>
              <w:t>Dennis Mombauer</w:t>
            </w:r>
          </w:p>
          <w:p w14:paraId="2BB05A8B" w14:textId="77777777" w:rsidR="00DA796E" w:rsidRDefault="009261F5">
            <w:pPr>
              <w:jc w:val="both"/>
              <w:rPr>
                <w:rFonts w:ascii="Arial" w:eastAsia="Arial" w:hAnsi="Arial" w:cs="Arial"/>
                <w:b/>
                <w:sz w:val="22"/>
                <w:szCs w:val="22"/>
              </w:rPr>
            </w:pPr>
            <w:r>
              <w:rPr>
                <w:rFonts w:ascii="Arial" w:eastAsia="Arial" w:hAnsi="Arial" w:cs="Arial"/>
                <w:b/>
                <w:sz w:val="22"/>
                <w:szCs w:val="22"/>
              </w:rPr>
              <w:t>Organisation:                    SLYCAN Trust</w:t>
            </w:r>
          </w:p>
          <w:p w14:paraId="278E5087" w14:textId="216D4B14" w:rsidR="00DA796E" w:rsidRDefault="009261F5">
            <w:pPr>
              <w:jc w:val="both"/>
              <w:rPr>
                <w:rFonts w:ascii="Arial" w:eastAsia="Arial" w:hAnsi="Arial" w:cs="Arial"/>
                <w:sz w:val="22"/>
                <w:szCs w:val="22"/>
              </w:rPr>
            </w:pPr>
            <w:r>
              <w:rPr>
                <w:rFonts w:ascii="Arial" w:eastAsia="Arial" w:hAnsi="Arial" w:cs="Arial"/>
                <w:b/>
                <w:sz w:val="22"/>
                <w:szCs w:val="22"/>
              </w:rPr>
              <w:t>Bio</w:t>
            </w:r>
            <w:r w:rsidR="00CE2417">
              <w:rPr>
                <w:rFonts w:ascii="Arial" w:eastAsia="Arial" w:hAnsi="Arial" w:cs="Arial"/>
                <w:b/>
                <w:sz w:val="22"/>
                <w:szCs w:val="22"/>
              </w:rPr>
              <w:t>:</w:t>
            </w:r>
          </w:p>
          <w:p w14:paraId="19B41034" w14:textId="77777777" w:rsidR="00DA796E" w:rsidRDefault="00DA796E">
            <w:pPr>
              <w:jc w:val="both"/>
              <w:rPr>
                <w:rFonts w:ascii="Arial" w:eastAsia="Arial" w:hAnsi="Arial" w:cs="Arial"/>
                <w:sz w:val="22"/>
                <w:szCs w:val="22"/>
              </w:rPr>
            </w:pPr>
          </w:p>
          <w:p w14:paraId="2BDE6778" w14:textId="77777777" w:rsidR="00DA796E" w:rsidRDefault="009261F5">
            <w:pPr>
              <w:jc w:val="both"/>
              <w:rPr>
                <w:rFonts w:ascii="Arial" w:eastAsia="Arial" w:hAnsi="Arial" w:cs="Arial"/>
                <w:sz w:val="22"/>
                <w:szCs w:val="22"/>
              </w:rPr>
            </w:pPr>
            <w:r>
              <w:rPr>
                <w:rFonts w:ascii="Arial" w:eastAsia="Arial" w:hAnsi="Arial" w:cs="Arial"/>
                <w:color w:val="242424"/>
                <w:sz w:val="22"/>
                <w:szCs w:val="22"/>
                <w:highlight w:val="white"/>
              </w:rPr>
              <w:t>Mr. Dennis Mombauer has over a decade of experience in research, management, and administration in the development and private sector. He works as Director: Research &amp; Knowledge Management at SLYCAN Trust, a non-profit think tank focusing on climate change adaptation, resilience-building and risk management, finance, human mobility, loss and damage, and social justice. Dennis has also contributed to various research publications and regularly publishes in international and local media outlets.</w:t>
            </w:r>
          </w:p>
          <w:p w14:paraId="0E343280" w14:textId="77777777" w:rsidR="00DA796E" w:rsidRDefault="00DA796E">
            <w:pPr>
              <w:jc w:val="both"/>
              <w:rPr>
                <w:rFonts w:ascii="Arial" w:eastAsia="Arial" w:hAnsi="Arial" w:cs="Arial"/>
                <w:sz w:val="22"/>
                <w:szCs w:val="22"/>
              </w:rPr>
            </w:pPr>
          </w:p>
          <w:p w14:paraId="03820C0E" w14:textId="77777777" w:rsidR="00DA796E" w:rsidRDefault="009261F5">
            <w:pPr>
              <w:jc w:val="both"/>
              <w:rPr>
                <w:rFonts w:ascii="Arial" w:eastAsia="Arial" w:hAnsi="Arial" w:cs="Arial"/>
                <w:sz w:val="22"/>
                <w:szCs w:val="22"/>
              </w:rPr>
            </w:pPr>
            <w:r>
              <w:rPr>
                <w:rFonts w:ascii="Arial" w:eastAsia="Arial" w:hAnsi="Arial" w:cs="Arial"/>
                <w:b/>
                <w:sz w:val="22"/>
                <w:szCs w:val="22"/>
              </w:rPr>
              <w:t>Participant 5 Contribution:</w:t>
            </w:r>
          </w:p>
          <w:p w14:paraId="2F15275D" w14:textId="77777777" w:rsidR="00DA796E" w:rsidRDefault="00DA796E">
            <w:pPr>
              <w:jc w:val="both"/>
              <w:rPr>
                <w:rFonts w:ascii="Arial" w:eastAsia="Arial" w:hAnsi="Arial" w:cs="Arial"/>
                <w:sz w:val="22"/>
                <w:szCs w:val="22"/>
              </w:rPr>
            </w:pPr>
          </w:p>
          <w:p w14:paraId="5993F00D" w14:textId="77777777" w:rsidR="00DA796E" w:rsidRDefault="009261F5">
            <w:pPr>
              <w:jc w:val="both"/>
              <w:rPr>
                <w:rFonts w:ascii="Arial" w:eastAsia="Arial" w:hAnsi="Arial" w:cs="Arial"/>
                <w:sz w:val="22"/>
                <w:szCs w:val="22"/>
              </w:rPr>
            </w:pPr>
            <w:r>
              <w:rPr>
                <w:rFonts w:ascii="Arial" w:eastAsia="Arial" w:hAnsi="Arial" w:cs="Arial"/>
                <w:sz w:val="22"/>
                <w:szCs w:val="22"/>
              </w:rPr>
              <w:t>Dennis will deliver the final presentation, before the open discussion, in highlighting the important role that non-government entities could play in ensuring that blended finance facilities or country finance platforms deliver transformative impact towards country priorities, especially in building resilience and ensuring just transition. He will highlight key design considerations that a country platform in Sri Lanka would need to integrate for greater acceptance by international partners, including clima</w:t>
            </w:r>
            <w:r>
              <w:rPr>
                <w:rFonts w:ascii="Arial" w:eastAsia="Arial" w:hAnsi="Arial" w:cs="Arial"/>
                <w:sz w:val="22"/>
                <w:szCs w:val="22"/>
              </w:rPr>
              <w:t xml:space="preserve">te finance and technical assistance </w:t>
            </w:r>
            <w:proofErr w:type="gramStart"/>
            <w:r>
              <w:rPr>
                <w:rFonts w:ascii="Arial" w:eastAsia="Arial" w:hAnsi="Arial" w:cs="Arial"/>
                <w:sz w:val="22"/>
                <w:szCs w:val="22"/>
              </w:rPr>
              <w:t>providers,  whilst</w:t>
            </w:r>
            <w:proofErr w:type="gramEnd"/>
            <w:r>
              <w:rPr>
                <w:rFonts w:ascii="Arial" w:eastAsia="Arial" w:hAnsi="Arial" w:cs="Arial"/>
                <w:sz w:val="22"/>
                <w:szCs w:val="22"/>
              </w:rPr>
              <w:t xml:space="preserve"> also being responsive to multi-stakeholder perspectives in Sri Lanka. Further to this, Dennis will briefly touch on how the design considerations being explored in Sri Lanka could also have relevance in other countries where SLYCAN Trust has an active presence. During the open discussion after his presentation, Dennis will share further insights from SLYCAN Trust’s international experience.</w:t>
            </w:r>
          </w:p>
          <w:p w14:paraId="1B6D17B0" w14:textId="77777777" w:rsidR="00DA796E" w:rsidRDefault="00DA796E">
            <w:pPr>
              <w:jc w:val="both"/>
              <w:rPr>
                <w:rFonts w:ascii="Arial" w:eastAsia="Arial" w:hAnsi="Arial" w:cs="Arial"/>
                <w:sz w:val="22"/>
                <w:szCs w:val="22"/>
              </w:rPr>
            </w:pPr>
          </w:p>
          <w:p w14:paraId="37FBDB62" w14:textId="77777777" w:rsidR="00DA796E" w:rsidRDefault="00DA796E">
            <w:pPr>
              <w:jc w:val="both"/>
              <w:rPr>
                <w:rFonts w:ascii="Arial" w:eastAsia="Arial" w:hAnsi="Arial" w:cs="Arial"/>
                <w:b/>
                <w:sz w:val="22"/>
                <w:szCs w:val="22"/>
              </w:rPr>
            </w:pPr>
          </w:p>
        </w:tc>
      </w:tr>
    </w:tbl>
    <w:p w14:paraId="534A4B16" w14:textId="77777777" w:rsidR="00DA796E" w:rsidRDefault="00DA796E"/>
    <w:p w14:paraId="642F6E1F" w14:textId="77777777" w:rsidR="00DA796E" w:rsidRDefault="00DA796E"/>
    <w:sectPr w:rsidR="00DA796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8F8334A-DE43-4967-85F0-F3E888C6B792}"/>
    <w:embedItalic r:id="rId2" w:fontKey="{3B401DE0-E29E-439C-BC45-562995B68B58}"/>
  </w:font>
  <w:font w:name="Play">
    <w:charset w:val="00"/>
    <w:family w:val="auto"/>
    <w:pitch w:val="default"/>
    <w:embedRegular r:id="rId3" w:fontKey="{EC396EC9-A19B-405B-A138-6B74878F351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E3E8850-776E-48EF-9C1A-7DF24439F82C}"/>
  </w:font>
  <w:font w:name="Cambria">
    <w:panose1 w:val="02040503050406030204"/>
    <w:charset w:val="00"/>
    <w:family w:val="roman"/>
    <w:pitch w:val="variable"/>
    <w:sig w:usb0="E00006FF" w:usb1="420024FF" w:usb2="02000000" w:usb3="00000000" w:csb0="0000019F" w:csb1="00000000"/>
    <w:embedRegular r:id="rId5" w:fontKey="{625C5D49-3B86-4D9C-A2C5-823F476660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96E"/>
    <w:rsid w:val="009261F5"/>
    <w:rsid w:val="009A78CA"/>
    <w:rsid w:val="00B659B9"/>
    <w:rsid w:val="00C61981"/>
    <w:rsid w:val="00CE2417"/>
    <w:rsid w:val="00DA79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74E8"/>
  <w15:docId w15:val="{2F52762B-A1EB-42E1-AE35-11FE2CF6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i/>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color w:val="595959"/>
      <w:sz w:val="28"/>
      <w:szCs w:val="2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C10D53-3D13-435E-A4E7-730B91FF0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84996F-5D05-4225-A1B2-599E02DF939B}">
  <ds:schemaRefs>
    <ds:schemaRef ds:uri="http://purl.org/dc/elements/1.1/"/>
    <ds:schemaRef ds:uri="http://purl.org/dc/dcmitype/"/>
    <ds:schemaRef ds:uri="6911e96c-4cc4-42d5-8e43-f93924cf6a05"/>
    <ds:schemaRef ds:uri="http://purl.org/dc/terms/"/>
    <ds:schemaRef ds:uri="http://www.w3.org/XML/1998/namespace"/>
    <ds:schemaRef ds:uri="http://schemas.microsoft.com/office/infopath/2007/PartnerControls"/>
    <ds:schemaRef ds:uri="cab52c9b-ab33-4221-8af9-54f8f2b86a80"/>
    <ds:schemaRef ds:uri="http://schemas.microsoft.com/office/2006/documentManagement/types"/>
    <ds:schemaRef ds:uri="http://schemas.openxmlformats.org/package/2006/metadata/core-properties"/>
    <ds:schemaRef ds:uri="9c8a2b7b-0bee-4c48-b0a6-23db8982d3bc"/>
    <ds:schemaRef ds:uri="http://schemas.microsoft.com/office/2006/metadata/properties"/>
  </ds:schemaRefs>
</ds:datastoreItem>
</file>

<file path=customXml/itemProps3.xml><?xml version="1.0" encoding="utf-8"?>
<ds:datastoreItem xmlns:ds="http://schemas.openxmlformats.org/officeDocument/2006/customXml" ds:itemID="{4626DE42-5193-4B73-B5DD-41731866C6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2256</Words>
  <Characters>12864</Characters>
  <Application>Microsoft Office Word</Application>
  <DocSecurity>0</DocSecurity>
  <Lines>107</Lines>
  <Paragraphs>30</Paragraphs>
  <ScaleCrop>false</ScaleCrop>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Kaylah McBirney</dc:creator>
  <cp:lastModifiedBy>Bethany Yee</cp:lastModifiedBy>
  <cp:revision>4</cp:revision>
  <dcterms:created xsi:type="dcterms:W3CDTF">2025-03-10T19:46:00Z</dcterms:created>
  <dcterms:modified xsi:type="dcterms:W3CDTF">2025-08-12T23:01:00Z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