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98"/>
      </w:tblGrid>
      <w:tr w:rsidR="006D4713" w:rsidRPr="0050053A" w14:paraId="6C68AC80" w14:textId="77777777" w:rsidTr="00242D8B">
        <w:trPr>
          <w:trHeight w:val="820"/>
          <w:jc w:val="center"/>
        </w:trPr>
        <w:tc>
          <w:tcPr>
            <w:tcW w:w="9298" w:type="dxa"/>
            <w:shd w:val="clear" w:color="auto" w:fill="auto"/>
          </w:tcPr>
          <w:p w14:paraId="6C68AC7F" w14:textId="0D8E5A69" w:rsidR="006D4713" w:rsidRPr="0050053A" w:rsidRDefault="00512B4C" w:rsidP="009C198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Reclassifying</w:t>
            </w:r>
            <w:r w:rsidR="00621CDA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bronchodilator response: impact of adopting the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updated ATS/ERS </w:t>
            </w:r>
            <w:r w:rsidR="00621CDA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standard</w:t>
            </w:r>
          </w:p>
        </w:tc>
      </w:tr>
      <w:tr w:rsidR="006D4713" w:rsidRPr="0050053A" w14:paraId="6C68AC82" w14:textId="77777777" w:rsidTr="00242D8B">
        <w:trPr>
          <w:trHeight w:val="797"/>
          <w:jc w:val="center"/>
        </w:trPr>
        <w:tc>
          <w:tcPr>
            <w:tcW w:w="9298" w:type="dxa"/>
            <w:shd w:val="clear" w:color="auto" w:fill="auto"/>
          </w:tcPr>
          <w:p w14:paraId="6C68AC81" w14:textId="2D8E8DFC" w:rsidR="006D4713" w:rsidRPr="0050053A" w:rsidRDefault="00621CDA" w:rsidP="009C198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Claire</w:t>
            </w:r>
            <w:r w:rsidR="0033327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F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O’Sullivan</w:t>
            </w: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Kristin Southwell</w:t>
            </w:r>
            <w:r w:rsidRPr="0078423D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Liam </w:t>
            </w:r>
            <w:r w:rsidR="00F271C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M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Hannan</w:t>
            </w:r>
            <w:r w:rsidRPr="0078423D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Nicholas Romeo</w:t>
            </w:r>
            <w:r w:rsidRPr="0078423D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</w:p>
        </w:tc>
      </w:tr>
      <w:tr w:rsidR="006D4713" w:rsidRPr="0050053A" w14:paraId="6C68AC88" w14:textId="77777777" w:rsidTr="00242D8B">
        <w:trPr>
          <w:trHeight w:val="225"/>
          <w:jc w:val="center"/>
        </w:trPr>
        <w:tc>
          <w:tcPr>
            <w:tcW w:w="9298" w:type="dxa"/>
            <w:shd w:val="clear" w:color="auto" w:fill="auto"/>
          </w:tcPr>
          <w:p w14:paraId="6C68AC87" w14:textId="1A8CEE60" w:rsidR="006D4713" w:rsidRPr="0050053A" w:rsidRDefault="006D4713" w:rsidP="00084325">
            <w:pPr>
              <w:spacing w:before="120" w:after="24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621CD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Medicine, Northern Health, Epping, Victoria, Australia</w:t>
            </w:r>
          </w:p>
        </w:tc>
      </w:tr>
      <w:tr w:rsidR="006D4713" w:rsidRPr="0050053A" w14:paraId="6C68ACA3" w14:textId="77777777" w:rsidTr="00242D8B">
        <w:trPr>
          <w:trHeight w:hRule="exact" w:val="12208"/>
          <w:jc w:val="center"/>
        </w:trPr>
        <w:tc>
          <w:tcPr>
            <w:tcW w:w="9298" w:type="dxa"/>
            <w:shd w:val="clear" w:color="auto" w:fill="auto"/>
          </w:tcPr>
          <w:p w14:paraId="6C68AC89" w14:textId="77777777" w:rsidR="006D4713" w:rsidRPr="0050053A" w:rsidRDefault="00752808" w:rsidP="00242D8B">
            <w:pPr>
              <w:pStyle w:val="Pa12"/>
              <w:spacing w:after="120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="006D4713" w:rsidRPr="0050053A">
              <w:rPr>
                <w:rStyle w:val="A4"/>
                <w:b/>
                <w:bCs/>
              </w:rPr>
              <w:t xml:space="preserve">Aim: </w:t>
            </w:r>
          </w:p>
          <w:p w14:paraId="6C68AC8C" w14:textId="34B57301" w:rsidR="006D4713" w:rsidRPr="0050053A" w:rsidRDefault="00621CDA" w:rsidP="00621CDA">
            <w:pPr>
              <w:pStyle w:val="Pa12"/>
              <w:spacing w:after="120"/>
              <w:rPr>
                <w:rStyle w:val="A4"/>
                <w:bCs/>
              </w:rPr>
            </w:pPr>
            <w:r>
              <w:rPr>
                <w:sz w:val="22"/>
                <w:szCs w:val="22"/>
              </w:rPr>
              <w:t xml:space="preserve">Response to bronchodilator (BDR) is commonly performed during spirometry to assess reversibility of airflow limitation. </w:t>
            </w:r>
            <w:r w:rsidRPr="00E043B0">
              <w:rPr>
                <w:sz w:val="22"/>
                <w:szCs w:val="22"/>
              </w:rPr>
              <w:t xml:space="preserve">In 2021 the ATS/ERS published new criteria </w:t>
            </w:r>
            <w:r>
              <w:rPr>
                <w:sz w:val="22"/>
                <w:szCs w:val="22"/>
              </w:rPr>
              <w:t xml:space="preserve">which defined a </w:t>
            </w:r>
            <w:r w:rsidRPr="00E043B0">
              <w:rPr>
                <w:sz w:val="22"/>
                <w:szCs w:val="22"/>
              </w:rPr>
              <w:t xml:space="preserve">positive </w:t>
            </w:r>
            <w:r>
              <w:rPr>
                <w:sz w:val="22"/>
                <w:szCs w:val="22"/>
              </w:rPr>
              <w:t xml:space="preserve">BDR as </w:t>
            </w:r>
            <w:r w:rsidRPr="00E043B0">
              <w:rPr>
                <w:sz w:val="22"/>
                <w:szCs w:val="22"/>
              </w:rPr>
              <w:t xml:space="preserve">≥10% </w:t>
            </w:r>
            <w:r>
              <w:rPr>
                <w:sz w:val="22"/>
                <w:szCs w:val="22"/>
              </w:rPr>
              <w:t>increase in FEV1 or FVC relative to the individual’s mean predicted value. (Old 2005 criteria: ≥12% and 200mL increase from baseline.) We aimed to understand how implementing the new criteri</w:t>
            </w:r>
            <w:r w:rsidR="00333278">
              <w:rPr>
                <w:sz w:val="22"/>
                <w:szCs w:val="22"/>
              </w:rPr>
              <w:t>on</w:t>
            </w:r>
            <w:r>
              <w:rPr>
                <w:sz w:val="22"/>
                <w:szCs w:val="22"/>
              </w:rPr>
              <w:t xml:space="preserve"> would affect interpretation of results locally.</w:t>
            </w:r>
          </w:p>
          <w:p w14:paraId="6C68AC8D" w14:textId="4D37FDF2" w:rsidR="006D4713" w:rsidRPr="0050053A" w:rsidRDefault="006D4713" w:rsidP="00242D8B">
            <w:pPr>
              <w:pStyle w:val="Pa12"/>
              <w:spacing w:after="120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Method: </w:t>
            </w:r>
          </w:p>
          <w:p w14:paraId="6C68AC90" w14:textId="756DEC60" w:rsidR="006D4713" w:rsidRPr="0050053A" w:rsidRDefault="00621CDA" w:rsidP="00621CDA">
            <w:pPr>
              <w:pStyle w:val="Pa12"/>
              <w:spacing w:after="120"/>
              <w:rPr>
                <w:rStyle w:val="A4"/>
                <w:bCs/>
              </w:rPr>
            </w:pPr>
            <w:r>
              <w:rPr>
                <w:sz w:val="22"/>
                <w:szCs w:val="22"/>
              </w:rPr>
              <w:t>Baseline and post-bronchodilator spirometry test data collected at the Northern Hospital, Melbourne, between 01/02/2019 and 01/02/2022 were retrospectively analysed. Data from all referrals were included. Independent t-test was used to assess for difference between groups whose classification changed based on criterion applied. For simplicity the 2005 and 2021 BDR criteria are referred to as ‘</w:t>
            </w:r>
            <w:r w:rsidR="00931D6F">
              <w:rPr>
                <w:sz w:val="22"/>
                <w:szCs w:val="22"/>
              </w:rPr>
              <w:t>OLD</w:t>
            </w:r>
            <w:r>
              <w:rPr>
                <w:sz w:val="22"/>
                <w:szCs w:val="22"/>
              </w:rPr>
              <w:t>’ and ‘</w:t>
            </w:r>
            <w:r w:rsidR="00931D6F">
              <w:rPr>
                <w:sz w:val="22"/>
                <w:szCs w:val="22"/>
              </w:rPr>
              <w:t>NEW</w:t>
            </w:r>
            <w:r>
              <w:rPr>
                <w:sz w:val="22"/>
                <w:szCs w:val="22"/>
              </w:rPr>
              <w:t xml:space="preserve">’ respectively. </w:t>
            </w:r>
          </w:p>
          <w:p w14:paraId="6C68AC91" w14:textId="1EA3E738" w:rsidR="006D4713" w:rsidRPr="0050053A" w:rsidRDefault="006D4713" w:rsidP="00242D8B">
            <w:pPr>
              <w:pStyle w:val="Pa12"/>
              <w:spacing w:after="120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7D43D56D" w14:textId="3921440C" w:rsidR="00931D6F" w:rsidRDefault="00931D6F" w:rsidP="00931D6F">
            <w:pPr>
              <w:pStyle w:val="Default"/>
              <w:rPr>
                <w:sz w:val="22"/>
                <w:szCs w:val="22"/>
              </w:rPr>
            </w:pPr>
            <w:r w:rsidRPr="00931D6F">
              <w:rPr>
                <w:sz w:val="22"/>
                <w:szCs w:val="22"/>
              </w:rPr>
              <w:t xml:space="preserve">From </w:t>
            </w:r>
            <w:r w:rsidRPr="00931D6F">
              <w:rPr>
                <w:sz w:val="22"/>
                <w:szCs w:val="22"/>
                <w:lang w:eastAsia="en-US"/>
              </w:rPr>
              <w:t>9366 spirometry tests, a</w:t>
            </w:r>
            <w:r w:rsidRPr="00931D6F">
              <w:rPr>
                <w:sz w:val="22"/>
                <w:szCs w:val="22"/>
              </w:rPr>
              <w:t xml:space="preserve"> total of 8295 BDR assessments were analysed. Mean age of the cohort was 59±18 years</w:t>
            </w:r>
            <w:r>
              <w:rPr>
                <w:sz w:val="22"/>
                <w:szCs w:val="22"/>
              </w:rPr>
              <w:t>. The n</w:t>
            </w:r>
            <w:r w:rsidRPr="00931D6F">
              <w:rPr>
                <w:sz w:val="22"/>
                <w:szCs w:val="22"/>
              </w:rPr>
              <w:t xml:space="preserve">umber of </w:t>
            </w:r>
            <w:r>
              <w:rPr>
                <w:sz w:val="22"/>
                <w:szCs w:val="22"/>
              </w:rPr>
              <w:t xml:space="preserve">positive </w:t>
            </w:r>
            <w:r w:rsidRPr="00931D6F">
              <w:rPr>
                <w:sz w:val="22"/>
                <w:szCs w:val="22"/>
              </w:rPr>
              <w:t>BDR</w:t>
            </w:r>
            <w:r>
              <w:rPr>
                <w:sz w:val="22"/>
                <w:szCs w:val="22"/>
              </w:rPr>
              <w:t xml:space="preserve"> tests</w:t>
            </w:r>
            <w:r w:rsidRPr="00931D6F">
              <w:rPr>
                <w:sz w:val="22"/>
                <w:szCs w:val="22"/>
              </w:rPr>
              <w:t xml:space="preserve"> were 1022</w:t>
            </w:r>
            <w:r>
              <w:rPr>
                <w:sz w:val="22"/>
                <w:szCs w:val="22"/>
              </w:rPr>
              <w:t xml:space="preserve"> (12.3%)</w:t>
            </w:r>
            <w:r w:rsidRPr="00931D6F">
              <w:rPr>
                <w:sz w:val="22"/>
                <w:szCs w:val="22"/>
              </w:rPr>
              <w:t xml:space="preserve"> vs 934</w:t>
            </w:r>
            <w:r>
              <w:rPr>
                <w:sz w:val="22"/>
                <w:szCs w:val="22"/>
              </w:rPr>
              <w:t xml:space="preserve"> (11.2%)</w:t>
            </w:r>
            <w:r w:rsidRPr="00931D6F">
              <w:rPr>
                <w:sz w:val="22"/>
                <w:szCs w:val="22"/>
              </w:rPr>
              <w:t xml:space="preserve"> according to the </w:t>
            </w:r>
            <w:r>
              <w:rPr>
                <w:sz w:val="22"/>
                <w:szCs w:val="22"/>
              </w:rPr>
              <w:t xml:space="preserve">OLD and NEW </w:t>
            </w:r>
            <w:r w:rsidRPr="00931D6F">
              <w:rPr>
                <w:sz w:val="22"/>
                <w:szCs w:val="22"/>
              </w:rPr>
              <w:t>criteri</w:t>
            </w:r>
            <w:r w:rsidR="0045057F">
              <w:rPr>
                <w:sz w:val="22"/>
                <w:szCs w:val="22"/>
              </w:rPr>
              <w:t>a</w:t>
            </w:r>
            <w:r w:rsidRPr="00931D6F">
              <w:rPr>
                <w:sz w:val="22"/>
                <w:szCs w:val="22"/>
              </w:rPr>
              <w:t xml:space="preserve"> respectively. </w:t>
            </w:r>
          </w:p>
          <w:p w14:paraId="2F0D1485" w14:textId="323AAB48" w:rsidR="00084325" w:rsidRDefault="00084325" w:rsidP="00931D6F">
            <w:pPr>
              <w:pStyle w:val="Default"/>
              <w:rPr>
                <w:sz w:val="22"/>
                <w:szCs w:val="22"/>
              </w:rPr>
            </w:pPr>
            <w:r w:rsidRPr="00512B4C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457A08A2" wp14:editId="6F95D721">
                  <wp:simplePos x="0" y="0"/>
                  <wp:positionH relativeFrom="column">
                    <wp:posOffset>2042160</wp:posOffset>
                  </wp:positionH>
                  <wp:positionV relativeFrom="paragraph">
                    <wp:posOffset>150495</wp:posOffset>
                  </wp:positionV>
                  <wp:extent cx="1502040" cy="1409700"/>
                  <wp:effectExtent l="0" t="0" r="317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04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2D1248" w14:textId="739B8AB3" w:rsidR="00084325" w:rsidRDefault="00084325" w:rsidP="00931D6F">
            <w:pPr>
              <w:pStyle w:val="Default"/>
              <w:rPr>
                <w:sz w:val="22"/>
                <w:szCs w:val="22"/>
              </w:rPr>
            </w:pPr>
          </w:p>
          <w:p w14:paraId="3124F36F" w14:textId="719BAD48" w:rsidR="00084325" w:rsidRDefault="00084325" w:rsidP="00931D6F">
            <w:pPr>
              <w:pStyle w:val="Default"/>
              <w:rPr>
                <w:sz w:val="22"/>
                <w:szCs w:val="22"/>
              </w:rPr>
            </w:pPr>
          </w:p>
          <w:p w14:paraId="7C5399B1" w14:textId="51091604" w:rsidR="00084325" w:rsidRDefault="00084325" w:rsidP="00931D6F">
            <w:pPr>
              <w:pStyle w:val="Default"/>
              <w:rPr>
                <w:sz w:val="22"/>
                <w:szCs w:val="22"/>
              </w:rPr>
            </w:pPr>
          </w:p>
          <w:p w14:paraId="29E53F1E" w14:textId="77777777" w:rsidR="00084325" w:rsidRDefault="00084325" w:rsidP="00931D6F">
            <w:pPr>
              <w:pStyle w:val="Default"/>
              <w:rPr>
                <w:sz w:val="22"/>
                <w:szCs w:val="22"/>
              </w:rPr>
            </w:pPr>
          </w:p>
          <w:p w14:paraId="04AE79DE" w14:textId="3485E7F5" w:rsidR="00084325" w:rsidRDefault="00084325" w:rsidP="00931D6F">
            <w:pPr>
              <w:pStyle w:val="Default"/>
              <w:rPr>
                <w:sz w:val="22"/>
                <w:szCs w:val="22"/>
              </w:rPr>
            </w:pPr>
          </w:p>
          <w:p w14:paraId="10205F39" w14:textId="753EF173" w:rsidR="00084325" w:rsidRDefault="00084325" w:rsidP="00931D6F">
            <w:pPr>
              <w:pStyle w:val="Default"/>
              <w:rPr>
                <w:sz w:val="22"/>
                <w:szCs w:val="22"/>
              </w:rPr>
            </w:pPr>
          </w:p>
          <w:p w14:paraId="0AC1C04B" w14:textId="45FAA5EF" w:rsidR="00242D8B" w:rsidRDefault="00242D8B" w:rsidP="00931D6F">
            <w:pPr>
              <w:pStyle w:val="Default"/>
              <w:rPr>
                <w:sz w:val="22"/>
                <w:szCs w:val="22"/>
              </w:rPr>
            </w:pPr>
          </w:p>
          <w:p w14:paraId="3BBC8D81" w14:textId="77777777" w:rsidR="00242D8B" w:rsidRDefault="00242D8B" w:rsidP="00931D6F">
            <w:pPr>
              <w:pStyle w:val="Default"/>
              <w:rPr>
                <w:sz w:val="22"/>
                <w:szCs w:val="22"/>
              </w:rPr>
            </w:pPr>
          </w:p>
          <w:p w14:paraId="27F4D3CE" w14:textId="77777777" w:rsidR="00931D6F" w:rsidRDefault="00931D6F" w:rsidP="00931D6F">
            <w:pPr>
              <w:pStyle w:val="Default"/>
              <w:rPr>
                <w:color w:val="FF0000"/>
                <w:sz w:val="22"/>
                <w:szCs w:val="22"/>
              </w:rPr>
            </w:pPr>
          </w:p>
          <w:p w14:paraId="728CBE36" w14:textId="541634AE" w:rsidR="00242D8B" w:rsidRDefault="00242D8B" w:rsidP="00242D8B">
            <w:pPr>
              <w:pStyle w:val="Default"/>
              <w:rPr>
                <w:sz w:val="22"/>
                <w:szCs w:val="22"/>
              </w:rPr>
            </w:pPr>
            <w:r w:rsidRPr="00242D8B">
              <w:rPr>
                <w:b/>
                <w:sz w:val="22"/>
                <w:szCs w:val="22"/>
              </w:rPr>
              <w:t>Table</w:t>
            </w:r>
            <w:r>
              <w:rPr>
                <w:sz w:val="22"/>
                <w:szCs w:val="22"/>
              </w:rPr>
              <w:t>: In adopting the NEW criteri</w:t>
            </w:r>
            <w:r w:rsidR="00333278">
              <w:rPr>
                <w:sz w:val="22"/>
                <w:szCs w:val="22"/>
              </w:rPr>
              <w:t>on</w:t>
            </w:r>
            <w:r w:rsidR="00F76CC6">
              <w:rPr>
                <w:sz w:val="22"/>
                <w:szCs w:val="22"/>
              </w:rPr>
              <w:t>, n=</w:t>
            </w:r>
            <w:r>
              <w:rPr>
                <w:sz w:val="22"/>
                <w:szCs w:val="22"/>
              </w:rPr>
              <w:t>2</w:t>
            </w:r>
            <w:r w:rsidRPr="00931D6F">
              <w:rPr>
                <w:sz w:val="22"/>
                <w:szCs w:val="22"/>
              </w:rPr>
              <w:t xml:space="preserve">17 results </w:t>
            </w:r>
            <w:r w:rsidR="00F76CC6">
              <w:rPr>
                <w:sz w:val="22"/>
                <w:szCs w:val="22"/>
              </w:rPr>
              <w:t xml:space="preserve">would switch </w:t>
            </w:r>
            <w:r>
              <w:rPr>
                <w:sz w:val="22"/>
                <w:szCs w:val="22"/>
              </w:rPr>
              <w:t xml:space="preserve">from </w:t>
            </w:r>
            <w:proofErr w:type="spellStart"/>
            <w:r w:rsidRPr="00931D6F">
              <w:rPr>
                <w:sz w:val="22"/>
                <w:szCs w:val="22"/>
              </w:rPr>
              <w:t>BDR+ve</w:t>
            </w:r>
            <w:proofErr w:type="spellEnd"/>
            <w:r w:rsidRPr="00931D6F">
              <w:rPr>
                <w:sz w:val="22"/>
                <w:szCs w:val="22"/>
              </w:rPr>
              <w:t xml:space="preserve"> to </w:t>
            </w:r>
            <w:r>
              <w:rPr>
                <w:sz w:val="22"/>
                <w:szCs w:val="22"/>
              </w:rPr>
              <w:t>BDR</w:t>
            </w:r>
            <w:r w:rsidRPr="00931D6F">
              <w:rPr>
                <w:sz w:val="22"/>
                <w:szCs w:val="22"/>
              </w:rPr>
              <w:t>-</w:t>
            </w:r>
            <w:proofErr w:type="spellStart"/>
            <w:r w:rsidRPr="00931D6F">
              <w:rPr>
                <w:sz w:val="22"/>
                <w:szCs w:val="22"/>
              </w:rPr>
              <w:t>ve</w:t>
            </w:r>
            <w:proofErr w:type="spellEnd"/>
            <w:r>
              <w:rPr>
                <w:sz w:val="22"/>
                <w:szCs w:val="22"/>
              </w:rPr>
              <w:t xml:space="preserve">, and </w:t>
            </w:r>
            <w:r w:rsidR="00F76CC6">
              <w:rPr>
                <w:sz w:val="22"/>
                <w:szCs w:val="22"/>
              </w:rPr>
              <w:t>n=</w:t>
            </w:r>
            <w:r>
              <w:rPr>
                <w:sz w:val="22"/>
                <w:szCs w:val="22"/>
              </w:rPr>
              <w:t>1</w:t>
            </w:r>
            <w:r w:rsidRPr="00931D6F">
              <w:rPr>
                <w:sz w:val="22"/>
                <w:szCs w:val="22"/>
              </w:rPr>
              <w:t xml:space="preserve">29 results </w:t>
            </w:r>
            <w:r w:rsidR="00F76CC6">
              <w:rPr>
                <w:sz w:val="22"/>
                <w:szCs w:val="22"/>
              </w:rPr>
              <w:t xml:space="preserve">would switch </w:t>
            </w:r>
            <w:r w:rsidRPr="00931D6F">
              <w:rPr>
                <w:sz w:val="22"/>
                <w:szCs w:val="22"/>
              </w:rPr>
              <w:t>from BDR-</w:t>
            </w:r>
            <w:proofErr w:type="spellStart"/>
            <w:r w:rsidRPr="00931D6F">
              <w:rPr>
                <w:sz w:val="22"/>
                <w:szCs w:val="22"/>
              </w:rPr>
              <w:t>ve</w:t>
            </w:r>
            <w:proofErr w:type="spellEnd"/>
            <w:r w:rsidRPr="00931D6F">
              <w:rPr>
                <w:sz w:val="22"/>
                <w:szCs w:val="22"/>
              </w:rPr>
              <w:t xml:space="preserve"> to +</w:t>
            </w:r>
            <w:proofErr w:type="spellStart"/>
            <w:r w:rsidRPr="00931D6F">
              <w:rPr>
                <w:sz w:val="22"/>
                <w:szCs w:val="22"/>
              </w:rPr>
              <w:t>ve</w:t>
            </w:r>
            <w:proofErr w:type="spellEnd"/>
            <w:r>
              <w:rPr>
                <w:sz w:val="22"/>
                <w:szCs w:val="22"/>
              </w:rPr>
              <w:t xml:space="preserve">.  </w:t>
            </w:r>
          </w:p>
          <w:p w14:paraId="1E7FD968" w14:textId="77777777" w:rsidR="00242D8B" w:rsidRDefault="00242D8B" w:rsidP="00D24443">
            <w:pPr>
              <w:pStyle w:val="Default"/>
              <w:rPr>
                <w:sz w:val="22"/>
                <w:szCs w:val="22"/>
              </w:rPr>
            </w:pPr>
          </w:p>
          <w:p w14:paraId="6C68AC93" w14:textId="0BC8E408" w:rsidR="006D4713" w:rsidRPr="0050053A" w:rsidRDefault="00084325" w:rsidP="00D244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Compared to the NEW </w:t>
            </w:r>
            <w:proofErr w:type="spellStart"/>
            <w:r>
              <w:rPr>
                <w:sz w:val="22"/>
                <w:szCs w:val="22"/>
              </w:rPr>
              <w:t>BDR+ve</w:t>
            </w:r>
            <w:proofErr w:type="spellEnd"/>
            <w:r>
              <w:rPr>
                <w:sz w:val="22"/>
                <w:szCs w:val="22"/>
              </w:rPr>
              <w:t xml:space="preserve"> group (n=934), the group who lo</w:t>
            </w:r>
            <w:r w:rsidR="00F76CC6">
              <w:rPr>
                <w:sz w:val="22"/>
                <w:szCs w:val="22"/>
              </w:rPr>
              <w:t>st</w:t>
            </w:r>
            <w:r>
              <w:rPr>
                <w:sz w:val="22"/>
                <w:szCs w:val="22"/>
              </w:rPr>
              <w:t xml:space="preserve"> classification as </w:t>
            </w:r>
            <w:proofErr w:type="spellStart"/>
            <w:r>
              <w:rPr>
                <w:sz w:val="22"/>
                <w:szCs w:val="22"/>
              </w:rPr>
              <w:t>BDR+ve</w:t>
            </w:r>
            <w:proofErr w:type="spellEnd"/>
            <w:r>
              <w:rPr>
                <w:sz w:val="22"/>
                <w:szCs w:val="22"/>
              </w:rPr>
              <w:t xml:space="preserve"> (n=217) were</w:t>
            </w:r>
            <w:r w:rsidR="00F76CC6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t</w:t>
            </w:r>
            <w:r w:rsidR="00931D6F">
              <w:rPr>
                <w:sz w:val="22"/>
                <w:szCs w:val="22"/>
              </w:rPr>
              <w:t>aller 167±9 vs 163±11cm, p&lt;0.001</w:t>
            </w:r>
            <w:r>
              <w:rPr>
                <w:sz w:val="22"/>
                <w:szCs w:val="22"/>
              </w:rPr>
              <w:t>, h</w:t>
            </w:r>
            <w:r w:rsidR="00931D6F">
              <w:rPr>
                <w:sz w:val="22"/>
                <w:szCs w:val="22"/>
              </w:rPr>
              <w:t>eavier  90.8±27.1 vs 79.8±22.8 kg, p&lt;0.001</w:t>
            </w:r>
            <w:r>
              <w:rPr>
                <w:sz w:val="22"/>
                <w:szCs w:val="22"/>
              </w:rPr>
              <w:t>, had s</w:t>
            </w:r>
            <w:r w:rsidR="00931D6F">
              <w:rPr>
                <w:sz w:val="22"/>
                <w:szCs w:val="22"/>
              </w:rPr>
              <w:t>maller absolute baseline FEV</w:t>
            </w:r>
            <w:r w:rsidR="00931D6F" w:rsidRPr="00084325">
              <w:rPr>
                <w:sz w:val="22"/>
                <w:szCs w:val="22"/>
                <w:vertAlign w:val="subscript"/>
              </w:rPr>
              <w:t>1</w:t>
            </w:r>
            <w:r w:rsidR="00931D6F">
              <w:rPr>
                <w:sz w:val="22"/>
                <w:szCs w:val="22"/>
              </w:rPr>
              <w:t xml:space="preserve"> 1.63±0.54 vs 1.87±0.80L, p&lt;0.00</w:t>
            </w:r>
            <w:r w:rsidR="00F76CC6">
              <w:rPr>
                <w:sz w:val="22"/>
                <w:szCs w:val="22"/>
              </w:rPr>
              <w:t>1</w:t>
            </w:r>
            <w:r w:rsidR="00D24443">
              <w:rPr>
                <w:sz w:val="22"/>
                <w:szCs w:val="22"/>
              </w:rPr>
              <w:t>, smaller %predicted baseline FEV</w:t>
            </w:r>
            <w:r w:rsidR="00D24443" w:rsidRPr="00084325">
              <w:rPr>
                <w:sz w:val="22"/>
                <w:szCs w:val="22"/>
                <w:vertAlign w:val="subscript"/>
              </w:rPr>
              <w:t>1</w:t>
            </w:r>
            <w:r w:rsidR="00D24443">
              <w:rPr>
                <w:sz w:val="22"/>
                <w:szCs w:val="22"/>
              </w:rPr>
              <w:t xml:space="preserve"> 55.2±15.1 vs 88.2±24.3 %, p&lt;0.001</w:t>
            </w:r>
            <w:r>
              <w:rPr>
                <w:sz w:val="22"/>
                <w:szCs w:val="22"/>
              </w:rPr>
              <w:t>, s</w:t>
            </w:r>
            <w:r w:rsidR="00931D6F">
              <w:rPr>
                <w:sz w:val="22"/>
                <w:szCs w:val="22"/>
              </w:rPr>
              <w:t>maller absolute baseline FVC 2.75 ± 0.84 vs 2.98±1.05 L, p&lt;0.01</w:t>
            </w:r>
            <w:r w:rsidR="00D24443">
              <w:rPr>
                <w:sz w:val="22"/>
                <w:szCs w:val="22"/>
              </w:rPr>
              <w:t xml:space="preserve"> and smaller %predicted baseline FVC 72.8±15.4 vs 100.8±19.8 %, p&lt;0.001. </w:t>
            </w:r>
          </w:p>
          <w:p w14:paraId="6C68AC94" w14:textId="77777777" w:rsidR="006D4713" w:rsidRPr="0050053A" w:rsidRDefault="006D4713" w:rsidP="009C1987">
            <w:pPr>
              <w:pStyle w:val="Pa12"/>
              <w:rPr>
                <w:rStyle w:val="A4"/>
                <w:bCs/>
              </w:rPr>
            </w:pPr>
          </w:p>
          <w:p w14:paraId="1FABF316" w14:textId="77777777" w:rsidR="00084325" w:rsidRDefault="006D4713" w:rsidP="007F3D1F">
            <w:pPr>
              <w:pStyle w:val="Pa12"/>
              <w:spacing w:after="120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6C68AC98" w14:textId="17AD1D85" w:rsidR="006D4713" w:rsidRPr="0050053A" w:rsidRDefault="007F3D1F" w:rsidP="00712EB0">
            <w:pPr>
              <w:pStyle w:val="Pa12"/>
              <w:spacing w:after="120"/>
              <w:rPr>
                <w:rStyle w:val="A4"/>
                <w:bCs/>
              </w:rPr>
            </w:pPr>
            <w:r>
              <w:rPr>
                <w:sz w:val="22"/>
                <w:szCs w:val="22"/>
              </w:rPr>
              <w:t>Irrespective of criteri</w:t>
            </w:r>
            <w:r w:rsidR="00F76CC6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used</w:t>
            </w:r>
            <w:r w:rsidR="00F76CC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F76CC6">
              <w:rPr>
                <w:sz w:val="22"/>
                <w:szCs w:val="22"/>
              </w:rPr>
              <w:t>over 1</w:t>
            </w:r>
            <w:r w:rsidR="002E6406">
              <w:rPr>
                <w:sz w:val="22"/>
                <w:szCs w:val="22"/>
              </w:rPr>
              <w:t>1</w:t>
            </w:r>
            <w:r w:rsidR="00F76CC6">
              <w:rPr>
                <w:sz w:val="22"/>
                <w:szCs w:val="22"/>
              </w:rPr>
              <w:t xml:space="preserve">% of spirometry results reported </w:t>
            </w:r>
            <w:r w:rsidR="002E6406">
              <w:rPr>
                <w:sz w:val="22"/>
                <w:szCs w:val="22"/>
              </w:rPr>
              <w:t>were</w:t>
            </w:r>
            <w:r w:rsidR="00F76CC6">
              <w:rPr>
                <w:sz w:val="22"/>
                <w:szCs w:val="22"/>
              </w:rPr>
              <w:t xml:space="preserve"> </w:t>
            </w:r>
            <w:proofErr w:type="spellStart"/>
            <w:r w:rsidR="00F76CC6">
              <w:rPr>
                <w:sz w:val="22"/>
                <w:szCs w:val="22"/>
              </w:rPr>
              <w:t>BDR+ve</w:t>
            </w:r>
            <w:proofErr w:type="spellEnd"/>
            <w:r w:rsidR="002E6406">
              <w:rPr>
                <w:sz w:val="22"/>
                <w:szCs w:val="22"/>
              </w:rPr>
              <w:t>.</w:t>
            </w:r>
            <w:r w:rsidR="00F76CC6">
              <w:rPr>
                <w:sz w:val="22"/>
                <w:szCs w:val="22"/>
              </w:rPr>
              <w:t xml:space="preserve"> </w:t>
            </w:r>
            <w:r w:rsidR="00D24443" w:rsidRPr="00003A68">
              <w:rPr>
                <w:sz w:val="22"/>
                <w:szCs w:val="22"/>
              </w:rPr>
              <w:t xml:space="preserve">Implementation of the </w:t>
            </w:r>
            <w:r w:rsidR="00F76CC6">
              <w:rPr>
                <w:sz w:val="22"/>
                <w:szCs w:val="22"/>
              </w:rPr>
              <w:t>NEW</w:t>
            </w:r>
            <w:r w:rsidR="00D24443" w:rsidRPr="00003A68">
              <w:rPr>
                <w:sz w:val="22"/>
                <w:szCs w:val="22"/>
              </w:rPr>
              <w:t xml:space="preserve"> criteri</w:t>
            </w:r>
            <w:r w:rsidR="00333278">
              <w:rPr>
                <w:sz w:val="22"/>
                <w:szCs w:val="22"/>
              </w:rPr>
              <w:t>on</w:t>
            </w:r>
            <w:r w:rsidR="00712EB0">
              <w:rPr>
                <w:sz w:val="22"/>
                <w:szCs w:val="22"/>
              </w:rPr>
              <w:t xml:space="preserve"> </w:t>
            </w:r>
            <w:r w:rsidR="002E6406">
              <w:rPr>
                <w:sz w:val="22"/>
                <w:szCs w:val="22"/>
              </w:rPr>
              <w:t xml:space="preserve">would reduce </w:t>
            </w:r>
            <w:r w:rsidR="00712EB0">
              <w:rPr>
                <w:sz w:val="22"/>
                <w:szCs w:val="22"/>
              </w:rPr>
              <w:t xml:space="preserve">the number of </w:t>
            </w:r>
            <w:proofErr w:type="spellStart"/>
            <w:r w:rsidR="002E6406">
              <w:rPr>
                <w:sz w:val="22"/>
                <w:szCs w:val="22"/>
              </w:rPr>
              <w:t>BDR+ve</w:t>
            </w:r>
            <w:proofErr w:type="spellEnd"/>
            <w:r w:rsidR="002E6406">
              <w:rPr>
                <w:sz w:val="22"/>
                <w:szCs w:val="22"/>
              </w:rPr>
              <w:t xml:space="preserve"> results</w:t>
            </w:r>
            <w:r w:rsidR="00333278">
              <w:rPr>
                <w:sz w:val="22"/>
                <w:szCs w:val="22"/>
              </w:rPr>
              <w:t xml:space="preserve">, </w:t>
            </w:r>
            <w:r w:rsidR="00F76CC6">
              <w:rPr>
                <w:sz w:val="22"/>
                <w:szCs w:val="22"/>
              </w:rPr>
              <w:t xml:space="preserve">those no longer defined as </w:t>
            </w:r>
            <w:proofErr w:type="spellStart"/>
            <w:r w:rsidR="00F76CC6">
              <w:rPr>
                <w:sz w:val="22"/>
                <w:szCs w:val="22"/>
              </w:rPr>
              <w:t>BDR+ve</w:t>
            </w:r>
            <w:proofErr w:type="spellEnd"/>
            <w:r w:rsidR="00F76CC6">
              <w:rPr>
                <w:sz w:val="22"/>
                <w:szCs w:val="22"/>
              </w:rPr>
              <w:t xml:space="preserve"> </w:t>
            </w:r>
            <w:r w:rsidR="00333278">
              <w:rPr>
                <w:sz w:val="22"/>
                <w:szCs w:val="22"/>
              </w:rPr>
              <w:t xml:space="preserve">were </w:t>
            </w:r>
            <w:bookmarkStart w:id="1" w:name="_GoBack"/>
            <w:bookmarkEnd w:id="1"/>
            <w:r w:rsidR="00F76CC6">
              <w:rPr>
                <w:sz w:val="22"/>
                <w:szCs w:val="22"/>
              </w:rPr>
              <w:t>generally taller</w:t>
            </w:r>
            <w:r w:rsidR="002E6406">
              <w:rPr>
                <w:sz w:val="22"/>
                <w:szCs w:val="22"/>
              </w:rPr>
              <w:t>, heavier</w:t>
            </w:r>
            <w:r w:rsidR="00F76CC6">
              <w:rPr>
                <w:sz w:val="22"/>
                <w:szCs w:val="22"/>
              </w:rPr>
              <w:t xml:space="preserve"> and </w:t>
            </w:r>
            <w:r w:rsidR="002E6406">
              <w:rPr>
                <w:sz w:val="22"/>
                <w:szCs w:val="22"/>
              </w:rPr>
              <w:t>ha</w:t>
            </w:r>
            <w:r w:rsidR="0045057F">
              <w:rPr>
                <w:sz w:val="22"/>
                <w:szCs w:val="22"/>
              </w:rPr>
              <w:t>d</w:t>
            </w:r>
            <w:r w:rsidR="00F76CC6">
              <w:rPr>
                <w:sz w:val="22"/>
                <w:szCs w:val="22"/>
              </w:rPr>
              <w:t xml:space="preserve"> lower </w:t>
            </w:r>
            <w:r w:rsidR="00712EB0">
              <w:rPr>
                <w:sz w:val="22"/>
                <w:szCs w:val="22"/>
              </w:rPr>
              <w:t xml:space="preserve">baseline </w:t>
            </w:r>
            <w:proofErr w:type="spellStart"/>
            <w:r w:rsidR="00F76CC6">
              <w:rPr>
                <w:sz w:val="22"/>
                <w:szCs w:val="22"/>
              </w:rPr>
              <w:t>spirometric</w:t>
            </w:r>
            <w:proofErr w:type="spellEnd"/>
            <w:r w:rsidR="00F76CC6">
              <w:rPr>
                <w:sz w:val="22"/>
                <w:szCs w:val="22"/>
              </w:rPr>
              <w:t xml:space="preserve"> measures</w:t>
            </w:r>
            <w:r w:rsidR="002E6406">
              <w:rPr>
                <w:sz w:val="22"/>
                <w:szCs w:val="22"/>
              </w:rPr>
              <w:t>.</w:t>
            </w:r>
            <w:r w:rsidR="00712EB0">
              <w:rPr>
                <w:sz w:val="22"/>
                <w:szCs w:val="22"/>
              </w:rPr>
              <w:t xml:space="preserve"> Further work is required to understand </w:t>
            </w:r>
            <w:r w:rsidR="002E6406">
              <w:rPr>
                <w:sz w:val="22"/>
                <w:szCs w:val="22"/>
              </w:rPr>
              <w:t>how this change in definitions may influence clinical practice.</w:t>
            </w:r>
            <w:r w:rsidR="00F76CC6">
              <w:rPr>
                <w:sz w:val="22"/>
                <w:szCs w:val="22"/>
              </w:rPr>
              <w:t xml:space="preserve"> </w:t>
            </w:r>
          </w:p>
          <w:p w14:paraId="08CE4921" w14:textId="4B8D52DF" w:rsidR="00166F40" w:rsidRPr="0050053A" w:rsidRDefault="006D4713" w:rsidP="00084325">
            <w:pPr>
              <w:pStyle w:val="Pa12"/>
              <w:spacing w:after="120"/>
              <w:rPr>
                <w:rStyle w:val="A4"/>
                <w:bCs/>
              </w:rPr>
            </w:pPr>
            <w:r w:rsidRPr="0050053A">
              <w:rPr>
                <w:rStyle w:val="A4"/>
                <w:b/>
                <w:bCs/>
              </w:rPr>
              <w:t>Key Words</w:t>
            </w:r>
            <w:r w:rsidRPr="0050053A">
              <w:rPr>
                <w:rStyle w:val="A4"/>
                <w:b/>
              </w:rPr>
              <w:t>:</w:t>
            </w:r>
            <w:r w:rsidRPr="0050053A">
              <w:rPr>
                <w:rStyle w:val="A4"/>
              </w:rPr>
              <w:t xml:space="preserve"> </w:t>
            </w:r>
            <w:r w:rsidR="00166F40">
              <w:rPr>
                <w:sz w:val="22"/>
                <w:szCs w:val="22"/>
              </w:rPr>
              <w:t>spirometry, bronchodilator response, airflow limitation</w:t>
            </w:r>
          </w:p>
          <w:p w14:paraId="6C68AC9C" w14:textId="74F366DA" w:rsidR="006D4713" w:rsidRPr="0050053A" w:rsidRDefault="006D4713" w:rsidP="009C1987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166F40" w:rsidRPr="00166F40">
              <w:rPr>
                <w:rStyle w:val="A4"/>
                <w:bCs/>
              </w:rPr>
              <w:t>N/A</w:t>
            </w:r>
          </w:p>
          <w:p w14:paraId="6C68ACA2" w14:textId="7BB8E4F6" w:rsidR="006D4713" w:rsidRPr="0050053A" w:rsidRDefault="006D4713" w:rsidP="009C1987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0FEB58A2" w14:textId="77777777" w:rsidR="009656B9" w:rsidRDefault="009656B9" w:rsidP="00487EC0">
      <w:pPr>
        <w:ind w:left="720"/>
        <w:rPr>
          <w:rFonts w:ascii="Arial" w:hAnsi="Arial" w:cs="Arial"/>
          <w:highlight w:val="lightGray"/>
        </w:rPr>
      </w:pPr>
    </w:p>
    <w:p w14:paraId="6C68ACA4" w14:textId="77777777" w:rsidR="00EE3EA8" w:rsidRDefault="00EE3EA8"/>
    <w:sectPr w:rsidR="00EE3EA8" w:rsidSect="00242D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13"/>
    <w:rsid w:val="00084325"/>
    <w:rsid w:val="00166F40"/>
    <w:rsid w:val="00242D8B"/>
    <w:rsid w:val="002B4988"/>
    <w:rsid w:val="002E6406"/>
    <w:rsid w:val="00323005"/>
    <w:rsid w:val="00333278"/>
    <w:rsid w:val="00361F7E"/>
    <w:rsid w:val="003F0690"/>
    <w:rsid w:val="0045057F"/>
    <w:rsid w:val="00487EC0"/>
    <w:rsid w:val="00512B4C"/>
    <w:rsid w:val="005B3C80"/>
    <w:rsid w:val="00621CDA"/>
    <w:rsid w:val="006438E9"/>
    <w:rsid w:val="006D4713"/>
    <w:rsid w:val="00712EB0"/>
    <w:rsid w:val="00752808"/>
    <w:rsid w:val="007F3D1F"/>
    <w:rsid w:val="00931D6F"/>
    <w:rsid w:val="009656B9"/>
    <w:rsid w:val="00C91C8C"/>
    <w:rsid w:val="00D02B65"/>
    <w:rsid w:val="00D24443"/>
    <w:rsid w:val="00ED5BCC"/>
    <w:rsid w:val="00EE3EA8"/>
    <w:rsid w:val="00F271CA"/>
    <w:rsid w:val="00F76CC6"/>
    <w:rsid w:val="00FE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AC7F"/>
  <w15:docId w15:val="{88FE7ED1-9FFF-479E-AC81-1F38E9E8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6D4713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6D4713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76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C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6CC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C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CC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C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CC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10A034-3CE3-4046-9BD9-8F5BBDBD3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CBD194-A1E0-4107-8F2F-F5DDCC7D135A}">
  <ds:schemaRefs>
    <ds:schemaRef ds:uri="http://purl.org/dc/terms/"/>
    <ds:schemaRef ds:uri="http://schemas.openxmlformats.org/package/2006/metadata/core-properties"/>
    <ds:schemaRef ds:uri="9c8a2b7b-0bee-4c48-b0a6-23db8982d3bc"/>
    <ds:schemaRef ds:uri="http://schemas.microsoft.com/office/2006/documentManagement/types"/>
    <ds:schemaRef ds:uri="6911e96c-4cc4-42d5-8e43-f93924cf6a05"/>
    <ds:schemaRef ds:uri="http://purl.org/dc/elements/1.1/"/>
    <ds:schemaRef ds:uri="http://schemas.microsoft.com/office/2006/metadata/properties"/>
    <ds:schemaRef ds:uri="http://schemas.microsoft.com/office/infopath/2007/PartnerControls"/>
    <ds:schemaRef ds:uri="cab52c9b-ab33-4221-8af9-54f8f2b86a8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45F824C-5088-42B0-A666-662E8AB08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onsite6</dc:creator>
  <cp:lastModifiedBy>Alvarenga, Andre</cp:lastModifiedBy>
  <cp:revision>4</cp:revision>
  <dcterms:created xsi:type="dcterms:W3CDTF">2023-10-19T21:24:00Z</dcterms:created>
  <dcterms:modified xsi:type="dcterms:W3CDTF">2023-10-20T00:45:00Z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