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2F55CC" w:rsidRDefault="009C374A" w:rsidP="00375B2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2F55CC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1AD533BB" w14:textId="77777777" w:rsidR="00925B18" w:rsidRPr="00925B18" w:rsidRDefault="00925B18" w:rsidP="00925B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25B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85BB108" w14:textId="4B2DA775" w:rsidR="00B45BFD" w:rsidRPr="00925B18" w:rsidRDefault="00B45BFD" w:rsidP="00925B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25B18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Reviving Jowar: Regenerative Agriculture, Local Procurement, and the Mid-Day Meal Scheme for Food-Water-Biodiversity Security</w:t>
            </w:r>
          </w:p>
          <w:p w14:paraId="3F7D1534" w14:textId="77777777" w:rsidR="00C8423A" w:rsidRPr="002F55CC" w:rsidRDefault="00C8423A" w:rsidP="00925B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2F55CC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2F55CC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55CC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6FEA0838" w:rsidR="0065012F" w:rsidRDefault="00B45BFD" w:rsidP="00B45BF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The dominance of water-intensive crops such as wheat and rice has resulted in significant groundwater depletion, soil degradation, and biodiversity loss. The revival of indigenous millets like jowar presents a unique opportunity to address these crises by enhancing food security, water conservation, and rural biodiversity health. This paper explores how integrating jowar into India's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Mid-Day Meal (MDM) Scheme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decentralized local millet procurement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can provide a climate-resilient solution while improving child nutrition and smallholder farmer incomes.</w:t>
            </w:r>
          </w:p>
          <w:p w14:paraId="7A2BB8B2" w14:textId="77777777" w:rsidR="00925B18" w:rsidRPr="002F55CC" w:rsidRDefault="00925B18" w:rsidP="00B45BF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DE13B32" w14:textId="77777777" w:rsidR="0065012F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55CC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63CEACB6" w14:textId="77777777" w:rsidR="00B45BFD" w:rsidRPr="002F55CC" w:rsidRDefault="00B45BFD" w:rsidP="00B45BFD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Examine the role of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jowar-based regenerative agriculture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in improving soil and biodiversity health.</w:t>
            </w:r>
          </w:p>
          <w:p w14:paraId="0AC49DAF" w14:textId="77777777" w:rsidR="00B45BFD" w:rsidRPr="002F55CC" w:rsidRDefault="00B45BFD" w:rsidP="00B45BFD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Evaluate the impact of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millet procurement for the Mid-Day Meal Scheme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on food security and child nutrition.</w:t>
            </w:r>
          </w:p>
          <w:p w14:paraId="33E1F4B4" w14:textId="77777777" w:rsidR="00B45BFD" w:rsidRPr="002F55CC" w:rsidRDefault="00B45BFD" w:rsidP="00B45BFD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policy gaps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in promoting millet-based local procurement and pricing mechanisms.</w:t>
            </w:r>
          </w:p>
          <w:p w14:paraId="3C294EF5" w14:textId="373C0E19" w:rsidR="00B45BFD" w:rsidRPr="002F55CC" w:rsidRDefault="00B45BFD" w:rsidP="00B45BFD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actionable recommendations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for integrating jowar into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PDS and school meal programs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while enhancing biodiversity conservation.</w:t>
            </w:r>
          </w:p>
          <w:p w14:paraId="457D2D05" w14:textId="4552866C" w:rsidR="0065012F" w:rsidRPr="002F55CC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55CC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015EFC6C" w14:textId="77777777" w:rsidR="0065012F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2D2F9" w14:textId="77777777" w:rsidR="00B45BFD" w:rsidRPr="002F55CC" w:rsidRDefault="00B45BFD" w:rsidP="00B45BF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This study adopts a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mixed-methods approach</w:t>
            </w:r>
            <w:r w:rsidRPr="002F55CC">
              <w:rPr>
                <w:rFonts w:ascii="Arial" w:hAnsi="Arial" w:cs="Arial"/>
                <w:sz w:val="22"/>
                <w:szCs w:val="22"/>
              </w:rPr>
              <w:t>, combining:</w:t>
            </w:r>
          </w:p>
          <w:p w14:paraId="615461F0" w14:textId="77777777" w:rsidR="00B45BFD" w:rsidRPr="002F55CC" w:rsidRDefault="00B45BFD" w:rsidP="00B45BFD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Case studies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from states like Karnataka, and Maharashtra on millet integration in public food programs.</w:t>
            </w:r>
          </w:p>
          <w:p w14:paraId="7D3E18F6" w14:textId="77777777" w:rsidR="00B45BFD" w:rsidRPr="002F55CC" w:rsidRDefault="00B45BFD" w:rsidP="00B45BFD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Comparative policy analysis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of wheat-rice hegemony versus millet-based procurement models.</w:t>
            </w:r>
          </w:p>
          <w:p w14:paraId="5250A155" w14:textId="77777777" w:rsidR="00B45BFD" w:rsidRPr="002F55CC" w:rsidRDefault="00B45BFD" w:rsidP="00B45BFD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Interviews with stakeholders</w:t>
            </w:r>
            <w:r w:rsidRPr="002F55CC">
              <w:rPr>
                <w:rFonts w:ascii="Arial" w:hAnsi="Arial" w:cs="Arial"/>
                <w:sz w:val="22"/>
                <w:szCs w:val="22"/>
              </w:rPr>
              <w:t>, including policymakers, farmers, and nutrition experts.</w:t>
            </w:r>
          </w:p>
          <w:p w14:paraId="7A4A1F67" w14:textId="77777777" w:rsidR="00B45BFD" w:rsidRPr="002F55CC" w:rsidRDefault="00B45BFD" w:rsidP="00B45BFD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Ecological assessment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of jowar’s regenerative farming benefits on soil and biodiversity.</w:t>
            </w:r>
          </w:p>
          <w:p w14:paraId="4A64CC38" w14:textId="7B02C86E" w:rsidR="00B45BFD" w:rsidRPr="002F55CC" w:rsidRDefault="00B45BFD" w:rsidP="00B45BFD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Theoretical analysis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using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Frank’s dependency theory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to examine how millet-based local food systems challenge the economic and structural dependencies created by wheat and rice monocultures</w:t>
            </w:r>
          </w:p>
          <w:p w14:paraId="2399ADE6" w14:textId="77777777" w:rsidR="00B45BFD" w:rsidRPr="002F55CC" w:rsidRDefault="00B45BF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55CC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31C2DD17" w14:textId="77777777" w:rsidR="00B45BFD" w:rsidRPr="002F55CC" w:rsidRDefault="00B45BF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9DA6ED" w14:textId="77777777" w:rsidR="000F78F8" w:rsidRPr="002F55CC" w:rsidRDefault="000F78F8" w:rsidP="000F78F8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Jowar as a Climate-Resilient Crop:</w:t>
            </w:r>
          </w:p>
          <w:p w14:paraId="4619777D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Requires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80% less water than wheat and rice</w:t>
            </w:r>
            <w:r w:rsidRPr="002F5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09C263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Enhances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soil organic matter</w:t>
            </w:r>
            <w:r w:rsidRPr="002F55CC">
              <w:rPr>
                <w:rFonts w:ascii="Arial" w:hAnsi="Arial" w:cs="Arial"/>
                <w:sz w:val="22"/>
                <w:szCs w:val="22"/>
              </w:rPr>
              <w:t>, improving long-term agricultural sustainability.</w:t>
            </w:r>
          </w:p>
          <w:p w14:paraId="437330D9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Breaks dependency cycles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by offering a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locally viable alternative to wheat and rice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, aligning with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Frank’s underdevelopment theory</w:t>
            </w:r>
            <w:r w:rsidRPr="002F5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25C95A" w14:textId="77777777" w:rsidR="000F78F8" w:rsidRPr="002F55CC" w:rsidRDefault="000F78F8" w:rsidP="000F78F8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Biodiversity Conservation &amp; Rural Well-Being:</w:t>
            </w:r>
          </w:p>
          <w:p w14:paraId="05AA5758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Supports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pollinator-friendly farming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and increases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soil microbial diversity</w:t>
            </w:r>
            <w:r w:rsidRPr="002F5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56FAE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>Reduces reliance on synthetic fertilizers and pesticides, creating healthier farm ecosystems.</w:t>
            </w:r>
          </w:p>
          <w:p w14:paraId="66FA6690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Encourages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multi-cropping systems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that enhance resilience against climate variability.</w:t>
            </w:r>
          </w:p>
          <w:p w14:paraId="2F3D81FF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Challenges the structural hegemony of monoculture farming</w:t>
            </w:r>
            <w:r w:rsidRPr="002F55CC">
              <w:rPr>
                <w:rFonts w:ascii="Arial" w:hAnsi="Arial" w:cs="Arial"/>
                <w:sz w:val="22"/>
                <w:szCs w:val="22"/>
              </w:rPr>
              <w:t>, which has historically marginalized indigenous grains.</w:t>
            </w:r>
          </w:p>
          <w:p w14:paraId="65B0EBC0" w14:textId="77777777" w:rsidR="000F78F8" w:rsidRPr="002F55CC" w:rsidRDefault="000F78F8" w:rsidP="000F78F8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Impact of Jowar in the MDM Scheme:</w:t>
            </w:r>
          </w:p>
          <w:p w14:paraId="4F5115F7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Fonts w:ascii="Arial" w:hAnsi="Arial" w:cs="Arial"/>
                <w:sz w:val="22"/>
                <w:szCs w:val="22"/>
              </w:rPr>
              <w:t xml:space="preserve">Schools that adopted millet-based meals reported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improved child nutrition levels and attendance</w:t>
            </w:r>
            <w:r w:rsidRPr="002F5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C4902D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Cost-effective: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Local procurement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reduces transportation costs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while supporting small farmers.</w:t>
            </w:r>
          </w:p>
          <w:p w14:paraId="79FF4169" w14:textId="30CCEB56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Restructures food hierarchies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by positioning millets as an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equitable alternative to wheat-rice-based meals</w:t>
            </w:r>
            <w:r w:rsidRPr="002F5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1EEBE4" w14:textId="77777777" w:rsidR="000F78F8" w:rsidRPr="002F55CC" w:rsidRDefault="000F78F8" w:rsidP="000F78F8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Policy Challenges:</w:t>
            </w:r>
          </w:p>
          <w:p w14:paraId="524C43F9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MSP for jowar remains lower than wheat and rice</w:t>
            </w:r>
            <w:r w:rsidRPr="002F55CC">
              <w:rPr>
                <w:rFonts w:ascii="Arial" w:hAnsi="Arial" w:cs="Arial"/>
                <w:sz w:val="22"/>
                <w:szCs w:val="22"/>
              </w:rPr>
              <w:t>, discouraging production.</w:t>
            </w:r>
          </w:p>
          <w:p w14:paraId="52D87F7F" w14:textId="77777777" w:rsidR="000F78F8" w:rsidRPr="002F55CC" w:rsidRDefault="000F78F8" w:rsidP="000F78F8">
            <w:pPr>
              <w:pStyle w:val="NormalWeb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Lack of decentralized procurement frameworks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for local millet sourcing in school meal programs.</w:t>
            </w:r>
          </w:p>
          <w:p w14:paraId="26DC99F1" w14:textId="77777777" w:rsidR="0065012F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2F55C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55CC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1E253EBA" w14:textId="77777777" w:rsidR="004B5C63" w:rsidRPr="002F55CC" w:rsidRDefault="004B5C63" w:rsidP="004B5C63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Policy Advocacy: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Recommend policies that support regenerative agriculture and biodiversity conservation, reflecting UNEP and AFD's priorities.</w:t>
            </w:r>
          </w:p>
          <w:p w14:paraId="15E42B8E" w14:textId="77777777" w:rsidR="004B5C63" w:rsidRPr="002F55CC" w:rsidRDefault="004B5C63" w:rsidP="004B5C63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Educational Integration: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Emphasize the role of educational institutions in promoting sustainable agriculture, aligning with the sustainability initiatives of the University of Auckland and the University of Canterbury.</w:t>
            </w:r>
          </w:p>
          <w:p w14:paraId="6D67B316" w14:textId="77777777" w:rsidR="004B5C63" w:rsidRPr="002F55CC" w:rsidRDefault="004B5C63" w:rsidP="004B5C63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Community Engagement: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Highlight the importance of community involvement in sustainable agriculture practices, resonating with UNESCO's emphasis on social dimensions in environmental initiatives.</w:t>
            </w:r>
          </w:p>
          <w:p w14:paraId="3E4E3E4A" w14:textId="77777777" w:rsidR="004B5C63" w:rsidRPr="002F55CC" w:rsidRDefault="004B5C63" w:rsidP="004B5C63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Institutional Frameworks: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Advocate for decentralized procurement models within India’s </w:t>
            </w: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Public Distribution System (PDS) and school meal programs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to integrate millets sustainably.</w:t>
            </w:r>
          </w:p>
          <w:p w14:paraId="2CBAECD6" w14:textId="05FB3F1F" w:rsidR="009F4EA0" w:rsidRPr="00F5317B" w:rsidRDefault="004B5C63" w:rsidP="00F5317B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F55CC">
              <w:rPr>
                <w:rStyle w:val="Strong"/>
                <w:rFonts w:ascii="Arial" w:hAnsi="Arial" w:cs="Arial"/>
                <w:sz w:val="22"/>
                <w:szCs w:val="22"/>
              </w:rPr>
              <w:t>Alignment with UNEP-WASP:</w:t>
            </w:r>
            <w:r w:rsidRPr="002F55CC">
              <w:rPr>
                <w:rFonts w:ascii="Arial" w:hAnsi="Arial" w:cs="Arial"/>
                <w:sz w:val="22"/>
                <w:szCs w:val="22"/>
              </w:rPr>
              <w:t xml:space="preserve"> This research aligns with UNEP-WASP’s focus on food systems transformation by promoting sustainable, regenerative agriculture and fostering climate-resilient food procurement models that integrate biodiversity conservation, equitable livelihoods, and child nutrition security.</w:t>
            </w:r>
          </w:p>
        </w:tc>
      </w:tr>
    </w:tbl>
    <w:p w14:paraId="15AC9FEF" w14:textId="15B67474" w:rsidR="009010B0" w:rsidRPr="002F55CC" w:rsidRDefault="009010B0" w:rsidP="00247C60">
      <w:pPr>
        <w:rPr>
          <w:rFonts w:ascii="Arial" w:hAnsi="Arial" w:cs="Arial"/>
          <w:sz w:val="22"/>
          <w:szCs w:val="22"/>
        </w:rPr>
      </w:pPr>
    </w:p>
    <w:sectPr w:rsidR="009010B0" w:rsidRPr="002F55CC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AD6"/>
    <w:multiLevelType w:val="multilevel"/>
    <w:tmpl w:val="BED4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65530"/>
    <w:multiLevelType w:val="multilevel"/>
    <w:tmpl w:val="D4B6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177C"/>
    <w:multiLevelType w:val="multilevel"/>
    <w:tmpl w:val="326C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37B0"/>
    <w:multiLevelType w:val="multilevel"/>
    <w:tmpl w:val="535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6"/>
  </w:num>
  <w:num w:numId="3" w16cid:durableId="1316374630">
    <w:abstractNumId w:val="4"/>
  </w:num>
  <w:num w:numId="4" w16cid:durableId="583605958">
    <w:abstractNumId w:val="3"/>
  </w:num>
  <w:num w:numId="5" w16cid:durableId="1376007775">
    <w:abstractNumId w:val="5"/>
  </w:num>
  <w:num w:numId="6" w16cid:durableId="1972512586">
    <w:abstractNumId w:val="2"/>
  </w:num>
  <w:num w:numId="7" w16cid:durableId="4189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F78F8"/>
    <w:rsid w:val="00105E39"/>
    <w:rsid w:val="00132AE5"/>
    <w:rsid w:val="00155315"/>
    <w:rsid w:val="00247C60"/>
    <w:rsid w:val="00256963"/>
    <w:rsid w:val="002E3AA3"/>
    <w:rsid w:val="002F55CC"/>
    <w:rsid w:val="00317356"/>
    <w:rsid w:val="0034503D"/>
    <w:rsid w:val="00354C31"/>
    <w:rsid w:val="0036389F"/>
    <w:rsid w:val="00375B20"/>
    <w:rsid w:val="00386D01"/>
    <w:rsid w:val="004049E7"/>
    <w:rsid w:val="00462B90"/>
    <w:rsid w:val="004828A0"/>
    <w:rsid w:val="004B5C63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25B18"/>
    <w:rsid w:val="00963443"/>
    <w:rsid w:val="009C374A"/>
    <w:rsid w:val="009F4EA0"/>
    <w:rsid w:val="00B026E8"/>
    <w:rsid w:val="00B45BFD"/>
    <w:rsid w:val="00B816DA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0474F"/>
    <w:rsid w:val="00D716AD"/>
    <w:rsid w:val="00DB7929"/>
    <w:rsid w:val="00DD1BB3"/>
    <w:rsid w:val="00E612FF"/>
    <w:rsid w:val="00EB1B31"/>
    <w:rsid w:val="00F5317B"/>
    <w:rsid w:val="00F818D6"/>
    <w:rsid w:val="00FA372B"/>
    <w:rsid w:val="00F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5B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/>
    </w:rPr>
  </w:style>
  <w:style w:type="character" w:styleId="Emphasis">
    <w:name w:val="Emphasis"/>
    <w:basedOn w:val="DefaultParagraphFont"/>
    <w:uiPriority w:val="20"/>
    <w:qFormat/>
    <w:rsid w:val="00B45BFD"/>
    <w:rPr>
      <w:i/>
      <w:iCs/>
    </w:rPr>
  </w:style>
  <w:style w:type="character" w:styleId="Strong">
    <w:name w:val="Strong"/>
    <w:basedOn w:val="DefaultParagraphFont"/>
    <w:uiPriority w:val="22"/>
    <w:qFormat/>
    <w:rsid w:val="00B45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www.w3.org/XML/1998/namespace"/>
    <ds:schemaRef ds:uri="9c8a2b7b-0bee-4c48-b0a6-23db8982d3bc"/>
    <ds:schemaRef ds:uri="http://schemas.microsoft.com/office/infopath/2007/PartnerControls"/>
    <ds:schemaRef ds:uri="http://purl.org/dc/dcmitype/"/>
    <ds:schemaRef ds:uri="http://schemas.microsoft.com/office/2006/documentManagement/types"/>
    <ds:schemaRef ds:uri="6911e96c-4cc4-42d5-8e43-f93924cf6a05"/>
    <ds:schemaRef ds:uri="cab52c9b-ab33-4221-8af9-54f8f2b86a8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58CE52-330D-4BC9-BF9E-52DB520E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</cp:revision>
  <dcterms:created xsi:type="dcterms:W3CDTF">2025-03-01T10:20:00Z</dcterms:created>
  <dcterms:modified xsi:type="dcterms:W3CDTF">2025-08-11T23:04:00Z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