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003E176" w14:textId="000CE096" w:rsidR="00C8423A" w:rsidRPr="004B39FE" w:rsidRDefault="004B39FE" w:rsidP="00706DED">
            <w:pPr>
              <w:jc w:val="both"/>
              <w:rPr>
                <w:rFonts w:ascii="Arial" w:hAnsi="Arial" w:cs="Arial"/>
                <w:bCs/>
                <w:i/>
                <w:iCs/>
                <w:sz w:val="22"/>
                <w:szCs w:val="22"/>
              </w:rPr>
            </w:pPr>
            <w:r w:rsidRPr="004B39FE">
              <w:rPr>
                <w:rFonts w:ascii="Arial" w:hAnsi="Arial" w:cs="Arial"/>
                <w:bCs/>
                <w:i/>
                <w:iCs/>
                <w:sz w:val="22"/>
                <w:szCs w:val="22"/>
              </w:rPr>
              <w:t>Paper</w:t>
            </w:r>
          </w:p>
          <w:p w14:paraId="35969797" w14:textId="77777777" w:rsidR="00C8423A" w:rsidRDefault="007B02B5" w:rsidP="0065012F">
            <w:pPr>
              <w:tabs>
                <w:tab w:val="left" w:pos="3386"/>
              </w:tabs>
              <w:jc w:val="both"/>
              <w:rPr>
                <w:rFonts w:ascii="Arial" w:hAnsi="Arial" w:cs="Arial"/>
                <w:b/>
                <w:sz w:val="22"/>
                <w:szCs w:val="22"/>
              </w:rPr>
            </w:pPr>
            <w:r w:rsidRPr="004B39FE">
              <w:rPr>
                <w:rFonts w:ascii="Arial" w:hAnsi="Arial" w:cs="Arial"/>
                <w:b/>
                <w:sz w:val="22"/>
                <w:szCs w:val="22"/>
              </w:rPr>
              <w:t>Ecological Restoration as Mahinga Kai: Policy Pathways to Avoiding Maladaptation in Regenerative Tourism in Aotearoa New Zealand</w:t>
            </w:r>
          </w:p>
          <w:p w14:paraId="3F7D1534" w14:textId="473B793B" w:rsidR="004B39FE" w:rsidRPr="009C75AE" w:rsidRDefault="004B39FE" w:rsidP="0065012F">
            <w:pPr>
              <w:tabs>
                <w:tab w:val="left" w:pos="3386"/>
              </w:tabs>
              <w:jc w:val="both"/>
              <w:rPr>
                <w:rFonts w:ascii="Arial" w:hAnsi="Arial" w:cs="Arial"/>
                <w:b/>
                <w:bCs/>
                <w:sz w:val="22"/>
                <w:szCs w:val="22"/>
              </w:rPr>
            </w:pPr>
          </w:p>
        </w:tc>
      </w:tr>
      <w:tr w:rsidR="00C8423A" w:rsidRPr="004B39FE" w14:paraId="1A1C8C63" w14:textId="77777777" w:rsidTr="009F4EA0">
        <w:trPr>
          <w:trHeight w:val="3124"/>
        </w:trPr>
        <w:tc>
          <w:tcPr>
            <w:tcW w:w="8640" w:type="dxa"/>
          </w:tcPr>
          <w:p w14:paraId="5B83AD76" w14:textId="7DD7CF7C" w:rsidR="00C8423A" w:rsidRPr="004B39FE" w:rsidRDefault="00C8423A" w:rsidP="00706DED">
            <w:pPr>
              <w:jc w:val="both"/>
              <w:rPr>
                <w:rFonts w:ascii="Arial" w:hAnsi="Arial" w:cs="Arial"/>
                <w:bCs/>
                <w:sz w:val="22"/>
                <w:szCs w:val="22"/>
              </w:rPr>
            </w:pPr>
          </w:p>
          <w:p w14:paraId="2875792B" w14:textId="16FF3F3D" w:rsidR="007B02B5" w:rsidRPr="004B39FE" w:rsidRDefault="007B02B5" w:rsidP="007B02B5">
            <w:pPr>
              <w:jc w:val="both"/>
              <w:rPr>
                <w:rFonts w:ascii="Arial" w:eastAsia="DengXian" w:hAnsi="Arial" w:cs="Arial"/>
                <w:b/>
                <w:sz w:val="22"/>
                <w:szCs w:val="22"/>
                <w:lang w:eastAsia="zh-CN"/>
              </w:rPr>
            </w:pPr>
            <w:r w:rsidRPr="004B39FE">
              <w:rPr>
                <w:rFonts w:ascii="Arial" w:eastAsia="DengXian" w:hAnsi="Arial" w:cs="Arial" w:hint="eastAsia"/>
                <w:b/>
                <w:sz w:val="22"/>
                <w:szCs w:val="22"/>
                <w:lang w:eastAsia="zh-CN"/>
              </w:rPr>
              <w:t>Introduction</w:t>
            </w:r>
          </w:p>
          <w:p w14:paraId="2FC77DF3" w14:textId="77777777" w:rsidR="007B02B5" w:rsidRPr="004B39FE" w:rsidRDefault="007B02B5" w:rsidP="007B02B5">
            <w:pPr>
              <w:jc w:val="both"/>
              <w:rPr>
                <w:rFonts w:ascii="Arial" w:eastAsia="DengXian" w:hAnsi="Arial" w:cs="Arial"/>
                <w:bCs/>
                <w:sz w:val="22"/>
                <w:szCs w:val="22"/>
                <w:lang w:eastAsia="zh-CN"/>
              </w:rPr>
            </w:pPr>
          </w:p>
          <w:p w14:paraId="7357E3DA" w14:textId="2F63F331" w:rsidR="007B02B5" w:rsidRPr="004B39FE" w:rsidRDefault="007B02B5" w:rsidP="007B02B5">
            <w:pPr>
              <w:jc w:val="both"/>
              <w:rPr>
                <w:rFonts w:ascii="Arial" w:eastAsia="DengXian" w:hAnsi="Arial" w:cs="Arial"/>
                <w:bCs/>
                <w:sz w:val="22"/>
                <w:szCs w:val="22"/>
                <w:lang w:eastAsia="zh-CN"/>
              </w:rPr>
            </w:pPr>
            <w:r w:rsidRPr="004B39FE">
              <w:rPr>
                <w:rFonts w:ascii="Arial" w:eastAsia="DengXian" w:hAnsi="Arial" w:cs="Arial"/>
                <w:bCs/>
                <w:sz w:val="22"/>
                <w:szCs w:val="22"/>
                <w:lang w:eastAsia="zh-CN"/>
              </w:rPr>
              <w:t>Tourism relies on a range of ecosystem services, including food, water and biodiversity. However, the ongoing growth in the aviation sector and long-haul emissions with a reliance on carbon offsetting schemes, particularly exotic monoculture forestry, have led to maladaptive outcomes that threaten indigenous biodiversity and productive land use. In Aotearoa New Zealand, these challenges are compounded by highly fragmented policy frameworks that fail to integrate climate adaptation, biodiversity conservation, and sustainable land management. To ensure regenerative tourism delivers net-positive outcomes for native ecosystems and local communities, policy interventions must move beyond carbon-centric approaches to holistic, place-based ecological and culturally-informed restoration strategies.</w:t>
            </w:r>
          </w:p>
          <w:p w14:paraId="0DCD2540" w14:textId="77777777" w:rsidR="007B02B5" w:rsidRPr="004B39FE" w:rsidRDefault="007B02B5" w:rsidP="007B02B5">
            <w:pPr>
              <w:jc w:val="both"/>
              <w:rPr>
                <w:rFonts w:ascii="Arial" w:eastAsia="DengXian" w:hAnsi="Arial" w:cs="Arial"/>
                <w:bCs/>
                <w:sz w:val="22"/>
                <w:szCs w:val="22"/>
                <w:lang w:eastAsia="zh-CN"/>
              </w:rPr>
            </w:pPr>
          </w:p>
          <w:p w14:paraId="41B6BAA6" w14:textId="121AAFE4" w:rsidR="007B02B5" w:rsidRPr="004B39FE" w:rsidRDefault="007B02B5" w:rsidP="007B02B5">
            <w:pPr>
              <w:jc w:val="both"/>
              <w:rPr>
                <w:rFonts w:ascii="Arial" w:eastAsia="DengXian" w:hAnsi="Arial" w:cs="Arial"/>
                <w:bCs/>
                <w:sz w:val="22"/>
                <w:szCs w:val="22"/>
                <w:lang w:eastAsia="zh-CN"/>
              </w:rPr>
            </w:pPr>
            <w:r w:rsidRPr="004B39FE">
              <w:rPr>
                <w:rFonts w:ascii="Arial" w:eastAsia="DengXian" w:hAnsi="Arial" w:cs="Arial"/>
                <w:bCs/>
                <w:sz w:val="22"/>
                <w:szCs w:val="22"/>
                <w:lang w:eastAsia="zh-CN"/>
              </w:rPr>
              <w:t xml:space="preserve">Ecological restoration is not only about repairing degraded ecosystems, but when culturally-informed also plays a critical role in reviving </w:t>
            </w:r>
            <w:proofErr w:type="spellStart"/>
            <w:r w:rsidRPr="004B39FE">
              <w:rPr>
                <w:rFonts w:ascii="Arial" w:eastAsia="DengXian" w:hAnsi="Arial" w:cs="Arial"/>
                <w:bCs/>
                <w:sz w:val="22"/>
                <w:szCs w:val="22"/>
                <w:lang w:eastAsia="zh-CN"/>
              </w:rPr>
              <w:t>mahinga</w:t>
            </w:r>
            <w:proofErr w:type="spellEnd"/>
            <w:r w:rsidRPr="004B39FE">
              <w:rPr>
                <w:rFonts w:ascii="Arial" w:eastAsia="DengXian" w:hAnsi="Arial" w:cs="Arial"/>
                <w:bCs/>
                <w:sz w:val="22"/>
                <w:szCs w:val="22"/>
                <w:lang w:eastAsia="zh-CN"/>
              </w:rPr>
              <w:t xml:space="preserve"> kai (traditional Māori food and natural resources-gathering sites), thus supporting both biodiversity and strengthening cultural heritage. Other ecosystem benefits, such as improved water flow and quality, are also achieved. However, current policies lack the necessary regulatory and technical mechanisms to provide incentives and to measure both the native biodiversity and carbon sequestration outcomes of those policies. The absence of a coordinated approach perpetuates siloed decision-making across tourism, agriculture, conservation and forestry, undermining the long-term climate resilience of communities and ecosystems. For the co-benefits of nature-based solutions including carbon sequestration, water purification and cultural heritage preservation to be realised, a shift is needed towards integrated policy frameworks that prioritise native restoration over exotic afforestation.</w:t>
            </w:r>
          </w:p>
          <w:p w14:paraId="58E1E574" w14:textId="77777777" w:rsidR="007B02B5" w:rsidRPr="004B39FE" w:rsidRDefault="007B02B5" w:rsidP="00706DED">
            <w:pPr>
              <w:jc w:val="both"/>
              <w:rPr>
                <w:rFonts w:ascii="Arial" w:eastAsia="DengXian" w:hAnsi="Arial" w:cs="Arial"/>
                <w:bCs/>
                <w:sz w:val="22"/>
                <w:szCs w:val="22"/>
                <w:lang w:eastAsia="zh-CN"/>
              </w:rPr>
            </w:pPr>
          </w:p>
          <w:p w14:paraId="5DE13B32" w14:textId="77777777" w:rsidR="0065012F" w:rsidRPr="004B39FE" w:rsidRDefault="0065012F" w:rsidP="00706DED">
            <w:pPr>
              <w:jc w:val="both"/>
              <w:rPr>
                <w:rFonts w:ascii="Arial" w:eastAsia="DengXian" w:hAnsi="Arial" w:cs="Arial"/>
                <w:b/>
                <w:sz w:val="22"/>
                <w:szCs w:val="22"/>
                <w:lang w:eastAsia="zh-CN"/>
              </w:rPr>
            </w:pPr>
            <w:r w:rsidRPr="004B39FE">
              <w:rPr>
                <w:rFonts w:ascii="Arial" w:hAnsi="Arial" w:cs="Arial"/>
                <w:b/>
                <w:sz w:val="22"/>
                <w:szCs w:val="22"/>
              </w:rPr>
              <w:t>Objectives</w:t>
            </w:r>
          </w:p>
          <w:p w14:paraId="0D59216C" w14:textId="77777777" w:rsidR="007B02B5" w:rsidRPr="004B39FE" w:rsidRDefault="007B02B5" w:rsidP="00706DED">
            <w:pPr>
              <w:jc w:val="both"/>
              <w:rPr>
                <w:rFonts w:ascii="Arial" w:eastAsia="DengXian" w:hAnsi="Arial" w:cs="Arial"/>
                <w:bCs/>
                <w:sz w:val="22"/>
                <w:szCs w:val="22"/>
                <w:lang w:eastAsia="zh-CN"/>
              </w:rPr>
            </w:pPr>
          </w:p>
          <w:p w14:paraId="7DF7D437" w14:textId="39C7035B" w:rsidR="0065012F" w:rsidRPr="004B39FE" w:rsidRDefault="007B02B5" w:rsidP="00706DED">
            <w:pPr>
              <w:jc w:val="both"/>
              <w:rPr>
                <w:rFonts w:ascii="Arial" w:eastAsia="DengXian" w:hAnsi="Arial" w:cs="Arial"/>
                <w:bCs/>
                <w:sz w:val="22"/>
                <w:szCs w:val="22"/>
                <w:lang w:eastAsia="zh-CN"/>
              </w:rPr>
            </w:pPr>
            <w:r w:rsidRPr="004B39FE">
              <w:rPr>
                <w:rFonts w:ascii="Arial" w:hAnsi="Arial" w:cs="Arial"/>
                <w:bCs/>
                <w:sz w:val="22"/>
                <w:szCs w:val="22"/>
              </w:rPr>
              <w:t xml:space="preserve">This paper examines the policy challenges surrounding </w:t>
            </w:r>
            <w:proofErr w:type="spellStart"/>
            <w:r w:rsidRPr="004B39FE">
              <w:rPr>
                <w:rFonts w:ascii="Arial" w:hAnsi="Arial" w:cs="Arial"/>
                <w:bCs/>
                <w:sz w:val="22"/>
                <w:szCs w:val="22"/>
              </w:rPr>
              <w:t>mahinga</w:t>
            </w:r>
            <w:proofErr w:type="spellEnd"/>
            <w:r w:rsidRPr="004B39FE">
              <w:rPr>
                <w:rFonts w:ascii="Arial" w:hAnsi="Arial" w:cs="Arial"/>
                <w:bCs/>
                <w:sz w:val="22"/>
                <w:szCs w:val="22"/>
              </w:rPr>
              <w:t xml:space="preserve"> kai restoration</w:t>
            </w:r>
            <w:r w:rsidRPr="004B39FE">
              <w:rPr>
                <w:rFonts w:ascii="Arial" w:eastAsia="DengXian" w:hAnsi="Arial" w:cs="Arial" w:hint="eastAsia"/>
                <w:bCs/>
                <w:sz w:val="22"/>
                <w:szCs w:val="22"/>
                <w:lang w:eastAsia="zh-CN"/>
              </w:rPr>
              <w:t>.</w:t>
            </w:r>
          </w:p>
          <w:p w14:paraId="590A944E" w14:textId="77777777" w:rsidR="007B02B5" w:rsidRPr="004B39FE" w:rsidRDefault="007B02B5" w:rsidP="00706DED">
            <w:pPr>
              <w:jc w:val="both"/>
              <w:rPr>
                <w:rFonts w:ascii="Arial" w:eastAsia="DengXian" w:hAnsi="Arial" w:cs="Arial"/>
                <w:bCs/>
                <w:sz w:val="22"/>
                <w:szCs w:val="22"/>
                <w:lang w:eastAsia="zh-CN"/>
              </w:rPr>
            </w:pPr>
          </w:p>
          <w:p w14:paraId="457D2D05" w14:textId="1337A6E6" w:rsidR="0065012F" w:rsidRPr="004B39FE" w:rsidRDefault="00906B39" w:rsidP="00706DED">
            <w:pPr>
              <w:jc w:val="both"/>
              <w:rPr>
                <w:rFonts w:ascii="Arial" w:hAnsi="Arial" w:cs="Arial"/>
                <w:b/>
                <w:sz w:val="22"/>
                <w:szCs w:val="22"/>
              </w:rPr>
            </w:pPr>
            <w:r w:rsidRPr="004B39FE">
              <w:rPr>
                <w:rFonts w:ascii="Arial" w:hAnsi="Arial" w:cs="Arial"/>
                <w:b/>
                <w:sz w:val="22"/>
                <w:szCs w:val="22"/>
              </w:rPr>
              <w:t>Methodology</w:t>
            </w:r>
          </w:p>
          <w:p w14:paraId="015EFC6C" w14:textId="77777777" w:rsidR="0065012F" w:rsidRPr="004B39FE" w:rsidRDefault="0065012F" w:rsidP="00706DED">
            <w:pPr>
              <w:jc w:val="both"/>
              <w:rPr>
                <w:rFonts w:ascii="Arial" w:eastAsia="DengXian" w:hAnsi="Arial" w:cs="Arial"/>
                <w:bCs/>
                <w:sz w:val="22"/>
                <w:szCs w:val="22"/>
                <w:lang w:eastAsia="zh-CN"/>
              </w:rPr>
            </w:pPr>
          </w:p>
          <w:p w14:paraId="739E60DD" w14:textId="06A91F8A" w:rsidR="007B02B5" w:rsidRPr="004B39FE" w:rsidRDefault="007B02B5" w:rsidP="007B02B5">
            <w:pPr>
              <w:jc w:val="both"/>
              <w:rPr>
                <w:rFonts w:ascii="Arial" w:hAnsi="Arial" w:cs="Arial"/>
                <w:bCs/>
                <w:sz w:val="22"/>
                <w:szCs w:val="22"/>
              </w:rPr>
            </w:pPr>
            <w:r w:rsidRPr="004B39FE">
              <w:rPr>
                <w:rFonts w:ascii="Arial" w:eastAsia="DengXian" w:hAnsi="Arial" w:cs="Arial" w:hint="eastAsia"/>
                <w:bCs/>
                <w:sz w:val="22"/>
                <w:szCs w:val="22"/>
                <w:lang w:eastAsia="zh-CN"/>
              </w:rPr>
              <w:t xml:space="preserve">This research </w:t>
            </w:r>
            <w:r w:rsidR="000D4B29" w:rsidRPr="004B39FE">
              <w:rPr>
                <w:rFonts w:ascii="Arial" w:eastAsia="DengXian" w:hAnsi="Arial" w:cs="Arial" w:hint="eastAsia"/>
                <w:bCs/>
                <w:sz w:val="22"/>
                <w:szCs w:val="22"/>
                <w:lang w:eastAsia="zh-CN"/>
              </w:rPr>
              <w:t>employs</w:t>
            </w:r>
            <w:r w:rsidRPr="004B39FE">
              <w:rPr>
                <w:rFonts w:ascii="Arial" w:hAnsi="Arial" w:cs="Arial"/>
                <w:bCs/>
                <w:sz w:val="22"/>
                <w:szCs w:val="22"/>
              </w:rPr>
              <w:t xml:space="preserve"> discourse analysis </w:t>
            </w:r>
            <w:r w:rsidR="000D4B29" w:rsidRPr="004B39FE">
              <w:rPr>
                <w:rFonts w:ascii="Arial" w:eastAsia="DengXian" w:hAnsi="Arial" w:cs="Arial" w:hint="eastAsia"/>
                <w:bCs/>
                <w:sz w:val="22"/>
                <w:szCs w:val="22"/>
                <w:lang w:eastAsia="zh-CN"/>
              </w:rPr>
              <w:t xml:space="preserve">on </w:t>
            </w:r>
            <w:r w:rsidRPr="004B39FE">
              <w:rPr>
                <w:rFonts w:ascii="Arial" w:hAnsi="Arial" w:cs="Arial"/>
                <w:bCs/>
                <w:sz w:val="22"/>
                <w:szCs w:val="22"/>
              </w:rPr>
              <w:t>semi-structured interviews conducted across terrestrial, coastal, wetland and river restoration sites in Dunedin, New Zealand.</w:t>
            </w:r>
          </w:p>
          <w:p w14:paraId="696F7312" w14:textId="77777777" w:rsidR="007B02B5" w:rsidRPr="004B39FE" w:rsidRDefault="007B02B5" w:rsidP="00706DED">
            <w:pPr>
              <w:jc w:val="both"/>
              <w:rPr>
                <w:rFonts w:ascii="Arial" w:eastAsia="DengXian" w:hAnsi="Arial" w:cs="Arial"/>
                <w:bCs/>
                <w:sz w:val="22"/>
                <w:szCs w:val="22"/>
                <w:lang w:eastAsia="zh-CN"/>
              </w:rPr>
            </w:pPr>
          </w:p>
          <w:p w14:paraId="62DAA8AE" w14:textId="77777777" w:rsidR="0065012F" w:rsidRPr="004B39FE" w:rsidRDefault="0065012F" w:rsidP="00706DED">
            <w:pPr>
              <w:jc w:val="both"/>
              <w:rPr>
                <w:rFonts w:ascii="Arial" w:hAnsi="Arial" w:cs="Arial"/>
                <w:b/>
                <w:sz w:val="22"/>
                <w:szCs w:val="22"/>
              </w:rPr>
            </w:pPr>
            <w:r w:rsidRPr="004B39FE">
              <w:rPr>
                <w:rFonts w:ascii="Arial" w:hAnsi="Arial" w:cs="Arial"/>
                <w:b/>
                <w:sz w:val="22"/>
                <w:szCs w:val="22"/>
              </w:rPr>
              <w:t>Findings</w:t>
            </w:r>
          </w:p>
          <w:p w14:paraId="26DC99F1" w14:textId="77777777" w:rsidR="0065012F" w:rsidRPr="004B39FE" w:rsidRDefault="0065012F" w:rsidP="00706DED">
            <w:pPr>
              <w:jc w:val="both"/>
              <w:rPr>
                <w:rFonts w:ascii="Arial" w:eastAsia="DengXian" w:hAnsi="Arial" w:cs="Arial"/>
                <w:bCs/>
                <w:sz w:val="22"/>
                <w:szCs w:val="22"/>
                <w:lang w:eastAsia="zh-CN"/>
              </w:rPr>
            </w:pPr>
          </w:p>
          <w:p w14:paraId="51149A43" w14:textId="16DE568D" w:rsidR="007B02B5" w:rsidRPr="004B39FE" w:rsidRDefault="007B02B5" w:rsidP="00706DED">
            <w:pPr>
              <w:jc w:val="both"/>
              <w:rPr>
                <w:rFonts w:ascii="Arial" w:eastAsia="DengXian" w:hAnsi="Arial" w:cs="Arial"/>
                <w:bCs/>
                <w:sz w:val="22"/>
                <w:szCs w:val="22"/>
                <w:lang w:eastAsia="zh-CN"/>
              </w:rPr>
            </w:pPr>
            <w:r w:rsidRPr="004B39FE">
              <w:rPr>
                <w:rFonts w:ascii="Arial" w:eastAsia="DengXian" w:hAnsi="Arial" w:cs="Arial"/>
                <w:bCs/>
                <w:sz w:val="22"/>
                <w:szCs w:val="22"/>
                <w:lang w:eastAsia="zh-CN"/>
              </w:rPr>
              <w:t xml:space="preserve">Our findings identify two key pathways through which ecological restoration risks becoming maladaptive within regenerative tourism. These include: (1) the decoupling of ecological restoration from </w:t>
            </w:r>
            <w:proofErr w:type="spellStart"/>
            <w:r w:rsidRPr="004B39FE">
              <w:rPr>
                <w:rFonts w:ascii="Arial" w:eastAsia="DengXian" w:hAnsi="Arial" w:cs="Arial"/>
                <w:bCs/>
                <w:sz w:val="22"/>
                <w:szCs w:val="22"/>
                <w:lang w:eastAsia="zh-CN"/>
              </w:rPr>
              <w:t>mahinga</w:t>
            </w:r>
            <w:proofErr w:type="spellEnd"/>
            <w:r w:rsidRPr="004B39FE">
              <w:rPr>
                <w:rFonts w:ascii="Arial" w:eastAsia="DengXian" w:hAnsi="Arial" w:cs="Arial"/>
                <w:bCs/>
                <w:sz w:val="22"/>
                <w:szCs w:val="22"/>
                <w:lang w:eastAsia="zh-CN"/>
              </w:rPr>
              <w:t xml:space="preserve"> kai and the dependence on market-based carbon-centric restoration strategies which undermine local food systems and sever the deep connection between Māori communities and their ancestral lands; and (2) the prioritising of the generation of carbon credits over ecological restoration which leads to </w:t>
            </w:r>
            <w:r w:rsidRPr="004B39FE">
              <w:rPr>
                <w:rFonts w:ascii="Arial" w:eastAsia="DengXian" w:hAnsi="Arial" w:cs="Arial"/>
                <w:bCs/>
                <w:sz w:val="22"/>
                <w:szCs w:val="22"/>
                <w:lang w:eastAsia="zh-CN"/>
              </w:rPr>
              <w:lastRenderedPageBreak/>
              <w:t>monoculture plantings that exclude native biodiversity and ecosystem processes. The consequences include disruption to the local water cycle, an increase in the frequency and severity of floods and droughts, and poor water quality, weakening ecosystem integrity and community resilience.</w:t>
            </w:r>
          </w:p>
          <w:p w14:paraId="1BFC0151" w14:textId="77777777" w:rsidR="007B02B5" w:rsidRPr="004B39FE" w:rsidRDefault="007B02B5" w:rsidP="00706DED">
            <w:pPr>
              <w:jc w:val="both"/>
              <w:rPr>
                <w:rFonts w:ascii="Arial" w:eastAsia="DengXian" w:hAnsi="Arial" w:cs="Arial"/>
                <w:bCs/>
                <w:sz w:val="22"/>
                <w:szCs w:val="22"/>
                <w:lang w:eastAsia="zh-CN"/>
              </w:rPr>
            </w:pPr>
          </w:p>
          <w:p w14:paraId="261EC656" w14:textId="2669F05C" w:rsidR="00C8423A" w:rsidRPr="004B39FE" w:rsidRDefault="0065012F" w:rsidP="00706DED">
            <w:pPr>
              <w:jc w:val="both"/>
              <w:rPr>
                <w:rFonts w:ascii="Arial" w:hAnsi="Arial" w:cs="Arial"/>
                <w:b/>
                <w:sz w:val="22"/>
                <w:szCs w:val="22"/>
              </w:rPr>
            </w:pPr>
            <w:r w:rsidRPr="004B39FE">
              <w:rPr>
                <w:rFonts w:ascii="Arial" w:hAnsi="Arial" w:cs="Arial"/>
                <w:b/>
                <w:sz w:val="22"/>
                <w:szCs w:val="22"/>
              </w:rPr>
              <w:t xml:space="preserve">Significance of the work for policy and practice </w:t>
            </w:r>
          </w:p>
          <w:p w14:paraId="43CB2428" w14:textId="77777777" w:rsidR="00BE58D6" w:rsidRPr="004B39FE" w:rsidRDefault="00BE58D6" w:rsidP="00706DED">
            <w:pPr>
              <w:jc w:val="both"/>
              <w:rPr>
                <w:rFonts w:ascii="Arial" w:hAnsi="Arial" w:cs="Arial"/>
                <w:bCs/>
                <w:sz w:val="22"/>
                <w:szCs w:val="22"/>
              </w:rPr>
            </w:pPr>
          </w:p>
          <w:p w14:paraId="4D7B65A8" w14:textId="2413ECEB" w:rsidR="00BE58D6" w:rsidRPr="004B39FE" w:rsidRDefault="007B02B5" w:rsidP="007B02B5">
            <w:pPr>
              <w:rPr>
                <w:rFonts w:ascii="Arial" w:eastAsia="DengXian" w:hAnsi="Arial" w:cs="Arial"/>
                <w:bCs/>
                <w:sz w:val="22"/>
                <w:szCs w:val="22"/>
                <w:lang w:eastAsia="zh-CN"/>
              </w:rPr>
            </w:pPr>
            <w:r w:rsidRPr="004B39FE">
              <w:rPr>
                <w:rFonts w:ascii="Arial" w:eastAsia="DengXian" w:hAnsi="Arial" w:cs="Arial"/>
                <w:bCs/>
                <w:sz w:val="22"/>
                <w:szCs w:val="22"/>
                <w:lang w:eastAsia="zh-CN"/>
              </w:rPr>
              <w:t xml:space="preserve">We argue that an overreliance on carbon credit quantification not only fosters climate maladaptation but also marginalises Māori principles such as </w:t>
            </w:r>
            <w:proofErr w:type="spellStart"/>
            <w:r w:rsidRPr="004B39FE">
              <w:rPr>
                <w:rFonts w:ascii="Arial" w:eastAsia="DengXian" w:hAnsi="Arial" w:cs="Arial"/>
                <w:bCs/>
                <w:sz w:val="22"/>
                <w:szCs w:val="22"/>
                <w:lang w:eastAsia="zh-CN"/>
              </w:rPr>
              <w:t>kaitiakitanga</w:t>
            </w:r>
            <w:proofErr w:type="spellEnd"/>
            <w:r w:rsidRPr="004B39FE">
              <w:rPr>
                <w:rFonts w:ascii="Arial" w:eastAsia="DengXian" w:hAnsi="Arial" w:cs="Arial"/>
                <w:bCs/>
                <w:sz w:val="22"/>
                <w:szCs w:val="22"/>
                <w:lang w:eastAsia="zh-CN"/>
              </w:rPr>
              <w:t xml:space="preserve">, which emphasise the intergenerational responsibility for the care of land, water and biodiversity. To mitigate these risks, we advocate for a policy shift that integrates </w:t>
            </w:r>
            <w:proofErr w:type="spellStart"/>
            <w:r w:rsidRPr="004B39FE">
              <w:rPr>
                <w:rFonts w:ascii="Arial" w:eastAsia="DengXian" w:hAnsi="Arial" w:cs="Arial"/>
                <w:bCs/>
                <w:sz w:val="22"/>
                <w:szCs w:val="22"/>
                <w:lang w:eastAsia="zh-CN"/>
              </w:rPr>
              <w:t>Mātauranga</w:t>
            </w:r>
            <w:proofErr w:type="spellEnd"/>
            <w:r w:rsidRPr="004B39FE">
              <w:rPr>
                <w:rFonts w:ascii="Arial" w:eastAsia="DengXian" w:hAnsi="Arial" w:cs="Arial"/>
                <w:bCs/>
                <w:sz w:val="22"/>
                <w:szCs w:val="22"/>
                <w:lang w:eastAsia="zh-CN"/>
              </w:rPr>
              <w:t xml:space="preserve"> Māori with Western ecological science, recognising kai (food) as a biocultural indicator of ecosystem integrity and regenerative tourism outcomes. By embedding indigenous knowledge, fostering cross-sector collaboration, and enhancing long-term ecosystem monitoring, Aotearoa New Zealand can develop policy frameworks that strengthen the food-water-biodiversity nexus, ensuring regenerative tourism contributes meaningfully to climate adaptation and ecological restoration while supporting robust agricultural, hydrological and biological systems.</w:t>
            </w:r>
          </w:p>
          <w:p w14:paraId="4431FE13" w14:textId="77777777" w:rsidR="007B02B5" w:rsidRPr="004B39FE" w:rsidRDefault="007B02B5" w:rsidP="00706DED">
            <w:pPr>
              <w:jc w:val="both"/>
              <w:rPr>
                <w:rFonts w:ascii="Arial" w:eastAsia="DengXian" w:hAnsi="Arial" w:cs="Arial"/>
                <w:bCs/>
                <w:sz w:val="22"/>
                <w:szCs w:val="22"/>
                <w:lang w:eastAsia="zh-CN"/>
              </w:rPr>
            </w:pPr>
          </w:p>
          <w:p w14:paraId="2CBAECD6" w14:textId="729DADBB" w:rsidR="009F4EA0" w:rsidRPr="004B39FE" w:rsidRDefault="009F4EA0" w:rsidP="00706DED">
            <w:pPr>
              <w:jc w:val="both"/>
              <w:rPr>
                <w:rFonts w:ascii="Arial" w:hAnsi="Arial" w:cs="Arial"/>
                <w:bCs/>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D4B29"/>
    <w:rsid w:val="00105E39"/>
    <w:rsid w:val="00132AE5"/>
    <w:rsid w:val="00155315"/>
    <w:rsid w:val="00247C60"/>
    <w:rsid w:val="00256963"/>
    <w:rsid w:val="002E3AA3"/>
    <w:rsid w:val="00317356"/>
    <w:rsid w:val="0034503D"/>
    <w:rsid w:val="00354C31"/>
    <w:rsid w:val="00375B20"/>
    <w:rsid w:val="00386D01"/>
    <w:rsid w:val="004049E7"/>
    <w:rsid w:val="00462B90"/>
    <w:rsid w:val="004828A0"/>
    <w:rsid w:val="004B39FE"/>
    <w:rsid w:val="004B69C7"/>
    <w:rsid w:val="004C6E43"/>
    <w:rsid w:val="004D193B"/>
    <w:rsid w:val="004F4CE8"/>
    <w:rsid w:val="004F5C81"/>
    <w:rsid w:val="0053222C"/>
    <w:rsid w:val="005469BD"/>
    <w:rsid w:val="00550B17"/>
    <w:rsid w:val="005854B8"/>
    <w:rsid w:val="0065012F"/>
    <w:rsid w:val="0068043B"/>
    <w:rsid w:val="00681CA7"/>
    <w:rsid w:val="007B02B5"/>
    <w:rsid w:val="007E7F67"/>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A0872"/>
    <w:rsid w:val="00BA26BB"/>
    <w:rsid w:val="00BC6810"/>
    <w:rsid w:val="00BE0B4D"/>
    <w:rsid w:val="00BE58D6"/>
    <w:rsid w:val="00C26081"/>
    <w:rsid w:val="00C4126D"/>
    <w:rsid w:val="00C76C99"/>
    <w:rsid w:val="00C8423A"/>
    <w:rsid w:val="00CE53FE"/>
    <w:rsid w:val="00D716AD"/>
    <w:rsid w:val="00DB7929"/>
    <w:rsid w:val="00DD1BB3"/>
    <w:rsid w:val="00E612FF"/>
    <w:rsid w:val="00EB1B31"/>
    <w:rsid w:val="00F818D6"/>
    <w:rsid w:val="00FA372B"/>
    <w:rsid w:val="00FB6A07"/>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7E69BE6E-CEA2-4D9E-A910-E6FC53E044D5}"/>
</file>

<file path=customXml/itemProps3.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Metadata/LabelInfo.xml><?xml version="1.0" encoding="utf-8"?>
<clbl:labelList xmlns:clbl="http://schemas.microsoft.com/office/2020/mipLabelMetadata">
  <clbl:label id="{c9f92db8-2851-4df9-9d12-fab52f5b1415}"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2</Pages>
  <Words>601</Words>
  <Characters>3427</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8</cp:revision>
  <dcterms:created xsi:type="dcterms:W3CDTF">2024-09-16T20:56:00Z</dcterms:created>
  <dcterms:modified xsi:type="dcterms:W3CDTF">2025-08-08T20:42:00Z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