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126DA67" w:rsidR="00C8423A" w:rsidRPr="000751DD" w:rsidRDefault="00F77A1F" w:rsidP="00706DED">
            <w:pPr>
              <w:jc w:val="both"/>
              <w:rPr>
                <w:rFonts w:ascii="Arial" w:hAnsi="Arial" w:cs="Arial"/>
                <w:bCs/>
                <w:i/>
                <w:iCs/>
                <w:sz w:val="22"/>
                <w:szCs w:val="22"/>
              </w:rPr>
            </w:pPr>
            <w:r w:rsidRPr="000751DD">
              <w:rPr>
                <w:rFonts w:ascii="Arial" w:hAnsi="Arial" w:cs="Arial"/>
                <w:bCs/>
                <w:i/>
                <w:iCs/>
                <w:sz w:val="22"/>
                <w:szCs w:val="22"/>
              </w:rPr>
              <w:t>Paper</w:t>
            </w:r>
          </w:p>
          <w:p w14:paraId="5209B23D" w14:textId="4D4F66B6" w:rsidR="00F77A1F" w:rsidRDefault="00D51A90" w:rsidP="00706DED">
            <w:pPr>
              <w:jc w:val="both"/>
              <w:rPr>
                <w:rFonts w:ascii="Arial" w:hAnsi="Arial" w:cs="Arial"/>
                <w:b/>
                <w:sz w:val="22"/>
                <w:szCs w:val="22"/>
              </w:rPr>
            </w:pPr>
            <w:r w:rsidRPr="00D51A90">
              <w:rPr>
                <w:rFonts w:ascii="Arial" w:hAnsi="Arial" w:cs="Arial"/>
                <w:b/>
                <w:sz w:val="22"/>
                <w:szCs w:val="22"/>
              </w:rPr>
              <w:t>Spatial scale analysis- how detailed do we need to be for land use planning?</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D51A90" w14:paraId="1A1C8C63" w14:textId="77777777" w:rsidTr="009F4EA0">
        <w:trPr>
          <w:trHeight w:val="3124"/>
        </w:trPr>
        <w:tc>
          <w:tcPr>
            <w:tcW w:w="8640" w:type="dxa"/>
          </w:tcPr>
          <w:p w14:paraId="65A278DB" w14:textId="77777777" w:rsidR="00C8423A" w:rsidRPr="00D51A90" w:rsidRDefault="00C8423A" w:rsidP="00706DED">
            <w:pPr>
              <w:jc w:val="both"/>
              <w:rPr>
                <w:rFonts w:ascii="Arial" w:hAnsi="Arial" w:cs="Arial"/>
                <w:b/>
                <w:sz w:val="22"/>
                <w:szCs w:val="22"/>
              </w:rPr>
            </w:pPr>
          </w:p>
          <w:p w14:paraId="131A5F05" w14:textId="77777777" w:rsidR="0065012F" w:rsidRPr="00D51A90" w:rsidRDefault="0065012F" w:rsidP="00706DED">
            <w:pPr>
              <w:jc w:val="both"/>
              <w:rPr>
                <w:rFonts w:ascii="Arial" w:hAnsi="Arial" w:cs="Arial"/>
                <w:b/>
                <w:sz w:val="22"/>
                <w:szCs w:val="22"/>
              </w:rPr>
            </w:pPr>
            <w:r w:rsidRPr="00D51A90">
              <w:rPr>
                <w:rFonts w:ascii="Arial" w:hAnsi="Arial" w:cs="Arial"/>
                <w:b/>
                <w:sz w:val="22"/>
                <w:szCs w:val="22"/>
              </w:rPr>
              <w:t>Introduction</w:t>
            </w:r>
          </w:p>
          <w:p w14:paraId="11E283CC" w14:textId="77777777" w:rsidR="009B6AE6" w:rsidRPr="00D51A90" w:rsidRDefault="009B6AE6" w:rsidP="009B6AE6">
            <w:pPr>
              <w:jc w:val="lowKashida"/>
              <w:rPr>
                <w:rFonts w:ascii="Arial" w:hAnsi="Arial" w:cs="Arial"/>
                <w:sz w:val="22"/>
                <w:szCs w:val="22"/>
              </w:rPr>
            </w:pPr>
            <w:r w:rsidRPr="00D51A90">
              <w:rPr>
                <w:rFonts w:ascii="Arial" w:hAnsi="Arial" w:cs="Arial"/>
                <w:sz w:val="22"/>
                <w:szCs w:val="22"/>
              </w:rPr>
              <w:t>Whether flood events have been induced by pluvial flooding, as the result of excessive rainfall, or fluvial flooding, due to the rising water level in streams or rivers, the current flood risk management approaches have been challenged by floods intensified by the dynamic and changing climate, rapid urbanisation and legacy planning patterns in floodplain. In this regard, the governance of environmental planning and hazard risk management has not always been in convergence, causing a separation between spatial planning and risk management worldwide. The unavailability of fit-for-purpose flood hazard and risk maps is one of the challenges that hinders proper integration between land use planning and flood risk management. In this context, the spatial scale at which flood hazard and risk assessments are conducted plays a crucial role in shaping land use planning decisions.</w:t>
            </w:r>
          </w:p>
          <w:p w14:paraId="4806BFDB" w14:textId="77777777" w:rsidR="0065012F" w:rsidRPr="00D51A90" w:rsidRDefault="0065012F" w:rsidP="00706DED">
            <w:pPr>
              <w:jc w:val="both"/>
              <w:rPr>
                <w:rFonts w:ascii="Arial" w:hAnsi="Arial" w:cs="Arial"/>
                <w:b/>
                <w:sz w:val="22"/>
                <w:szCs w:val="22"/>
              </w:rPr>
            </w:pPr>
          </w:p>
          <w:p w14:paraId="5DE13B32" w14:textId="77777777" w:rsidR="0065012F" w:rsidRPr="00D51A90" w:rsidRDefault="0065012F" w:rsidP="00706DED">
            <w:pPr>
              <w:jc w:val="both"/>
              <w:rPr>
                <w:rFonts w:ascii="Arial" w:hAnsi="Arial" w:cs="Arial"/>
                <w:b/>
                <w:sz w:val="22"/>
                <w:szCs w:val="22"/>
              </w:rPr>
            </w:pPr>
            <w:r w:rsidRPr="00D51A90">
              <w:rPr>
                <w:rFonts w:ascii="Arial" w:hAnsi="Arial" w:cs="Arial"/>
                <w:b/>
                <w:sz w:val="22"/>
                <w:szCs w:val="22"/>
              </w:rPr>
              <w:t>Objectives</w:t>
            </w:r>
          </w:p>
          <w:p w14:paraId="7DF7D437" w14:textId="0EE6672C" w:rsidR="0065012F" w:rsidRPr="00D51A90" w:rsidRDefault="009B6AE6" w:rsidP="00706DED">
            <w:pPr>
              <w:jc w:val="both"/>
              <w:rPr>
                <w:rFonts w:ascii="Arial" w:hAnsi="Arial" w:cs="Arial"/>
                <w:sz w:val="22"/>
                <w:szCs w:val="22"/>
              </w:rPr>
            </w:pPr>
            <w:r w:rsidRPr="00D51A90">
              <w:rPr>
                <w:rFonts w:ascii="Arial" w:hAnsi="Arial" w:cs="Arial"/>
                <w:sz w:val="22"/>
                <w:szCs w:val="22"/>
              </w:rPr>
              <w:t>This paper aimed to assess different spatial scales for contemporary flood hazard and risk mapping and its association with land use planning.</w:t>
            </w:r>
          </w:p>
          <w:p w14:paraId="2490C352" w14:textId="77777777" w:rsidR="009B6AE6" w:rsidRPr="00D51A90" w:rsidRDefault="009B6AE6" w:rsidP="00706DED">
            <w:pPr>
              <w:jc w:val="both"/>
              <w:rPr>
                <w:rFonts w:ascii="Arial" w:hAnsi="Arial" w:cs="Arial"/>
                <w:b/>
                <w:sz w:val="22"/>
                <w:szCs w:val="22"/>
              </w:rPr>
            </w:pPr>
          </w:p>
          <w:p w14:paraId="457D2D05" w14:textId="4552866C" w:rsidR="0065012F" w:rsidRPr="00D51A90" w:rsidRDefault="00906B39" w:rsidP="00706DED">
            <w:pPr>
              <w:jc w:val="both"/>
              <w:rPr>
                <w:rFonts w:ascii="Arial" w:hAnsi="Arial" w:cs="Arial"/>
                <w:b/>
                <w:sz w:val="22"/>
                <w:szCs w:val="22"/>
              </w:rPr>
            </w:pPr>
            <w:r w:rsidRPr="00D51A90">
              <w:rPr>
                <w:rFonts w:ascii="Arial" w:hAnsi="Arial" w:cs="Arial"/>
                <w:b/>
                <w:sz w:val="22"/>
                <w:szCs w:val="22"/>
              </w:rPr>
              <w:t>Methodology</w:t>
            </w:r>
          </w:p>
          <w:p w14:paraId="1A7011D4" w14:textId="6FAD60C3" w:rsidR="009B6AE6" w:rsidRPr="00D51A90" w:rsidRDefault="009B6AE6" w:rsidP="009B6AE6">
            <w:pPr>
              <w:jc w:val="lowKashida"/>
              <w:rPr>
                <w:rFonts w:ascii="Arial" w:hAnsi="Arial" w:cs="Arial"/>
                <w:sz w:val="22"/>
                <w:szCs w:val="22"/>
              </w:rPr>
            </w:pPr>
            <w:r w:rsidRPr="00D51A90">
              <w:rPr>
                <w:rFonts w:ascii="Arial" w:hAnsi="Arial" w:cs="Arial"/>
                <w:sz w:val="22"/>
                <w:szCs w:val="22"/>
              </w:rPr>
              <w:t xml:space="preserve">As a case study, we evaluated Aotearoa New Zealand's flood mapping practices and applications by employing a mixed-method approach, incorporating expert insights and secondary data analysis. We collected experts’ opinions within two workshops in Wellington and Tauranga conducted in November 2023 and May 2024. Concerning secondary data, we analysed publicly available flood hazard and risk management and land use planning documents in cities that hold the highest resident population at risk of flooding. Within both methods of data collection, we particularly focused on the types of flood hazard and risk maps, the role of spatial scale and their intended use in land use planning. </w:t>
            </w:r>
          </w:p>
          <w:p w14:paraId="015EFC6C" w14:textId="77777777" w:rsidR="0065012F" w:rsidRPr="00D51A90" w:rsidRDefault="0065012F" w:rsidP="00706DED">
            <w:pPr>
              <w:jc w:val="both"/>
              <w:rPr>
                <w:rFonts w:ascii="Arial" w:hAnsi="Arial" w:cs="Arial"/>
                <w:b/>
                <w:sz w:val="22"/>
                <w:szCs w:val="22"/>
              </w:rPr>
            </w:pPr>
          </w:p>
          <w:p w14:paraId="62DAA8AE" w14:textId="77777777" w:rsidR="0065012F" w:rsidRPr="00D51A90" w:rsidRDefault="0065012F" w:rsidP="00706DED">
            <w:pPr>
              <w:jc w:val="both"/>
              <w:rPr>
                <w:rFonts w:ascii="Arial" w:hAnsi="Arial" w:cs="Arial"/>
                <w:b/>
                <w:sz w:val="22"/>
                <w:szCs w:val="22"/>
              </w:rPr>
            </w:pPr>
            <w:r w:rsidRPr="00D51A90">
              <w:rPr>
                <w:rFonts w:ascii="Arial" w:hAnsi="Arial" w:cs="Arial"/>
                <w:b/>
                <w:sz w:val="22"/>
                <w:szCs w:val="22"/>
              </w:rPr>
              <w:t>Findings</w:t>
            </w:r>
          </w:p>
          <w:p w14:paraId="26DC99F1" w14:textId="0ADEC3B6" w:rsidR="0065012F" w:rsidRPr="00D51A90" w:rsidRDefault="009B6AE6" w:rsidP="00706DED">
            <w:pPr>
              <w:jc w:val="both"/>
              <w:rPr>
                <w:rFonts w:ascii="Arial" w:hAnsi="Arial" w:cs="Arial"/>
                <w:sz w:val="22"/>
                <w:szCs w:val="22"/>
              </w:rPr>
            </w:pPr>
            <w:r w:rsidRPr="00D51A90">
              <w:rPr>
                <w:rFonts w:ascii="Arial" w:hAnsi="Arial" w:cs="Arial"/>
                <w:sz w:val="22"/>
                <w:szCs w:val="22"/>
              </w:rPr>
              <w:t xml:space="preserve">Our findings indicate that there is an overall dominance of flood hazard maps over the production of flood risk maps and the prevalence of </w:t>
            </w:r>
            <w:proofErr w:type="spellStart"/>
            <w:r w:rsidRPr="00D51A90">
              <w:rPr>
                <w:rFonts w:ascii="Arial" w:hAnsi="Arial" w:cs="Arial"/>
                <w:sz w:val="22"/>
                <w:szCs w:val="22"/>
              </w:rPr>
              <w:t>meso</w:t>
            </w:r>
            <w:proofErr w:type="spellEnd"/>
            <w:r w:rsidRPr="00D51A90">
              <w:rPr>
                <w:rFonts w:ascii="Arial" w:hAnsi="Arial" w:cs="Arial"/>
                <w:sz w:val="22"/>
                <w:szCs w:val="22"/>
              </w:rPr>
              <w:t xml:space="preserve"> and micro flood maps as the basis for land use planning decisions. However, the result of this study also shows that within Aotearoa New Zealand, there is a lack of consistency in the use of scale for flood hazard and risk mapping. This variation is particularly due to the lack of national directives and legally binding guidelines regarding flood risk management and its integration with land use planning. These practices have led to the </w:t>
            </w:r>
            <w:r w:rsidRPr="00D51A90">
              <w:rPr>
                <w:rFonts w:ascii="Arial" w:hAnsi="Arial" w:cs="Arial"/>
                <w:i/>
                <w:iCs/>
                <w:sz w:val="22"/>
                <w:szCs w:val="22"/>
              </w:rPr>
              <w:t xml:space="preserve">ad hoc </w:t>
            </w:r>
            <w:r w:rsidRPr="00D51A90">
              <w:rPr>
                <w:rFonts w:ascii="Arial" w:hAnsi="Arial" w:cs="Arial"/>
                <w:sz w:val="22"/>
                <w:szCs w:val="22"/>
              </w:rPr>
              <w:t>adoption of scales in flood modelling. In the absence of binding guidelines, Aotearoa New Zealand’s planning system has less ability to enforce the preparation of more detailed modelling to better determine the extent of flood hazards and risks. This issue can hinder the adoption of corresponding restrictive measures and enable intense development in floodplain areas. Finally, there is a lack of clarity and communication about how well flood hazard and risk maps, developed at different scales, align with the needs of local community and planning practitioners.</w:t>
            </w:r>
          </w:p>
          <w:p w14:paraId="6503978A" w14:textId="77777777" w:rsidR="00D51A90" w:rsidRPr="00D51A90" w:rsidRDefault="00D51A90" w:rsidP="00706DED">
            <w:pPr>
              <w:jc w:val="both"/>
              <w:rPr>
                <w:rFonts w:ascii="Arial" w:hAnsi="Arial" w:cs="Arial"/>
                <w:b/>
                <w:sz w:val="22"/>
                <w:szCs w:val="22"/>
              </w:rPr>
            </w:pPr>
          </w:p>
          <w:p w14:paraId="261EC656" w14:textId="2669F05C" w:rsidR="00C8423A" w:rsidRPr="00D51A90" w:rsidRDefault="0065012F" w:rsidP="00706DED">
            <w:pPr>
              <w:jc w:val="both"/>
              <w:rPr>
                <w:rFonts w:ascii="Arial" w:hAnsi="Arial" w:cs="Arial"/>
                <w:b/>
                <w:sz w:val="22"/>
                <w:szCs w:val="22"/>
              </w:rPr>
            </w:pPr>
            <w:r w:rsidRPr="00D51A90">
              <w:rPr>
                <w:rFonts w:ascii="Arial" w:hAnsi="Arial" w:cs="Arial"/>
                <w:b/>
                <w:sz w:val="22"/>
                <w:szCs w:val="22"/>
              </w:rPr>
              <w:t xml:space="preserve">Significance of the work for policy and practice </w:t>
            </w:r>
          </w:p>
          <w:p w14:paraId="3F9C747B" w14:textId="77777777" w:rsidR="009B6AE6" w:rsidRPr="00D51A90" w:rsidRDefault="009B6AE6" w:rsidP="009B6AE6">
            <w:pPr>
              <w:jc w:val="lowKashida"/>
              <w:rPr>
                <w:rFonts w:ascii="Arial" w:hAnsi="Arial" w:cs="Arial"/>
                <w:sz w:val="22"/>
                <w:szCs w:val="22"/>
              </w:rPr>
            </w:pPr>
            <w:r w:rsidRPr="00D51A90">
              <w:rPr>
                <w:rFonts w:ascii="Arial" w:hAnsi="Arial" w:cs="Arial"/>
                <w:sz w:val="22"/>
                <w:szCs w:val="22"/>
                <w:lang w:val="mi-NZ"/>
              </w:rPr>
              <w:lastRenderedPageBreak/>
              <w:t>The findings of this study provide both theoretical and practical insights into enhancing the integration of land use planning and flood risk management from the perspective of flood hazard and risk mapping scales in a more standardized and consistent approach.</w:t>
            </w:r>
          </w:p>
          <w:p w14:paraId="2CBAECD6" w14:textId="729DADBB" w:rsidR="009F4EA0" w:rsidRPr="00D51A90" w:rsidRDefault="009F4EA0" w:rsidP="00706DED">
            <w:pPr>
              <w:jc w:val="both"/>
              <w:rPr>
                <w:rFonts w:ascii="Arial" w:hAnsi="Arial" w:cs="Arial"/>
                <w:b/>
                <w:sz w:val="22"/>
                <w:szCs w:val="22"/>
              </w:rPr>
            </w:pPr>
          </w:p>
        </w:tc>
      </w:tr>
    </w:tbl>
    <w:p w14:paraId="14FC3BE1" w14:textId="1ED2D544" w:rsidR="00C8423A" w:rsidRPr="00D51A90" w:rsidRDefault="00C8423A" w:rsidP="00375B20">
      <w:pPr>
        <w:tabs>
          <w:tab w:val="left" w:pos="8931"/>
        </w:tabs>
        <w:rPr>
          <w:rFonts w:ascii="Arial" w:hAnsi="Arial" w:cs="Arial"/>
          <w:sz w:val="22"/>
          <w:szCs w:val="22"/>
        </w:rPr>
      </w:pPr>
    </w:p>
    <w:p w14:paraId="15AC9FEF" w14:textId="15B67474" w:rsidR="009010B0" w:rsidRPr="00D51A90" w:rsidRDefault="009010B0" w:rsidP="00247C60">
      <w:pPr>
        <w:rPr>
          <w:rFonts w:ascii="Arial" w:hAnsi="Arial" w:cs="Arial"/>
          <w:sz w:val="22"/>
          <w:szCs w:val="22"/>
        </w:rPr>
      </w:pPr>
    </w:p>
    <w:sectPr w:rsidR="009010B0" w:rsidRPr="00D51A90"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51DD"/>
    <w:rsid w:val="00105E39"/>
    <w:rsid w:val="00132AE5"/>
    <w:rsid w:val="00155315"/>
    <w:rsid w:val="001573FD"/>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16A2"/>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2024B"/>
    <w:rsid w:val="00963443"/>
    <w:rsid w:val="009B6AE6"/>
    <w:rsid w:val="009C1913"/>
    <w:rsid w:val="009C374A"/>
    <w:rsid w:val="009F4EA0"/>
    <w:rsid w:val="00B026E8"/>
    <w:rsid w:val="00BA0872"/>
    <w:rsid w:val="00BA26BB"/>
    <w:rsid w:val="00BC6810"/>
    <w:rsid w:val="00BE0B4D"/>
    <w:rsid w:val="00BE58D6"/>
    <w:rsid w:val="00C26081"/>
    <w:rsid w:val="00C4126D"/>
    <w:rsid w:val="00C76C99"/>
    <w:rsid w:val="00C8423A"/>
    <w:rsid w:val="00CE53FE"/>
    <w:rsid w:val="00D51A90"/>
    <w:rsid w:val="00D716AD"/>
    <w:rsid w:val="00DB7929"/>
    <w:rsid w:val="00DD1BB3"/>
    <w:rsid w:val="00DE6F92"/>
    <w:rsid w:val="00E612FF"/>
    <w:rsid w:val="00E66AB7"/>
    <w:rsid w:val="00EB1B31"/>
    <w:rsid w:val="00F641D3"/>
    <w:rsid w:val="00F77A1F"/>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E2786E33-F257-476D-A00F-713FD0FE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purl.org/dc/elements/1.1/"/>
    <ds:schemaRef ds:uri="9c8a2b7b-0bee-4c48-b0a6-23db8982d3bc"/>
    <ds:schemaRef ds:uri="cab52c9b-ab33-4221-8af9-54f8f2b86a80"/>
    <ds:schemaRef ds:uri="http://www.w3.org/XML/1998/namespace"/>
    <ds:schemaRef ds:uri="http://purl.org/dc/dcmitype/"/>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496</Words>
  <Characters>2828</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2024-09-16T20:56:00Z</dcterms:created>
  <dcterms:modified xsi:type="dcterms:W3CDTF">2025-08-08T05:03:00Z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