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22"/>
      </w:tblGrid>
      <w:tr w:rsidR="006A2C62" w:rsidRPr="004F0A82" w14:paraId="004A1818" w14:textId="77777777" w:rsidTr="00352B34">
        <w:trPr>
          <w:trHeight w:val="830"/>
          <w:jc w:val="center"/>
        </w:trPr>
        <w:tc>
          <w:tcPr>
            <w:tcW w:w="9122" w:type="dxa"/>
            <w:shd w:val="clear" w:color="auto" w:fill="auto"/>
          </w:tcPr>
          <w:p w14:paraId="428B97C4" w14:textId="77777777" w:rsidR="006A2C62" w:rsidRPr="004F0A82" w:rsidRDefault="006A2C62" w:rsidP="00AA107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4F0A82">
              <w:rPr>
                <w:rFonts w:ascii="Arial" w:hAnsi="Arial" w:cs="Arial"/>
                <w:i/>
                <w:iCs/>
                <w:sz w:val="22"/>
                <w:szCs w:val="22"/>
              </w:rPr>
              <w:t>The Role of Eosinophil Counts in Bronchoalveolar Lavage in the Diagnosis and Management of Interstitial Lung Disease</w:t>
            </w:r>
          </w:p>
        </w:tc>
      </w:tr>
      <w:tr w:rsidR="006A2C62" w:rsidRPr="004F0A82" w14:paraId="2ED9BE9C" w14:textId="77777777" w:rsidTr="00352B34">
        <w:trPr>
          <w:trHeight w:val="830"/>
          <w:jc w:val="center"/>
        </w:trPr>
        <w:tc>
          <w:tcPr>
            <w:tcW w:w="9122" w:type="dxa"/>
            <w:shd w:val="clear" w:color="auto" w:fill="auto"/>
          </w:tcPr>
          <w:p w14:paraId="358AF4AF" w14:textId="558994EC" w:rsidR="006A2C62" w:rsidRPr="004F0A82" w:rsidRDefault="006A2C62" w:rsidP="00AA1073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 w:rsidRPr="004F0A82">
              <w:rPr>
                <w:rFonts w:ascii="Arial" w:hAnsi="Arial" w:cs="Arial"/>
                <w:sz w:val="22"/>
                <w:szCs w:val="22"/>
                <w:lang w:val="en-US" w:eastAsia="en-GB"/>
              </w:rPr>
              <w:t>Jack Callum</w:t>
            </w:r>
            <w:r w:rsidRPr="004F0A82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bookmarkStart w:id="0" w:name="Text8"/>
            <w:r w:rsidRPr="004F0A82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bookmarkEnd w:id="0"/>
            <w:r w:rsidR="0058393F" w:rsidRPr="004F0A82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 w:rsidRPr="004F0A82">
              <w:rPr>
                <w:rFonts w:ascii="Arial" w:hAnsi="Arial" w:cs="Arial"/>
                <w:sz w:val="22"/>
                <w:szCs w:val="22"/>
                <w:lang w:val="en-US" w:eastAsia="en-GB"/>
              </w:rPr>
              <w:t>Katherine Bowes</w:t>
            </w:r>
            <w:r w:rsidRPr="004F0A82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  <w:r w:rsidRPr="004F0A82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7D08B3" w:rsidRPr="004F0A82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Veronica Yioe,</w:t>
            </w:r>
            <w:r w:rsidR="007D08B3" w:rsidRPr="004F0A82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7D08B3" w:rsidRPr="004F0A82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Stefan Stanel,</w:t>
            </w:r>
            <w:r w:rsidR="007D08B3" w:rsidRPr="004F0A82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7D08B3" w:rsidRPr="004F0A82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Angeles Montero,</w:t>
            </w:r>
            <w:r w:rsidR="007D08B3" w:rsidRPr="004F0A82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7D08B3" w:rsidRPr="004F0A82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Melanie Greaves,</w:t>
            </w:r>
            <w:r w:rsidR="007D08B3" w:rsidRPr="004F0A82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7D08B3" w:rsidRPr="004F0A82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 w:rsidRPr="004F0A82">
              <w:rPr>
                <w:rFonts w:ascii="Arial" w:hAnsi="Arial" w:cs="Arial"/>
                <w:sz w:val="22"/>
                <w:szCs w:val="22"/>
                <w:lang w:val="en-US" w:eastAsia="en-GB"/>
              </w:rPr>
              <w:t>Pilar Rivera-Ortega</w:t>
            </w:r>
            <w:proofErr w:type="gramStart"/>
            <w:r w:rsidRPr="004F0A82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4F0A82">
              <w:rPr>
                <w:rFonts w:ascii="Arial" w:hAnsi="Arial" w:cs="Arial"/>
                <w:sz w:val="22"/>
                <w:szCs w:val="22"/>
                <w:lang w:val="en-US" w:eastAsia="en-GB"/>
              </w:rPr>
              <w:t>,Conal</w:t>
            </w:r>
            <w:proofErr w:type="gramEnd"/>
            <w:r w:rsidRPr="004F0A82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Hayton</w:t>
            </w:r>
            <w:r w:rsidRPr="004F0A82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1,2</w:t>
            </w:r>
          </w:p>
        </w:tc>
      </w:tr>
      <w:tr w:rsidR="006A2C62" w:rsidRPr="004F0A82" w14:paraId="6D841F37" w14:textId="77777777" w:rsidTr="00352B34">
        <w:trPr>
          <w:trHeight w:val="228"/>
          <w:jc w:val="center"/>
        </w:trPr>
        <w:tc>
          <w:tcPr>
            <w:tcW w:w="9122" w:type="dxa"/>
            <w:shd w:val="clear" w:color="auto" w:fill="auto"/>
          </w:tcPr>
          <w:p w14:paraId="72723126" w14:textId="4ECE9D65" w:rsidR="006A2C62" w:rsidRPr="004F0A82" w:rsidRDefault="006A2C62" w:rsidP="00AA1073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4F0A82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4F0A82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Manchester </w:t>
            </w:r>
            <w:r w:rsidR="007D08B3" w:rsidRPr="004F0A82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University NHS </w:t>
            </w:r>
            <w:r w:rsidRPr="004F0A82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Foundation </w:t>
            </w:r>
            <w:proofErr w:type="spellStart"/>
            <w:r w:rsidRPr="004F0A82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Trust</w:t>
            </w:r>
            <w:r w:rsidR="00D30C7E" w:rsidRPr="004F0A82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Manchester</w:t>
            </w:r>
            <w:proofErr w:type="spellEnd"/>
            <w:r w:rsidR="00D30C7E" w:rsidRPr="004F0A82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UK</w:t>
            </w:r>
          </w:p>
          <w:p w14:paraId="3B4C40D3" w14:textId="67791A35" w:rsidR="006A2C62" w:rsidRPr="004F0A82" w:rsidRDefault="006A2C62" w:rsidP="00AA1073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4F0A82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7D08B3" w:rsidRPr="004F0A82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The </w:t>
            </w:r>
            <w:r w:rsidRPr="004F0A82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University</w:t>
            </w:r>
            <w:r w:rsidR="007D08B3" w:rsidRPr="004F0A82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of Manchester</w:t>
            </w:r>
            <w:r w:rsidR="00D30C7E" w:rsidRPr="004F0A82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Manchester, UK</w:t>
            </w:r>
          </w:p>
          <w:p w14:paraId="21D46DC7" w14:textId="60CF6954" w:rsidR="007D08B3" w:rsidRPr="004F0A82" w:rsidRDefault="007D08B3" w:rsidP="00AA1073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4F0A82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 w:rsidRPr="004F0A82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Liverpool University Hospitals NHS Foundation Trust</w:t>
            </w:r>
            <w:r w:rsidR="00D30C7E" w:rsidRPr="004F0A82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Liverpool, UK</w:t>
            </w:r>
          </w:p>
        </w:tc>
      </w:tr>
      <w:tr w:rsidR="006A2C62" w:rsidRPr="004F0A82" w14:paraId="7EBB5255" w14:textId="77777777" w:rsidTr="0018367F">
        <w:trPr>
          <w:trHeight w:hRule="exact" w:val="10614"/>
          <w:jc w:val="center"/>
        </w:trPr>
        <w:tc>
          <w:tcPr>
            <w:tcW w:w="9122" w:type="dxa"/>
            <w:shd w:val="clear" w:color="auto" w:fill="auto"/>
          </w:tcPr>
          <w:p w14:paraId="3D995BF1" w14:textId="77777777" w:rsidR="0058393F" w:rsidRPr="004F0A82" w:rsidRDefault="0058393F" w:rsidP="0058393F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</w:pPr>
            <w:r w:rsidRPr="004F0A82">
              <w:rPr>
                <w:rFonts w:ascii="Arial" w:hAnsi="Arial" w:cs="Arial"/>
                <w:i/>
                <w:iCs/>
                <w:kern w:val="0"/>
                <w:sz w:val="22"/>
                <w:szCs w:val="22"/>
                <w:lang w:val="en-GB"/>
              </w:rPr>
              <w:t>Introduction:</w:t>
            </w:r>
            <w:r w:rsidRPr="004F0A82"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  <w:t xml:space="preserve"> </w:t>
            </w:r>
          </w:p>
          <w:p w14:paraId="2447DA3B" w14:textId="653B0F38" w:rsidR="0058393F" w:rsidRPr="004F0A82" w:rsidRDefault="0058393F" w:rsidP="0058393F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</w:pPr>
            <w:r w:rsidRPr="004F0A82"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  <w:t xml:space="preserve">Bronchoalveolar lavage (BAL) plays a pivotal role in the diagnostic evaluation of interstitial lung disease (ILD). Nevertheless, the practicality of using cellular patterns from BAL to guide ILD management remains uncertain. Eosinophilia on lavage is a potential tool for aiding ILD diagnosis and predicting the response to immunosuppressive treatment. This study aimed to explore the </w:t>
            </w:r>
            <w:r w:rsidR="00BB22B2" w:rsidRPr="004F0A82"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  <w:t xml:space="preserve">impact of </w:t>
            </w:r>
            <w:r w:rsidRPr="004F0A82"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  <w:t>BAL</w:t>
            </w:r>
            <w:r w:rsidR="00BB22B2" w:rsidRPr="004F0A82"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  <w:t xml:space="preserve"> eosinophilia</w:t>
            </w:r>
            <w:r w:rsidRPr="004F0A82"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  <w:t xml:space="preserve"> </w:t>
            </w:r>
            <w:r w:rsidR="00BB22B2" w:rsidRPr="004F0A82"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  <w:t>on</w:t>
            </w:r>
            <w:r w:rsidRPr="004F0A82"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  <w:t xml:space="preserve"> multidisciplinary team (MDT) diagnosis and therapeutic decisions.</w:t>
            </w:r>
          </w:p>
          <w:p w14:paraId="738BC599" w14:textId="77777777" w:rsidR="0058393F" w:rsidRPr="004F0A82" w:rsidRDefault="0058393F" w:rsidP="0058393F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</w:pPr>
          </w:p>
          <w:p w14:paraId="59BF602D" w14:textId="77777777" w:rsidR="0058393F" w:rsidRPr="004F0A82" w:rsidRDefault="0058393F" w:rsidP="0058393F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</w:pPr>
            <w:r w:rsidRPr="004F0A82">
              <w:rPr>
                <w:rFonts w:ascii="Arial" w:hAnsi="Arial" w:cs="Arial"/>
                <w:i/>
                <w:iCs/>
                <w:kern w:val="0"/>
                <w:sz w:val="22"/>
                <w:szCs w:val="22"/>
                <w:lang w:val="en-GB"/>
              </w:rPr>
              <w:t>Methods:</w:t>
            </w:r>
            <w:r w:rsidRPr="004F0A82"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  <w:t xml:space="preserve"> </w:t>
            </w:r>
          </w:p>
          <w:p w14:paraId="3CD3E34E" w14:textId="25C3BC93" w:rsidR="00BB22B2" w:rsidRPr="004F0A82" w:rsidRDefault="0058393F" w:rsidP="0058393F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</w:pPr>
            <w:r w:rsidRPr="004F0A82"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  <w:t xml:space="preserve">We conducted a retrospective cohort study, involving all ILD patients who underwent BAL over a two-year period at a single centre in England. </w:t>
            </w:r>
            <w:r w:rsidR="00D30C7E" w:rsidRPr="004F0A82"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  <w:t>Patients whose BAL samples did not meet quality standards were excluded.</w:t>
            </w:r>
            <w:r w:rsidR="00971A2B" w:rsidRPr="004F0A82"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  <w:t xml:space="preserve"> </w:t>
            </w:r>
            <w:r w:rsidRPr="004F0A82"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  <w:t>Data on</w:t>
            </w:r>
            <w:r w:rsidR="00971A2B" w:rsidRPr="004F0A82"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  <w:t xml:space="preserve"> </w:t>
            </w:r>
            <w:r w:rsidRPr="004F0A82"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  <w:t xml:space="preserve">clinical, serological, radiological, and treatment parameters were </w:t>
            </w:r>
            <w:r w:rsidR="00971A2B" w:rsidRPr="004F0A82"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  <w:t>collected</w:t>
            </w:r>
            <w:r w:rsidRPr="004F0A82"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  <w:t xml:space="preserve">. </w:t>
            </w:r>
            <w:r w:rsidR="00971A2B" w:rsidRPr="004F0A82"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  <w:t xml:space="preserve">BAL eosinophilia was defined as a count </w:t>
            </w:r>
            <w:r w:rsidR="00971A2B" w:rsidRPr="004F0A82">
              <w:rPr>
                <w:rFonts w:ascii="Arial" w:hAnsi="Arial" w:cs="Arial"/>
                <w:kern w:val="0"/>
                <w:sz w:val="22"/>
                <w:szCs w:val="22"/>
                <w:u w:val="single"/>
                <w:lang w:val="en-GB"/>
              </w:rPr>
              <w:t>&gt;</w:t>
            </w:r>
            <w:r w:rsidR="00971A2B" w:rsidRPr="004F0A82"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  <w:t>2%</w:t>
            </w:r>
            <w:r w:rsidR="007156C9" w:rsidRPr="004F0A82"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  <w:t>. B</w:t>
            </w:r>
            <w:r w:rsidR="00BB22B2" w:rsidRPr="004F0A82"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  <w:t xml:space="preserve">aseline characteristics </w:t>
            </w:r>
            <w:r w:rsidR="00F55580" w:rsidRPr="004F0A82"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  <w:t xml:space="preserve">and MDT diagnosis </w:t>
            </w:r>
            <w:r w:rsidR="00BB22B2" w:rsidRPr="004F0A82"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  <w:t>were compared between g</w:t>
            </w:r>
            <w:r w:rsidR="00971A2B" w:rsidRPr="004F0A82"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  <w:t xml:space="preserve">roups (eosinophilia vs non-eosinophilia) using T-tests and Chi-squared tests </w:t>
            </w:r>
            <w:r w:rsidR="007156C9" w:rsidRPr="004F0A82"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  <w:t>where appropriate</w:t>
            </w:r>
            <w:r w:rsidR="00971A2B" w:rsidRPr="004F0A82"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  <w:t xml:space="preserve">. </w:t>
            </w:r>
            <w:r w:rsidR="004D3EA2" w:rsidRPr="004F0A82"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  <w:t xml:space="preserve">Logistic regression analysis was used to assess the associated between lavage eosinophilia and initiation of immunosuppression </w:t>
            </w:r>
            <w:r w:rsidR="009266F3" w:rsidRPr="004F0A82"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  <w:t xml:space="preserve">(including oral glucocorticoids) </w:t>
            </w:r>
            <w:r w:rsidR="004D3EA2" w:rsidRPr="004F0A82"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  <w:t>while controlling for potential confounders (</w:t>
            </w:r>
            <w:r w:rsidR="009266F3" w:rsidRPr="004F0A82"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  <w:t xml:space="preserve">including </w:t>
            </w:r>
            <w:r w:rsidR="004D3EA2" w:rsidRPr="004F0A82"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  <w:t>demographics</w:t>
            </w:r>
            <w:r w:rsidR="00F55580" w:rsidRPr="004F0A82"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  <w:t>, lung function</w:t>
            </w:r>
            <w:r w:rsidR="009266F3" w:rsidRPr="004F0A82"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  <w:t xml:space="preserve"> and </w:t>
            </w:r>
            <w:r w:rsidR="00F55580" w:rsidRPr="004F0A82"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  <w:t xml:space="preserve">CT pattern).  </w:t>
            </w:r>
          </w:p>
          <w:p w14:paraId="2FC2E022" w14:textId="77777777" w:rsidR="0058393F" w:rsidRPr="004F0A82" w:rsidRDefault="0058393F" w:rsidP="0058393F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</w:pPr>
          </w:p>
          <w:p w14:paraId="5F99AE4A" w14:textId="77777777" w:rsidR="0058393F" w:rsidRPr="004F0A82" w:rsidRDefault="0058393F" w:rsidP="0058393F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</w:pPr>
            <w:r w:rsidRPr="004F0A82">
              <w:rPr>
                <w:rFonts w:ascii="Arial" w:hAnsi="Arial" w:cs="Arial"/>
                <w:i/>
                <w:iCs/>
                <w:kern w:val="0"/>
                <w:sz w:val="22"/>
                <w:szCs w:val="22"/>
                <w:lang w:val="en-GB"/>
              </w:rPr>
              <w:t>Results:</w:t>
            </w:r>
            <w:r w:rsidRPr="004F0A82"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  <w:t xml:space="preserve"> </w:t>
            </w:r>
          </w:p>
          <w:p w14:paraId="621D4BAC" w14:textId="5461568B" w:rsidR="0058393F" w:rsidRPr="004F0A82" w:rsidRDefault="0058393F" w:rsidP="0058393F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</w:pPr>
            <w:r w:rsidRPr="004F0A82"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  <w:t>96 participants were included</w:t>
            </w:r>
            <w:r w:rsidR="00F55580" w:rsidRPr="004F0A82"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  <w:t xml:space="preserve"> (</w:t>
            </w:r>
            <w:r w:rsidR="00EF5473" w:rsidRPr="004F0A82"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  <w:t xml:space="preserve">59 male, </w:t>
            </w:r>
            <w:r w:rsidR="00F55580" w:rsidRPr="004F0A82"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  <w:t>mean age 65±11</w:t>
            </w:r>
            <w:r w:rsidR="00EF5473" w:rsidRPr="004F0A82"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  <w:t>[SD])</w:t>
            </w:r>
            <w:r w:rsidRPr="004F0A82"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  <w:t xml:space="preserve">, of whom 40 had </w:t>
            </w:r>
            <w:r w:rsidR="00EF5473" w:rsidRPr="004F0A82"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  <w:t xml:space="preserve">BAL </w:t>
            </w:r>
            <w:r w:rsidRPr="004F0A82"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  <w:t>eosinophilia. Patients with eosinophilia were older</w:t>
            </w:r>
            <w:r w:rsidR="00EF5473" w:rsidRPr="004F0A82"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  <w:t>, had a lower baseline D</w:t>
            </w:r>
            <w:r w:rsidR="00EF5473" w:rsidRPr="004F0A82">
              <w:rPr>
                <w:rFonts w:ascii="Arial" w:hAnsi="Arial" w:cs="Arial"/>
                <w:kern w:val="0"/>
                <w:sz w:val="22"/>
                <w:szCs w:val="22"/>
                <w:vertAlign w:val="subscript"/>
                <w:lang w:val="en-GB"/>
              </w:rPr>
              <w:t>L</w:t>
            </w:r>
            <w:r w:rsidR="00EF5473" w:rsidRPr="004F0A82"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  <w:t>CO</w:t>
            </w:r>
            <w:r w:rsidRPr="004F0A82"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F0A82"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  <w:t>andhigher</w:t>
            </w:r>
            <w:proofErr w:type="spellEnd"/>
            <w:r w:rsidRPr="004F0A82"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  <w:t xml:space="preserve"> prevalence of reticulation and traction bronchiectasis. </w:t>
            </w:r>
            <w:r w:rsidR="00EF5473" w:rsidRPr="004F0A82"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  <w:t>The most common diagnosis after MDT was idiopathic pulmonary fibrosis (n=34)</w:t>
            </w:r>
            <w:r w:rsidR="00720189" w:rsidRPr="004F0A82"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  <w:t xml:space="preserve"> and </w:t>
            </w:r>
            <w:r w:rsidR="00B8464D" w:rsidRPr="004F0A82"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  <w:t>there was no significant difference in MDT</w:t>
            </w:r>
            <w:r w:rsidR="00720189" w:rsidRPr="004F0A82"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  <w:t xml:space="preserve"> diagnosis between groups.</w:t>
            </w:r>
            <w:r w:rsidRPr="004F0A82"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  <w:t xml:space="preserve"> </w:t>
            </w:r>
            <w:r w:rsidR="009266F3" w:rsidRPr="004F0A82"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  <w:t xml:space="preserve">Immunosuppression treatment was started in </w:t>
            </w:r>
            <w:r w:rsidR="003466A3" w:rsidRPr="004F0A82"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  <w:t>47/96</w:t>
            </w:r>
            <w:r w:rsidR="009266F3" w:rsidRPr="004F0A82"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  <w:t xml:space="preserve"> patients following BAL. </w:t>
            </w:r>
            <w:r w:rsidRPr="004F0A82"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  <w:t xml:space="preserve">Logistic regression analysis demonstrated no </w:t>
            </w:r>
            <w:r w:rsidR="00720189" w:rsidRPr="004F0A82"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  <w:t xml:space="preserve">association </w:t>
            </w:r>
            <w:r w:rsidRPr="004F0A82"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  <w:t xml:space="preserve">between </w:t>
            </w:r>
            <w:r w:rsidR="00720189" w:rsidRPr="004F0A82"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  <w:t>BAL</w:t>
            </w:r>
            <w:r w:rsidRPr="004F0A82"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  <w:t xml:space="preserve"> eosinophilia and immunosuppression initiation. </w:t>
            </w:r>
          </w:p>
          <w:p w14:paraId="18ECDEBA" w14:textId="77777777" w:rsidR="0058393F" w:rsidRPr="004F0A82" w:rsidRDefault="0058393F" w:rsidP="0058393F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</w:pPr>
          </w:p>
          <w:p w14:paraId="1A4BB4E8" w14:textId="77777777" w:rsidR="0058393F" w:rsidRPr="004F0A82" w:rsidRDefault="0058393F" w:rsidP="0058393F">
            <w:pPr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</w:pPr>
            <w:r w:rsidRPr="004F0A82">
              <w:rPr>
                <w:rFonts w:ascii="Arial" w:hAnsi="Arial" w:cs="Arial"/>
                <w:i/>
                <w:iCs/>
                <w:kern w:val="0"/>
                <w:sz w:val="22"/>
                <w:szCs w:val="22"/>
                <w:lang w:val="en-GB"/>
              </w:rPr>
              <w:t>Conclusion:</w:t>
            </w:r>
            <w:r w:rsidRPr="004F0A82"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  <w:t xml:space="preserve"> </w:t>
            </w:r>
          </w:p>
          <w:p w14:paraId="522945DC" w14:textId="76F7B5E6" w:rsidR="0058393F" w:rsidRPr="004F0A82" w:rsidRDefault="00720189" w:rsidP="0058393F">
            <w:pPr>
              <w:rPr>
                <w:rFonts w:ascii="Arial" w:hAnsi="Arial" w:cs="Arial"/>
                <w:sz w:val="22"/>
                <w:szCs w:val="22"/>
              </w:rPr>
            </w:pPr>
            <w:r w:rsidRPr="004F0A82"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  <w:t xml:space="preserve">There was no </w:t>
            </w:r>
            <w:r w:rsidR="004F0A82" w:rsidRPr="004F0A82"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  <w:t>discernible</w:t>
            </w:r>
            <w:r w:rsidRPr="004F0A82"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  <w:t xml:space="preserve"> impact of BAL e</w:t>
            </w:r>
            <w:r w:rsidR="0058393F" w:rsidRPr="004F0A82"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  <w:t xml:space="preserve">osinophilia </w:t>
            </w:r>
            <w:r w:rsidRPr="004F0A82"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  <w:t>on MDT diagnosis or</w:t>
            </w:r>
            <w:r w:rsidR="0058393F" w:rsidRPr="004F0A82"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  <w:t xml:space="preserve"> </w:t>
            </w:r>
            <w:r w:rsidRPr="004F0A82"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  <w:t xml:space="preserve">use of </w:t>
            </w:r>
            <w:r w:rsidR="0058393F" w:rsidRPr="004F0A82"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  <w:t>immunosuppression</w:t>
            </w:r>
            <w:r w:rsidRPr="004F0A82"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  <w:t xml:space="preserve"> in this ILD cohort</w:t>
            </w:r>
            <w:r w:rsidR="0058393F" w:rsidRPr="004F0A82"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  <w:t xml:space="preserve">. </w:t>
            </w:r>
            <w:r w:rsidRPr="004F0A82"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  <w:t>The value of BAL eosinophilia in guiding management decisions in ILD remains uncertain.</w:t>
            </w:r>
            <w:r w:rsidR="009266F3" w:rsidRPr="004F0A82"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  <w:t xml:space="preserve"> Surprisingly, eosinophilia was associated with a </w:t>
            </w:r>
            <w:proofErr w:type="gramStart"/>
            <w:r w:rsidR="009266F3" w:rsidRPr="004F0A82"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  <w:t>higher prevalence radiological features of fibrosis</w:t>
            </w:r>
            <w:proofErr w:type="gramEnd"/>
            <w:r w:rsidR="009266F3" w:rsidRPr="004F0A82"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  <w:t xml:space="preserve">. </w:t>
            </w:r>
            <w:r w:rsidR="0058393F" w:rsidRPr="004F0A82"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  <w:t xml:space="preserve"> </w:t>
            </w:r>
          </w:p>
          <w:p w14:paraId="4FC5A63D" w14:textId="3BB3756F" w:rsidR="006A2C62" w:rsidRPr="004F0A82" w:rsidRDefault="006A2C62" w:rsidP="00AA1073">
            <w:pPr>
              <w:pStyle w:val="Pa12"/>
              <w:rPr>
                <w:rStyle w:val="A4"/>
                <w:bCs/>
              </w:rPr>
            </w:pPr>
          </w:p>
          <w:p w14:paraId="513AD847" w14:textId="35CD48B5" w:rsidR="00971A2B" w:rsidRPr="004F0A82" w:rsidRDefault="006A2C62" w:rsidP="00352B34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4F0A82">
              <w:rPr>
                <w:rStyle w:val="A4"/>
                <w:b/>
                <w:bCs/>
              </w:rPr>
              <w:t xml:space="preserve">Grant Support: </w:t>
            </w:r>
            <w:r w:rsidRPr="004F0A82">
              <w:rPr>
                <w:rStyle w:val="A4"/>
              </w:rPr>
              <w:t>Nil</w:t>
            </w:r>
          </w:p>
          <w:p w14:paraId="027A6522" w14:textId="77777777" w:rsidR="00971A2B" w:rsidRPr="004F0A82" w:rsidRDefault="00971A2B" w:rsidP="00352B34">
            <w:pPr>
              <w:pStyle w:val="Default"/>
              <w:rPr>
                <w:sz w:val="22"/>
                <w:szCs w:val="22"/>
              </w:rPr>
            </w:pPr>
          </w:p>
          <w:p w14:paraId="49180ABE" w14:textId="77777777" w:rsidR="0018367F" w:rsidRDefault="006A2C62" w:rsidP="00AA1073">
            <w:pPr>
              <w:pStyle w:val="Pa12"/>
              <w:rPr>
                <w:sz w:val="22"/>
                <w:szCs w:val="22"/>
              </w:rPr>
            </w:pPr>
            <w:r w:rsidRPr="004F0A82">
              <w:rPr>
                <w:b/>
                <w:bCs/>
                <w:sz w:val="22"/>
                <w:szCs w:val="22"/>
              </w:rPr>
              <w:t xml:space="preserve">Word Count: </w:t>
            </w:r>
            <w:r w:rsidR="003466A3" w:rsidRPr="004F0A82">
              <w:rPr>
                <w:sz w:val="22"/>
                <w:szCs w:val="22"/>
              </w:rPr>
              <w:t>292</w:t>
            </w:r>
            <w:r w:rsidRPr="004F0A82">
              <w:rPr>
                <w:sz w:val="22"/>
                <w:szCs w:val="22"/>
              </w:rPr>
              <w:t>/300</w:t>
            </w:r>
          </w:p>
          <w:p w14:paraId="34177A09" w14:textId="77777777" w:rsidR="0018367F" w:rsidRDefault="0018367F" w:rsidP="00AA1073">
            <w:pPr>
              <w:pStyle w:val="Pa12"/>
              <w:rPr>
                <w:sz w:val="22"/>
                <w:szCs w:val="22"/>
              </w:rPr>
            </w:pPr>
          </w:p>
          <w:p w14:paraId="44D0867E" w14:textId="00BE3B02" w:rsidR="006A2C62" w:rsidRPr="004F0A82" w:rsidRDefault="0018367F" w:rsidP="00AA1073">
            <w:pPr>
              <w:pStyle w:val="Pa12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Key Words</w:t>
            </w:r>
            <w:r>
              <w:rPr>
                <w:sz w:val="22"/>
                <w:szCs w:val="22"/>
              </w:rPr>
              <w:t xml:space="preserve">: Eosinophilia; Bronchoalveolar lavage; Interstitial Lung Disease; </w:t>
            </w:r>
            <w:r w:rsidR="003D3BB8">
              <w:rPr>
                <w:sz w:val="22"/>
                <w:szCs w:val="22"/>
              </w:rPr>
              <w:t>Immunosuppression; Diagnostics</w:t>
            </w:r>
            <w:r w:rsidR="006A2C62" w:rsidRPr="004F0A82">
              <w:rPr>
                <w:sz w:val="22"/>
                <w:szCs w:val="22"/>
              </w:rPr>
              <w:br/>
            </w:r>
            <w:r w:rsidR="006A2C62" w:rsidRPr="004F0A82">
              <w:rPr>
                <w:sz w:val="22"/>
                <w:szCs w:val="22"/>
              </w:rPr>
              <w:br/>
            </w:r>
            <w:r w:rsidR="006A2C62" w:rsidRPr="004F0A82">
              <w:rPr>
                <w:sz w:val="22"/>
                <w:szCs w:val="22"/>
              </w:rPr>
              <w:br/>
            </w:r>
            <w:r w:rsidR="006A2C62" w:rsidRPr="004F0A82">
              <w:rPr>
                <w:sz w:val="22"/>
                <w:szCs w:val="22"/>
              </w:rPr>
              <w:br/>
            </w:r>
            <w:r w:rsidR="006A2C62" w:rsidRPr="004F0A82">
              <w:rPr>
                <w:sz w:val="22"/>
                <w:szCs w:val="22"/>
              </w:rPr>
              <w:br/>
            </w:r>
            <w:r w:rsidR="006A2C62" w:rsidRPr="004F0A82">
              <w:rPr>
                <w:sz w:val="22"/>
                <w:szCs w:val="22"/>
              </w:rPr>
              <w:br/>
            </w:r>
          </w:p>
          <w:p w14:paraId="0EC47C0C" w14:textId="77777777" w:rsidR="006A2C62" w:rsidRPr="004F0A82" w:rsidRDefault="006A2C62" w:rsidP="00AA1073">
            <w:pPr>
              <w:pStyle w:val="Default"/>
              <w:rPr>
                <w:sz w:val="22"/>
                <w:szCs w:val="22"/>
              </w:rPr>
            </w:pPr>
          </w:p>
          <w:p w14:paraId="22D79DE5" w14:textId="77777777" w:rsidR="006A2C62" w:rsidRPr="004F0A82" w:rsidRDefault="006A2C62" w:rsidP="00AA1073">
            <w:pPr>
              <w:pStyle w:val="Default"/>
              <w:rPr>
                <w:sz w:val="22"/>
                <w:szCs w:val="22"/>
              </w:rPr>
            </w:pPr>
          </w:p>
          <w:p w14:paraId="44D1233F" w14:textId="77777777" w:rsidR="006A2C62" w:rsidRPr="004F0A82" w:rsidRDefault="006A2C62" w:rsidP="00AA1073">
            <w:pPr>
              <w:pStyle w:val="Pa12"/>
              <w:rPr>
                <w:rStyle w:val="A4"/>
                <w:bCs/>
              </w:rPr>
            </w:pPr>
            <w:r w:rsidRPr="004F0A82">
              <w:rPr>
                <w:rStyle w:val="A4"/>
                <w:bCs/>
              </w:rPr>
              <w:br/>
            </w:r>
            <w:r w:rsidRPr="004F0A82">
              <w:rPr>
                <w:rStyle w:val="A4"/>
                <w:bCs/>
              </w:rPr>
              <w:br/>
            </w:r>
            <w:r w:rsidRPr="004F0A82">
              <w:rPr>
                <w:rStyle w:val="A4"/>
                <w:bCs/>
              </w:rPr>
              <w:br/>
            </w:r>
            <w:r w:rsidRPr="004F0A82">
              <w:rPr>
                <w:rStyle w:val="A4"/>
                <w:bCs/>
              </w:rPr>
              <w:br/>
            </w:r>
            <w:r w:rsidRPr="004F0A82">
              <w:rPr>
                <w:rStyle w:val="A4"/>
                <w:bCs/>
              </w:rPr>
              <w:br/>
            </w:r>
            <w:r w:rsidRPr="004F0A82">
              <w:rPr>
                <w:rStyle w:val="A4"/>
                <w:bCs/>
              </w:rPr>
              <w:br/>
            </w:r>
            <w:r w:rsidRPr="004F0A82">
              <w:rPr>
                <w:rStyle w:val="A4"/>
                <w:bCs/>
              </w:rPr>
              <w:br/>
            </w:r>
            <w:r w:rsidRPr="004F0A82">
              <w:rPr>
                <w:rStyle w:val="A4"/>
                <w:bCs/>
              </w:rPr>
              <w:br/>
            </w:r>
            <w:r w:rsidRPr="004F0A82">
              <w:rPr>
                <w:rStyle w:val="A4"/>
                <w:bCs/>
              </w:rPr>
              <w:br/>
            </w:r>
            <w:r w:rsidRPr="004F0A82">
              <w:rPr>
                <w:rStyle w:val="A4"/>
                <w:bCs/>
              </w:rPr>
              <w:br/>
            </w:r>
            <w:r w:rsidRPr="004F0A82">
              <w:rPr>
                <w:rStyle w:val="A4"/>
                <w:bCs/>
              </w:rPr>
              <w:br/>
            </w:r>
          </w:p>
          <w:p w14:paraId="2642058D" w14:textId="77777777" w:rsidR="006A2C62" w:rsidRPr="004F0A82" w:rsidRDefault="006A2C62" w:rsidP="00AA1073">
            <w:pPr>
              <w:pStyle w:val="Default"/>
              <w:rPr>
                <w:rStyle w:val="A4"/>
                <w:bCs/>
              </w:rPr>
            </w:pPr>
          </w:p>
          <w:p w14:paraId="4DDBA7A5" w14:textId="77777777" w:rsidR="006A2C62" w:rsidRPr="004F0A82" w:rsidRDefault="006A2C62" w:rsidP="00AA1073">
            <w:pPr>
              <w:pStyle w:val="Default"/>
              <w:rPr>
                <w:sz w:val="22"/>
                <w:szCs w:val="22"/>
                <w:lang w:val="en-US" w:eastAsia="en-GB"/>
              </w:rPr>
            </w:pPr>
            <w:r w:rsidRPr="004F0A82">
              <w:rPr>
                <w:sz w:val="22"/>
                <w:szCs w:val="22"/>
                <w:lang w:val="en-US" w:eastAsia="en-GB"/>
              </w:rPr>
              <w:br/>
            </w:r>
            <w:r w:rsidRPr="004F0A82">
              <w:rPr>
                <w:sz w:val="22"/>
                <w:szCs w:val="22"/>
                <w:lang w:val="en-US" w:eastAsia="en-GB"/>
              </w:rPr>
              <w:br/>
            </w:r>
            <w:r w:rsidRPr="004F0A82">
              <w:rPr>
                <w:sz w:val="22"/>
                <w:szCs w:val="22"/>
                <w:lang w:val="en-US" w:eastAsia="en-GB"/>
              </w:rPr>
              <w:br/>
            </w:r>
            <w:r w:rsidRPr="004F0A82">
              <w:rPr>
                <w:sz w:val="22"/>
                <w:szCs w:val="22"/>
                <w:lang w:val="en-US" w:eastAsia="en-GB"/>
              </w:rPr>
              <w:br/>
            </w:r>
            <w:r w:rsidRPr="004F0A82">
              <w:rPr>
                <w:sz w:val="22"/>
                <w:szCs w:val="22"/>
                <w:lang w:val="en-US" w:eastAsia="en-GB"/>
              </w:rPr>
              <w:br/>
            </w:r>
            <w:r w:rsidRPr="004F0A82">
              <w:rPr>
                <w:sz w:val="22"/>
                <w:szCs w:val="22"/>
                <w:lang w:val="en-US" w:eastAsia="en-GB"/>
              </w:rPr>
              <w:br/>
            </w:r>
            <w:r w:rsidRPr="004F0A82">
              <w:rPr>
                <w:sz w:val="22"/>
                <w:szCs w:val="22"/>
                <w:lang w:val="en-US" w:eastAsia="en-GB"/>
              </w:rPr>
              <w:br/>
            </w:r>
            <w:r w:rsidRPr="004F0A82">
              <w:rPr>
                <w:sz w:val="22"/>
                <w:szCs w:val="22"/>
                <w:lang w:val="en-US" w:eastAsia="en-GB"/>
              </w:rPr>
              <w:br/>
            </w:r>
            <w:r w:rsidRPr="004F0A82">
              <w:rPr>
                <w:sz w:val="22"/>
                <w:szCs w:val="22"/>
                <w:lang w:val="en-US" w:eastAsia="en-GB"/>
              </w:rPr>
              <w:br/>
            </w:r>
            <w:r w:rsidRPr="004F0A82">
              <w:rPr>
                <w:sz w:val="22"/>
                <w:szCs w:val="22"/>
                <w:lang w:val="en-US" w:eastAsia="en-GB"/>
              </w:rPr>
              <w:br/>
            </w:r>
            <w:r w:rsidRPr="004F0A82">
              <w:rPr>
                <w:sz w:val="22"/>
                <w:szCs w:val="22"/>
                <w:lang w:val="en-US" w:eastAsia="en-GB"/>
              </w:rPr>
              <w:br/>
            </w:r>
            <w:r w:rsidRPr="004F0A82">
              <w:rPr>
                <w:sz w:val="22"/>
                <w:szCs w:val="22"/>
                <w:lang w:val="en-US" w:eastAsia="en-GB"/>
              </w:rPr>
              <w:br/>
            </w:r>
            <w:r w:rsidRPr="004F0A82">
              <w:rPr>
                <w:sz w:val="22"/>
                <w:szCs w:val="22"/>
                <w:lang w:val="en-US" w:eastAsia="en-GB"/>
              </w:rPr>
              <w:br/>
            </w:r>
            <w:r w:rsidRPr="004F0A82">
              <w:rPr>
                <w:sz w:val="22"/>
                <w:szCs w:val="22"/>
                <w:lang w:val="en-US" w:eastAsia="en-GB"/>
              </w:rPr>
              <w:br/>
            </w:r>
            <w:r w:rsidRPr="004F0A82">
              <w:rPr>
                <w:sz w:val="22"/>
                <w:szCs w:val="22"/>
                <w:lang w:val="en-US" w:eastAsia="en-GB"/>
              </w:rPr>
              <w:br/>
            </w:r>
            <w:r w:rsidRPr="004F0A82">
              <w:rPr>
                <w:sz w:val="22"/>
                <w:szCs w:val="22"/>
                <w:lang w:val="en-US" w:eastAsia="en-GB"/>
              </w:rPr>
              <w:br/>
            </w:r>
            <w:r w:rsidRPr="004F0A82">
              <w:rPr>
                <w:sz w:val="22"/>
                <w:szCs w:val="22"/>
                <w:lang w:val="en-US" w:eastAsia="en-GB"/>
              </w:rPr>
              <w:br/>
            </w:r>
            <w:r w:rsidRPr="004F0A82">
              <w:rPr>
                <w:sz w:val="22"/>
                <w:szCs w:val="22"/>
                <w:lang w:val="en-US" w:eastAsia="en-GB"/>
              </w:rPr>
              <w:br/>
            </w:r>
            <w:r w:rsidRPr="004F0A82">
              <w:rPr>
                <w:sz w:val="22"/>
                <w:szCs w:val="22"/>
                <w:lang w:val="en-US" w:eastAsia="en-GB"/>
              </w:rPr>
              <w:br/>
            </w:r>
            <w:r w:rsidRPr="004F0A82">
              <w:rPr>
                <w:sz w:val="22"/>
                <w:szCs w:val="22"/>
                <w:lang w:val="en-US" w:eastAsia="en-GB"/>
              </w:rPr>
              <w:br/>
            </w:r>
            <w:r w:rsidRPr="004F0A82">
              <w:rPr>
                <w:sz w:val="22"/>
                <w:szCs w:val="22"/>
                <w:lang w:val="en-US" w:eastAsia="en-GB"/>
              </w:rPr>
              <w:br/>
            </w:r>
            <w:r w:rsidRPr="004F0A82">
              <w:rPr>
                <w:sz w:val="22"/>
                <w:szCs w:val="22"/>
                <w:lang w:val="en-US" w:eastAsia="en-GB"/>
              </w:rPr>
              <w:br/>
            </w:r>
            <w:r w:rsidRPr="004F0A82">
              <w:rPr>
                <w:sz w:val="22"/>
                <w:szCs w:val="22"/>
                <w:lang w:val="en-US" w:eastAsia="en-GB"/>
              </w:rPr>
              <w:br/>
            </w:r>
            <w:r w:rsidRPr="004F0A82">
              <w:rPr>
                <w:sz w:val="22"/>
                <w:szCs w:val="22"/>
                <w:lang w:val="en-US" w:eastAsia="en-GB"/>
              </w:rPr>
              <w:br/>
            </w:r>
            <w:r w:rsidRPr="004F0A82">
              <w:rPr>
                <w:sz w:val="22"/>
                <w:szCs w:val="22"/>
                <w:lang w:val="en-US" w:eastAsia="en-GB"/>
              </w:rPr>
              <w:br/>
            </w:r>
            <w:r w:rsidRPr="004F0A82">
              <w:rPr>
                <w:sz w:val="22"/>
                <w:szCs w:val="22"/>
                <w:lang w:val="en-US" w:eastAsia="en-GB"/>
              </w:rPr>
              <w:br/>
            </w:r>
            <w:r w:rsidRPr="004F0A82">
              <w:rPr>
                <w:sz w:val="22"/>
                <w:szCs w:val="22"/>
                <w:lang w:val="en-US" w:eastAsia="en-GB"/>
              </w:rPr>
              <w:br/>
            </w:r>
            <w:r w:rsidRPr="004F0A82">
              <w:rPr>
                <w:sz w:val="22"/>
                <w:szCs w:val="22"/>
                <w:lang w:val="en-US" w:eastAsia="en-GB"/>
              </w:rPr>
              <w:br/>
            </w:r>
            <w:r w:rsidRPr="004F0A82">
              <w:rPr>
                <w:sz w:val="22"/>
                <w:szCs w:val="22"/>
                <w:lang w:val="en-US" w:eastAsia="en-GB"/>
              </w:rPr>
              <w:br/>
            </w:r>
            <w:r w:rsidRPr="004F0A82">
              <w:rPr>
                <w:sz w:val="22"/>
                <w:szCs w:val="22"/>
                <w:lang w:val="en-US" w:eastAsia="en-GB"/>
              </w:rPr>
              <w:br/>
            </w:r>
            <w:r w:rsidRPr="004F0A82">
              <w:rPr>
                <w:sz w:val="22"/>
                <w:szCs w:val="22"/>
                <w:lang w:val="en-US" w:eastAsia="en-GB"/>
              </w:rPr>
              <w:br/>
            </w:r>
            <w:r w:rsidRPr="004F0A82">
              <w:rPr>
                <w:sz w:val="22"/>
                <w:szCs w:val="22"/>
                <w:lang w:val="en-US" w:eastAsia="en-GB"/>
              </w:rPr>
              <w:br/>
            </w:r>
            <w:r w:rsidRPr="004F0A82">
              <w:rPr>
                <w:sz w:val="22"/>
                <w:szCs w:val="22"/>
                <w:lang w:val="en-US" w:eastAsia="en-GB"/>
              </w:rPr>
              <w:br/>
            </w:r>
            <w:r w:rsidRPr="004F0A82">
              <w:rPr>
                <w:sz w:val="22"/>
                <w:szCs w:val="22"/>
                <w:lang w:val="en-US" w:eastAsia="en-GB"/>
              </w:rPr>
              <w:br/>
            </w:r>
            <w:r w:rsidRPr="004F0A82">
              <w:rPr>
                <w:sz w:val="22"/>
                <w:szCs w:val="22"/>
                <w:lang w:val="en-US" w:eastAsia="en-GB"/>
              </w:rPr>
              <w:br/>
            </w:r>
            <w:r w:rsidRPr="004F0A82">
              <w:rPr>
                <w:sz w:val="22"/>
                <w:szCs w:val="22"/>
                <w:lang w:val="en-US" w:eastAsia="en-GB"/>
              </w:rPr>
              <w:br/>
            </w:r>
            <w:r w:rsidRPr="004F0A82">
              <w:rPr>
                <w:sz w:val="22"/>
                <w:szCs w:val="22"/>
                <w:lang w:val="en-US" w:eastAsia="en-GB"/>
              </w:rPr>
              <w:br/>
            </w:r>
            <w:r w:rsidRPr="004F0A82">
              <w:rPr>
                <w:sz w:val="22"/>
                <w:szCs w:val="22"/>
                <w:lang w:val="en-US" w:eastAsia="en-GB"/>
              </w:rPr>
              <w:br/>
            </w:r>
            <w:r w:rsidRPr="004F0A82">
              <w:rPr>
                <w:sz w:val="22"/>
                <w:szCs w:val="22"/>
                <w:lang w:val="en-US" w:eastAsia="en-GB"/>
              </w:rPr>
              <w:br/>
            </w:r>
            <w:r w:rsidRPr="004F0A82">
              <w:rPr>
                <w:sz w:val="22"/>
                <w:szCs w:val="22"/>
                <w:lang w:val="en-US" w:eastAsia="en-GB"/>
              </w:rPr>
              <w:br/>
            </w:r>
            <w:r w:rsidRPr="004F0A82">
              <w:rPr>
                <w:sz w:val="22"/>
                <w:szCs w:val="22"/>
                <w:lang w:val="en-US" w:eastAsia="en-GB"/>
              </w:rPr>
              <w:br/>
            </w:r>
            <w:r w:rsidRPr="004F0A82">
              <w:rPr>
                <w:sz w:val="22"/>
                <w:szCs w:val="22"/>
                <w:lang w:val="en-US" w:eastAsia="en-GB"/>
              </w:rPr>
              <w:br/>
            </w:r>
            <w:r w:rsidRPr="004F0A82">
              <w:rPr>
                <w:sz w:val="22"/>
                <w:szCs w:val="22"/>
                <w:lang w:val="en-US" w:eastAsia="en-GB"/>
              </w:rPr>
              <w:br/>
            </w:r>
            <w:r w:rsidRPr="004F0A82"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372EE6CE" w14:textId="6EACE808" w:rsidR="000F50C4" w:rsidRPr="004F0A82" w:rsidRDefault="000F50C4" w:rsidP="0058393F">
      <w:pPr>
        <w:rPr>
          <w:rFonts w:ascii="Arial" w:hAnsi="Arial" w:cs="Arial"/>
          <w:sz w:val="22"/>
          <w:szCs w:val="22"/>
        </w:rPr>
      </w:pPr>
    </w:p>
    <w:sectPr w:rsidR="000F50C4" w:rsidRPr="004F0A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C62"/>
    <w:rsid w:val="00031C49"/>
    <w:rsid w:val="00071420"/>
    <w:rsid w:val="000C3A03"/>
    <w:rsid w:val="000D629D"/>
    <w:rsid w:val="000F50C4"/>
    <w:rsid w:val="00156CF7"/>
    <w:rsid w:val="0018367F"/>
    <w:rsid w:val="00196C07"/>
    <w:rsid w:val="001C643C"/>
    <w:rsid w:val="001D0730"/>
    <w:rsid w:val="002C0E78"/>
    <w:rsid w:val="002E4B68"/>
    <w:rsid w:val="003444D6"/>
    <w:rsid w:val="003466A3"/>
    <w:rsid w:val="00351D66"/>
    <w:rsid w:val="00352B34"/>
    <w:rsid w:val="00372CBE"/>
    <w:rsid w:val="003D3BB8"/>
    <w:rsid w:val="003D589B"/>
    <w:rsid w:val="003E2304"/>
    <w:rsid w:val="00403BB2"/>
    <w:rsid w:val="00425B41"/>
    <w:rsid w:val="00450FBF"/>
    <w:rsid w:val="004866F6"/>
    <w:rsid w:val="00492F3A"/>
    <w:rsid w:val="004A45D2"/>
    <w:rsid w:val="004A7B9E"/>
    <w:rsid w:val="004D3EA2"/>
    <w:rsid w:val="004E45FA"/>
    <w:rsid w:val="004F0A82"/>
    <w:rsid w:val="00540A23"/>
    <w:rsid w:val="0058393F"/>
    <w:rsid w:val="005E0773"/>
    <w:rsid w:val="006231D1"/>
    <w:rsid w:val="00657769"/>
    <w:rsid w:val="006935A3"/>
    <w:rsid w:val="00696E09"/>
    <w:rsid w:val="006A2C62"/>
    <w:rsid w:val="006C64A3"/>
    <w:rsid w:val="006D1723"/>
    <w:rsid w:val="007156C9"/>
    <w:rsid w:val="00720189"/>
    <w:rsid w:val="0074184B"/>
    <w:rsid w:val="00760CEE"/>
    <w:rsid w:val="00776A69"/>
    <w:rsid w:val="007D08B3"/>
    <w:rsid w:val="008C36EC"/>
    <w:rsid w:val="008D1AF1"/>
    <w:rsid w:val="009266F3"/>
    <w:rsid w:val="0095551D"/>
    <w:rsid w:val="00971A2B"/>
    <w:rsid w:val="00977F0F"/>
    <w:rsid w:val="00AD242A"/>
    <w:rsid w:val="00B8464D"/>
    <w:rsid w:val="00BB22B2"/>
    <w:rsid w:val="00BC0F99"/>
    <w:rsid w:val="00BE1EF7"/>
    <w:rsid w:val="00C976AA"/>
    <w:rsid w:val="00D11690"/>
    <w:rsid w:val="00D30C7E"/>
    <w:rsid w:val="00D33189"/>
    <w:rsid w:val="00D554F9"/>
    <w:rsid w:val="00DB3228"/>
    <w:rsid w:val="00DB7A7B"/>
    <w:rsid w:val="00E02BDB"/>
    <w:rsid w:val="00E16501"/>
    <w:rsid w:val="00E36744"/>
    <w:rsid w:val="00E63D01"/>
    <w:rsid w:val="00E67C41"/>
    <w:rsid w:val="00EE1DE7"/>
    <w:rsid w:val="00EF5473"/>
    <w:rsid w:val="00EF73FE"/>
    <w:rsid w:val="00F3307A"/>
    <w:rsid w:val="00F54EC4"/>
    <w:rsid w:val="00F55580"/>
    <w:rsid w:val="00F85E13"/>
    <w:rsid w:val="00FF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EBB5C"/>
  <w15:chartTrackingRefBased/>
  <w15:docId w15:val="{66AACEDC-CB18-B140-98F9-FEB05222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A2C62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val="en-NZ" w:eastAsia="en-NZ"/>
      <w14:ligatures w14:val="none"/>
    </w:rPr>
  </w:style>
  <w:style w:type="character" w:customStyle="1" w:styleId="A4">
    <w:name w:val="A4"/>
    <w:uiPriority w:val="99"/>
    <w:rsid w:val="006A2C62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6A2C62"/>
    <w:pPr>
      <w:spacing w:line="241" w:lineRule="atLeast"/>
    </w:pPr>
    <w:rPr>
      <w:color w:val="auto"/>
    </w:rPr>
  </w:style>
  <w:style w:type="paragraph" w:styleId="Revision">
    <w:name w:val="Revision"/>
    <w:hidden/>
    <w:uiPriority w:val="99"/>
    <w:semiHidden/>
    <w:rsid w:val="007D08B3"/>
  </w:style>
  <w:style w:type="character" w:styleId="CommentReference">
    <w:name w:val="annotation reference"/>
    <w:basedOn w:val="DefaultParagraphFont"/>
    <w:uiPriority w:val="99"/>
    <w:semiHidden/>
    <w:unhideWhenUsed/>
    <w:rsid w:val="009266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66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66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6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6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1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Callum</dc:creator>
  <cp:keywords/>
  <dc:description/>
  <cp:lastModifiedBy>Jack Callum</cp:lastModifiedBy>
  <cp:revision>4</cp:revision>
  <dcterms:created xsi:type="dcterms:W3CDTF">2023-10-18T22:49:00Z</dcterms:created>
  <dcterms:modified xsi:type="dcterms:W3CDTF">2023-10-18T22:53:00Z</dcterms:modified>
</cp:coreProperties>
</file>