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290A5C5F" w:rsidR="00C8423A" w:rsidRPr="0028304D" w:rsidRDefault="0028304D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8304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79B425DA" w14:textId="77777777" w:rsidR="00C8423A" w:rsidRDefault="00DD3133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133">
              <w:rPr>
                <w:rFonts w:ascii="Arial" w:hAnsi="Arial" w:cs="Arial"/>
                <w:b/>
                <w:bCs/>
                <w:sz w:val="22"/>
                <w:szCs w:val="22"/>
              </w:rPr>
              <w:t>Navigating Climate Challenges: Advanced Risk Assessment and Resilience Strategies</w:t>
            </w:r>
          </w:p>
          <w:p w14:paraId="3F7D1534" w14:textId="5A2CB7EB" w:rsidR="0028304D" w:rsidRPr="009C75AE" w:rsidRDefault="0028304D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09FF4" w14:textId="3BF91AB3" w:rsidR="00C6452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52E147C2" w:rsidR="0065012F" w:rsidRPr="00C6452A" w:rsidRDefault="00A632FF" w:rsidP="00706DED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Climate change and the increasing frequency of extreme weather events pose a global threat, particularly to at-risk communities. Addressing these challenges requires an integrated approach that connects community members, scientists, and policymakers. </w:t>
            </w:r>
            <w:r w:rsidR="00051761">
              <w:rPr>
                <w:rFonts w:ascii="Garamond" w:hAnsi="Garamond" w:cs="Arial"/>
                <w:bCs/>
                <w:sz w:val="22"/>
                <w:szCs w:val="22"/>
              </w:rPr>
              <w:t>C</w:t>
            </w:r>
            <w:r w:rsidRPr="00A632FF">
              <w:rPr>
                <w:rFonts w:ascii="Garamond" w:hAnsi="Garamond" w:cs="Arial"/>
                <w:bCs/>
                <w:sz w:val="22"/>
                <w:szCs w:val="22"/>
              </w:rPr>
              <w:t>limate data must be synthesized into actionable insights and combined with Indigenous Ecological Knowledge (ITEK) to assess the social, economic, cultural, and environmental risks of climate change.</w:t>
            </w:r>
          </w:p>
          <w:p w14:paraId="7DF7D437" w14:textId="77777777" w:rsidR="0065012F" w:rsidRDefault="0065012F" w:rsidP="00706DED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32DA07CC" w14:textId="65426DD0" w:rsidR="00C6452A" w:rsidRDefault="00C6452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6452A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34E0DD75" w14:textId="4EDB4019" w:rsidR="00C6452A" w:rsidRPr="00776619" w:rsidRDefault="00081521" w:rsidP="00776619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Develop </w:t>
            </w:r>
            <w:r w:rsidR="004A7C8D">
              <w:rPr>
                <w:rFonts w:ascii="Garamond" w:hAnsi="Garamond" w:cs="Arial"/>
                <w:bCs/>
                <w:sz w:val="22"/>
                <w:szCs w:val="22"/>
              </w:rPr>
              <w:t>methods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that </w:t>
            </w:r>
            <w:r w:rsidR="004A7C8D">
              <w:rPr>
                <w:rFonts w:ascii="Garamond" w:hAnsi="Garamond" w:cs="Arial"/>
                <w:bCs/>
                <w:sz w:val="22"/>
                <w:szCs w:val="22"/>
              </w:rPr>
              <w:t>combine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BB375A">
              <w:rPr>
                <w:rFonts w:ascii="Garamond" w:hAnsi="Garamond" w:cs="Arial"/>
                <w:bCs/>
                <w:sz w:val="22"/>
                <w:szCs w:val="22"/>
              </w:rPr>
              <w:t xml:space="preserve">climate science with ITEK to </w:t>
            </w:r>
            <w:r w:rsidR="00A90026">
              <w:rPr>
                <w:rFonts w:ascii="Garamond" w:hAnsi="Garamond" w:cs="Arial"/>
                <w:bCs/>
                <w:sz w:val="22"/>
                <w:szCs w:val="22"/>
              </w:rPr>
              <w:t>provide</w:t>
            </w:r>
            <w:r w:rsidR="00776619" w:rsidRPr="00776619">
              <w:rPr>
                <w:rFonts w:ascii="Garamond" w:hAnsi="Garamond" w:cs="Arial"/>
                <w:bCs/>
                <w:sz w:val="22"/>
                <w:szCs w:val="22"/>
              </w:rPr>
              <w:t xml:space="preserve"> a comprehensive assessment of climate impacts on </w:t>
            </w:r>
            <w:r w:rsidR="00BB375A">
              <w:rPr>
                <w:rFonts w:ascii="Garamond" w:hAnsi="Garamond" w:cs="Arial"/>
                <w:bCs/>
                <w:sz w:val="22"/>
                <w:szCs w:val="22"/>
              </w:rPr>
              <w:t>communi</w:t>
            </w:r>
            <w:r w:rsidR="004A7C8D">
              <w:rPr>
                <w:rFonts w:ascii="Garamond" w:hAnsi="Garamond" w:cs="Arial"/>
                <w:bCs/>
                <w:sz w:val="22"/>
                <w:szCs w:val="22"/>
              </w:rPr>
              <w:t>ti</w:t>
            </w:r>
            <w:r w:rsidR="00BB375A">
              <w:rPr>
                <w:rFonts w:ascii="Garamond" w:hAnsi="Garamond" w:cs="Arial"/>
                <w:bCs/>
                <w:sz w:val="22"/>
                <w:szCs w:val="22"/>
              </w:rPr>
              <w:t xml:space="preserve">es at the forefront of climate </w:t>
            </w:r>
            <w:r w:rsidR="004A7C8D">
              <w:rPr>
                <w:rFonts w:ascii="Garamond" w:hAnsi="Garamond" w:cs="Arial"/>
                <w:bCs/>
                <w:sz w:val="22"/>
                <w:szCs w:val="22"/>
              </w:rPr>
              <w:t>change</w:t>
            </w:r>
            <w:r w:rsidR="00BB375A">
              <w:rPr>
                <w:rFonts w:ascii="Garamond" w:hAnsi="Garamond" w:cs="Arial"/>
                <w:bCs/>
                <w:sz w:val="22"/>
                <w:szCs w:val="22"/>
              </w:rPr>
              <w:t xml:space="preserve">. </w:t>
            </w:r>
            <w:r w:rsidR="00187A7D">
              <w:rPr>
                <w:rFonts w:ascii="Garamond" w:hAnsi="Garamond" w:cs="Arial"/>
                <w:bCs/>
                <w:sz w:val="22"/>
                <w:szCs w:val="22"/>
              </w:rPr>
              <w:t xml:space="preserve">Test the </w:t>
            </w:r>
            <w:r w:rsidR="0045135C">
              <w:rPr>
                <w:rFonts w:ascii="Garamond" w:hAnsi="Garamond" w:cs="Arial"/>
                <w:bCs/>
                <w:sz w:val="22"/>
                <w:szCs w:val="22"/>
              </w:rPr>
              <w:t>methods</w:t>
            </w:r>
            <w:r w:rsidR="00187A7D">
              <w:rPr>
                <w:rFonts w:ascii="Garamond" w:hAnsi="Garamond" w:cs="Arial"/>
                <w:bCs/>
                <w:sz w:val="22"/>
                <w:szCs w:val="22"/>
              </w:rPr>
              <w:t xml:space="preserve"> at </w:t>
            </w:r>
            <w:r w:rsidR="0045135C">
              <w:rPr>
                <w:rFonts w:ascii="Garamond" w:hAnsi="Garamond" w:cs="Arial"/>
                <w:bCs/>
                <w:sz w:val="22"/>
                <w:szCs w:val="22"/>
              </w:rPr>
              <w:t xml:space="preserve">the </w:t>
            </w:r>
            <w:r w:rsidR="00DD48DA">
              <w:rPr>
                <w:rFonts w:ascii="Garamond" w:hAnsi="Garamond" w:cs="Arial"/>
                <w:bCs/>
                <w:sz w:val="22"/>
                <w:szCs w:val="22"/>
              </w:rPr>
              <w:t xml:space="preserve">Levelock </w:t>
            </w:r>
            <w:r w:rsidR="0045135C">
              <w:rPr>
                <w:rFonts w:ascii="Garamond" w:hAnsi="Garamond" w:cs="Arial"/>
                <w:bCs/>
                <w:sz w:val="22"/>
                <w:szCs w:val="22"/>
              </w:rPr>
              <w:t xml:space="preserve">Native Village located in the Bristol Bay of Alaska, USA. </w:t>
            </w:r>
            <w:r w:rsidR="00187A7D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4A7C8D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  <w:p w14:paraId="0A308E92" w14:textId="77777777" w:rsidR="00C6452A" w:rsidRPr="00C6452A" w:rsidRDefault="00C6452A" w:rsidP="00706DED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4A958651" w14:textId="44446357" w:rsidR="002C61F2" w:rsidRPr="002C61F2" w:rsidRDefault="005D36DF" w:rsidP="002C61F2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Our </w:t>
            </w:r>
            <w:r w:rsidR="00717D90" w:rsidRPr="00717D90">
              <w:rPr>
                <w:rFonts w:ascii="Garamond" w:hAnsi="Garamond" w:cs="Arial"/>
                <w:bCs/>
                <w:sz w:val="22"/>
                <w:szCs w:val="22"/>
              </w:rPr>
              <w:t>forward</w:t>
            </w:r>
            <w:r w:rsidR="00717D90" w:rsidRPr="00717D90">
              <w:rPr>
                <w:rFonts w:ascii="Cambria Math" w:hAnsi="Cambria Math" w:cs="Cambria Math"/>
                <w:bCs/>
                <w:sz w:val="22"/>
                <w:szCs w:val="22"/>
              </w:rPr>
              <w:t>‐</w:t>
            </w:r>
            <w:r w:rsidR="00717D90" w:rsidRPr="00717D90">
              <w:rPr>
                <w:rFonts w:ascii="Garamond" w:hAnsi="Garamond" w:cs="Arial"/>
                <w:bCs/>
                <w:sz w:val="22"/>
                <w:szCs w:val="22"/>
              </w:rPr>
              <w:t>looking regional</w:t>
            </w:r>
            <w:r w:rsidR="005B5224">
              <w:rPr>
                <w:rFonts w:ascii="Garamond" w:hAnsi="Garamond" w:cs="Arial"/>
                <w:bCs/>
                <w:sz w:val="22"/>
                <w:szCs w:val="22"/>
              </w:rPr>
              <w:t xml:space="preserve">, local and </w:t>
            </w:r>
            <w:r w:rsidR="00225B02">
              <w:rPr>
                <w:rFonts w:ascii="Garamond" w:hAnsi="Garamond" w:cs="Arial"/>
                <w:bCs/>
                <w:sz w:val="22"/>
                <w:szCs w:val="22"/>
              </w:rPr>
              <w:t>targeted</w:t>
            </w:r>
            <w:r w:rsidR="005B5224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25B02">
              <w:rPr>
                <w:rFonts w:ascii="Garamond" w:hAnsi="Garamond" w:cs="Arial"/>
                <w:bCs/>
                <w:sz w:val="22"/>
                <w:szCs w:val="22"/>
              </w:rPr>
              <w:t xml:space="preserve">hazard </w:t>
            </w:r>
            <w:r w:rsidR="006F5F81">
              <w:rPr>
                <w:rFonts w:ascii="Garamond" w:hAnsi="Garamond" w:cs="Arial"/>
                <w:bCs/>
                <w:sz w:val="22"/>
                <w:szCs w:val="22"/>
              </w:rPr>
              <w:t>assessments</w:t>
            </w:r>
            <w:r w:rsidR="00225B02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6F5F81" w:rsidRPr="006F5F81">
              <w:rPr>
                <w:rFonts w:ascii="Garamond" w:hAnsi="Garamond" w:cs="Arial"/>
                <w:bCs/>
                <w:sz w:val="22"/>
                <w:szCs w:val="22"/>
              </w:rPr>
              <w:t xml:space="preserve">that use machine learning to combine geomatics, </w:t>
            </w:r>
            <w:proofErr w:type="spellStart"/>
            <w:r w:rsidR="006F5F81" w:rsidRPr="006F5F81">
              <w:rPr>
                <w:rFonts w:ascii="Garamond" w:hAnsi="Garamond" w:cs="Arial"/>
                <w:bCs/>
                <w:sz w:val="22"/>
                <w:szCs w:val="22"/>
              </w:rPr>
              <w:t>geodesign</w:t>
            </w:r>
            <w:proofErr w:type="spellEnd"/>
            <w:r w:rsidR="006F5F81" w:rsidRPr="006F5F81">
              <w:rPr>
                <w:rFonts w:ascii="Garamond" w:hAnsi="Garamond" w:cs="Arial"/>
                <w:bCs/>
                <w:sz w:val="22"/>
                <w:szCs w:val="22"/>
              </w:rPr>
              <w:t xml:space="preserve">, projected future climates, and socioeconomic vulnerabilities to assess community biophysical, environmental, and climate </w:t>
            </w:r>
            <w:r w:rsidR="00DA50C7">
              <w:rPr>
                <w:rFonts w:ascii="Garamond" w:hAnsi="Garamond" w:cs="Arial"/>
                <w:bCs/>
                <w:sz w:val="22"/>
                <w:szCs w:val="22"/>
              </w:rPr>
              <w:t xml:space="preserve">risks. </w:t>
            </w:r>
            <w:r w:rsidR="00AD49CE">
              <w:rPr>
                <w:rFonts w:ascii="Garamond" w:hAnsi="Garamond" w:cs="Arial"/>
                <w:bCs/>
                <w:sz w:val="22"/>
                <w:szCs w:val="22"/>
              </w:rPr>
              <w:t xml:space="preserve">The techniques </w:t>
            </w:r>
            <w:r w:rsidR="00AB1730">
              <w:rPr>
                <w:rFonts w:ascii="Garamond" w:hAnsi="Garamond" w:cs="Arial"/>
                <w:bCs/>
                <w:sz w:val="22"/>
                <w:szCs w:val="22"/>
              </w:rPr>
              <w:t>developed for</w:t>
            </w:r>
            <w:r w:rsidR="00F247D9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identifying current and potential hazard susceptibility includ</w:t>
            </w:r>
            <w:r w:rsidR="00CA4639">
              <w:rPr>
                <w:rFonts w:ascii="Garamond" w:hAnsi="Garamond" w:cs="Arial"/>
                <w:bCs/>
                <w:sz w:val="22"/>
                <w:szCs w:val="22"/>
              </w:rPr>
              <w:t>e</w:t>
            </w:r>
            <w:r w:rsidR="00F247D9">
              <w:rPr>
                <w:rFonts w:ascii="Garamond" w:hAnsi="Garamond" w:cs="Arial"/>
                <w:bCs/>
                <w:sz w:val="22"/>
                <w:szCs w:val="22"/>
              </w:rPr>
              <w:t>:</w:t>
            </w:r>
          </w:p>
          <w:p w14:paraId="176BD19A" w14:textId="486B30CC" w:rsidR="002C61F2" w:rsidRPr="00434B00" w:rsidRDefault="006F5F81" w:rsidP="00685FE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161115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Regional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: </w:t>
            </w:r>
            <w:r w:rsidR="00524689">
              <w:rPr>
                <w:rFonts w:ascii="Garamond" w:hAnsi="Garamond" w:cs="Arial"/>
                <w:bCs/>
                <w:sz w:val="22"/>
                <w:szCs w:val="22"/>
              </w:rPr>
              <w:t xml:space="preserve">Community </w:t>
            </w:r>
            <w:r w:rsidRPr="006F5F81">
              <w:rPr>
                <w:rFonts w:ascii="Garamond" w:hAnsi="Garamond" w:cs="Arial"/>
                <w:bCs/>
                <w:sz w:val="22"/>
                <w:szCs w:val="22"/>
              </w:rPr>
              <w:t>Impact Statement (CIS)</w:t>
            </w:r>
            <w:r w:rsidR="00866DA0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>evaluat</w:t>
            </w:r>
            <w:r w:rsidR="00490853">
              <w:rPr>
                <w:rFonts w:ascii="Garamond" w:hAnsi="Garamond" w:cs="Arial"/>
                <w:bCs/>
                <w:sz w:val="22"/>
                <w:szCs w:val="22"/>
              </w:rPr>
              <w:t>es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 the timing and magnitude of biophysical vulnerabilities affecting</w:t>
            </w:r>
            <w:r w:rsidR="00434B00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>infrastructure, assets, and ecosystem services due to changing climates.</w:t>
            </w:r>
          </w:p>
          <w:p w14:paraId="0F9D203C" w14:textId="668F9DF1" w:rsidR="002C61F2" w:rsidRDefault="006F5F81" w:rsidP="00F03A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161115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Local</w:t>
            </w:r>
            <w:r w:rsidR="00161115" w:rsidRPr="00161115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:</w:t>
            </w:r>
            <w:r w:rsidRPr="006F5F81">
              <w:rPr>
                <w:rFonts w:ascii="Garamond" w:hAnsi="Garamond" w:cs="Arial"/>
                <w:bCs/>
                <w:sz w:val="22"/>
                <w:szCs w:val="22"/>
              </w:rPr>
              <w:t xml:space="preserve"> Integrated </w:t>
            </w:r>
            <w:r w:rsidR="00524689">
              <w:rPr>
                <w:rFonts w:ascii="Garamond" w:hAnsi="Garamond" w:cs="Arial"/>
                <w:bCs/>
                <w:sz w:val="22"/>
                <w:szCs w:val="22"/>
              </w:rPr>
              <w:t>Community A</w:t>
            </w:r>
            <w:r w:rsidRPr="006F5F81">
              <w:rPr>
                <w:rFonts w:ascii="Garamond" w:hAnsi="Garamond" w:cs="Arial"/>
                <w:bCs/>
                <w:sz w:val="22"/>
                <w:szCs w:val="22"/>
              </w:rPr>
              <w:t xml:space="preserve">daptation </w:t>
            </w:r>
            <w:r w:rsidR="00524689">
              <w:rPr>
                <w:rFonts w:ascii="Garamond" w:hAnsi="Garamond" w:cs="Arial"/>
                <w:bCs/>
                <w:sz w:val="22"/>
                <w:szCs w:val="22"/>
              </w:rPr>
              <w:t>and Risk</w:t>
            </w:r>
            <w:r w:rsidRPr="006F5F81">
              <w:rPr>
                <w:rFonts w:ascii="Garamond" w:hAnsi="Garamond" w:cs="Arial"/>
                <w:bCs/>
                <w:sz w:val="22"/>
                <w:szCs w:val="22"/>
              </w:rPr>
              <w:t xml:space="preserve"> Impact Statement (ICARIS)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 builds upon a CIS, incorporating Traditional Ecological</w:t>
            </w:r>
            <w:r w:rsidR="00434B00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Knowledge (TEK) to identify climate vulnerabilities of concern based on resource utilization. This approach </w:t>
            </w:r>
            <w:r w:rsidR="00AD1C8D" w:rsidRPr="00434B00">
              <w:rPr>
                <w:rFonts w:ascii="Garamond" w:hAnsi="Garamond" w:cs="Arial"/>
                <w:bCs/>
                <w:sz w:val="22"/>
                <w:szCs w:val="22"/>
              </w:rPr>
              <w:t>cre</w:t>
            </w:r>
            <w:r w:rsidR="00AD1C8D">
              <w:rPr>
                <w:rFonts w:ascii="Garamond" w:hAnsi="Garamond" w:cs="Arial"/>
                <w:bCs/>
                <w:sz w:val="22"/>
                <w:szCs w:val="22"/>
              </w:rPr>
              <w:t>ates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 effective</w:t>
            </w:r>
            <w:r w:rsidR="00434B00" w:rsidRPr="00434B00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434B00">
              <w:rPr>
                <w:rFonts w:ascii="Garamond" w:hAnsi="Garamond" w:cs="Arial"/>
                <w:bCs/>
                <w:sz w:val="22"/>
                <w:szCs w:val="22"/>
              </w:rPr>
              <w:t>adaptation strategies to enhance climate resilience across biophysical, environmental, and socioeconomic dimensions.</w:t>
            </w:r>
          </w:p>
          <w:p w14:paraId="1A40A39B" w14:textId="25DC1FFE" w:rsidR="00CA4639" w:rsidRPr="00434B00" w:rsidRDefault="00524689" w:rsidP="00F03A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D0F91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Targeted</w:t>
            </w:r>
            <w:r w:rsidRPr="00524689">
              <w:rPr>
                <w:rFonts w:ascii="Garamond" w:hAnsi="Garamond" w:cs="Arial"/>
                <w:b/>
                <w:sz w:val="22"/>
                <w:szCs w:val="22"/>
              </w:rPr>
              <w:t>: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161115" w:rsidRPr="00161115">
              <w:rPr>
                <w:rFonts w:ascii="Garamond" w:hAnsi="Garamond" w:cs="Arial"/>
                <w:bCs/>
                <w:sz w:val="22"/>
                <w:szCs w:val="22"/>
              </w:rPr>
              <w:t xml:space="preserve">Targeted </w:t>
            </w:r>
            <w:r w:rsidR="00AD0F91">
              <w:rPr>
                <w:rFonts w:ascii="Garamond" w:hAnsi="Garamond" w:cs="Arial"/>
                <w:bCs/>
                <w:sz w:val="22"/>
                <w:szCs w:val="22"/>
              </w:rPr>
              <w:t>Risk</w:t>
            </w:r>
            <w:r w:rsidR="00AE51AD">
              <w:rPr>
                <w:rFonts w:ascii="Garamond" w:hAnsi="Garamond" w:cs="Arial"/>
                <w:bCs/>
                <w:sz w:val="22"/>
                <w:szCs w:val="22"/>
              </w:rPr>
              <w:t xml:space="preserve"> Impac</w:t>
            </w:r>
            <w:r w:rsidR="00AE51AD" w:rsidRPr="00161115">
              <w:rPr>
                <w:rFonts w:ascii="Garamond" w:hAnsi="Garamond" w:cs="Arial"/>
                <w:bCs/>
                <w:sz w:val="22"/>
                <w:szCs w:val="22"/>
              </w:rPr>
              <w:t>t</w:t>
            </w:r>
            <w:r w:rsidR="00161115" w:rsidRPr="00161115">
              <w:rPr>
                <w:rFonts w:ascii="Garamond" w:hAnsi="Garamond" w:cs="Arial"/>
                <w:bCs/>
                <w:sz w:val="22"/>
                <w:szCs w:val="22"/>
              </w:rPr>
              <w:t xml:space="preserve"> Statements (T</w:t>
            </w:r>
            <w:r w:rsidR="00AE51AD">
              <w:rPr>
                <w:rFonts w:ascii="Garamond" w:hAnsi="Garamond" w:cs="Arial"/>
                <w:bCs/>
                <w:sz w:val="22"/>
                <w:szCs w:val="22"/>
              </w:rPr>
              <w:t>R</w:t>
            </w:r>
            <w:r w:rsidR="00161115" w:rsidRPr="00161115">
              <w:rPr>
                <w:rFonts w:ascii="Garamond" w:hAnsi="Garamond" w:cs="Arial"/>
                <w:bCs/>
                <w:sz w:val="22"/>
                <w:szCs w:val="22"/>
              </w:rPr>
              <w:t xml:space="preserve">IS) </w:t>
            </w:r>
            <w:r w:rsidR="00567E49">
              <w:rPr>
                <w:rFonts w:ascii="Garamond" w:hAnsi="Garamond" w:cs="Arial"/>
                <w:bCs/>
                <w:sz w:val="22"/>
                <w:szCs w:val="22"/>
              </w:rPr>
              <w:t xml:space="preserve">assess </w:t>
            </w:r>
            <w:r w:rsidR="00AD0F91">
              <w:rPr>
                <w:rFonts w:ascii="Garamond" w:hAnsi="Garamond" w:cs="Arial"/>
                <w:bCs/>
                <w:sz w:val="22"/>
                <w:szCs w:val="22"/>
              </w:rPr>
              <w:t>hazard risks for</w:t>
            </w:r>
            <w:r w:rsidR="00567E49">
              <w:rPr>
                <w:rFonts w:ascii="Garamond" w:hAnsi="Garamond" w:cs="Arial"/>
                <w:bCs/>
                <w:sz w:val="22"/>
                <w:szCs w:val="22"/>
              </w:rPr>
              <w:t xml:space="preserve"> a specific resource (e.g., food security) or asset (e.g., infrastructure). </w:t>
            </w:r>
          </w:p>
          <w:p w14:paraId="015EFC6C" w14:textId="38E616EA" w:rsidR="0065012F" w:rsidRPr="002C61F2" w:rsidRDefault="00E93AB7" w:rsidP="002C61F2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TBEC </w:t>
            </w:r>
            <w:r w:rsidR="00D5077A">
              <w:rPr>
                <w:rFonts w:ascii="Garamond" w:hAnsi="Garamond" w:cs="Arial"/>
                <w:bCs/>
                <w:sz w:val="22"/>
                <w:szCs w:val="22"/>
              </w:rPr>
              <w:t xml:space="preserve">utilized the </w:t>
            </w:r>
            <w:r w:rsidR="001A1F51">
              <w:rPr>
                <w:rFonts w:ascii="Garamond" w:hAnsi="Garamond" w:cs="Arial"/>
                <w:bCs/>
                <w:sz w:val="22"/>
                <w:szCs w:val="22"/>
              </w:rPr>
              <w:t>techniques</w:t>
            </w:r>
            <w:r w:rsidR="00D5077A">
              <w:rPr>
                <w:rFonts w:ascii="Garamond" w:hAnsi="Garamond" w:cs="Arial"/>
                <w:bCs/>
                <w:sz w:val="22"/>
                <w:szCs w:val="22"/>
              </w:rPr>
              <w:t xml:space="preserve"> developed </w:t>
            </w:r>
            <w:r w:rsidR="001A1F51">
              <w:rPr>
                <w:rFonts w:ascii="Garamond" w:hAnsi="Garamond" w:cs="Arial"/>
                <w:bCs/>
                <w:sz w:val="22"/>
                <w:szCs w:val="22"/>
              </w:rPr>
              <w:t>through</w:t>
            </w:r>
            <w:r w:rsidR="0075520C">
              <w:rPr>
                <w:rFonts w:ascii="Garamond" w:hAnsi="Garamond" w:cs="Arial"/>
                <w:bCs/>
                <w:sz w:val="22"/>
                <w:szCs w:val="22"/>
              </w:rPr>
              <w:t xml:space="preserve"> a</w:t>
            </w:r>
            <w:r w:rsidR="008F6641">
              <w:rPr>
                <w:rFonts w:ascii="Garamond" w:hAnsi="Garamond" w:cs="Arial"/>
                <w:bCs/>
                <w:sz w:val="22"/>
                <w:szCs w:val="22"/>
              </w:rPr>
              <w:t xml:space="preserve"> National Science </w:t>
            </w:r>
            <w:r w:rsidR="00EC3426">
              <w:rPr>
                <w:rFonts w:ascii="Garamond" w:hAnsi="Garamond" w:cs="Arial"/>
                <w:bCs/>
                <w:sz w:val="22"/>
                <w:szCs w:val="22"/>
              </w:rPr>
              <w:t>F</w:t>
            </w:r>
            <w:r w:rsidR="008F6641">
              <w:rPr>
                <w:rFonts w:ascii="Garamond" w:hAnsi="Garamond" w:cs="Arial"/>
                <w:bCs/>
                <w:sz w:val="22"/>
                <w:szCs w:val="22"/>
              </w:rPr>
              <w:t>oundation</w:t>
            </w:r>
            <w:r w:rsidR="00413F19">
              <w:rPr>
                <w:rFonts w:ascii="Garamond" w:hAnsi="Garamond" w:cs="Arial"/>
                <w:bCs/>
                <w:sz w:val="22"/>
                <w:szCs w:val="22"/>
              </w:rPr>
              <w:t xml:space="preserve"> award </w:t>
            </w:r>
            <w:r w:rsidR="00D5077A">
              <w:rPr>
                <w:rFonts w:ascii="Garamond" w:hAnsi="Garamond" w:cs="Arial"/>
                <w:bCs/>
                <w:sz w:val="22"/>
                <w:szCs w:val="22"/>
              </w:rPr>
              <w:t xml:space="preserve">in NOAA and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NASA</w:t>
            </w:r>
            <w:r w:rsidR="00413F19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36341B">
              <w:rPr>
                <w:rFonts w:ascii="Garamond" w:hAnsi="Garamond" w:cs="Arial"/>
                <w:bCs/>
                <w:sz w:val="22"/>
                <w:szCs w:val="22"/>
              </w:rPr>
              <w:t>grants</w:t>
            </w:r>
            <w:r w:rsidR="00D5077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EC3426">
              <w:rPr>
                <w:rFonts w:ascii="Garamond" w:hAnsi="Garamond" w:cs="Arial"/>
                <w:bCs/>
                <w:sz w:val="22"/>
                <w:szCs w:val="22"/>
              </w:rPr>
              <w:t xml:space="preserve">to </w:t>
            </w:r>
            <w:r w:rsidR="001406EB">
              <w:rPr>
                <w:rFonts w:ascii="Garamond" w:hAnsi="Garamond" w:cs="Arial"/>
                <w:bCs/>
                <w:sz w:val="22"/>
                <w:szCs w:val="22"/>
              </w:rPr>
              <w:t xml:space="preserve">apply the techniques </w:t>
            </w:r>
            <w:r w:rsidR="00365AD4">
              <w:rPr>
                <w:rFonts w:ascii="Garamond" w:hAnsi="Garamond" w:cs="Arial"/>
                <w:bCs/>
                <w:sz w:val="22"/>
                <w:szCs w:val="22"/>
              </w:rPr>
              <w:t>for</w:t>
            </w:r>
            <w:r w:rsidR="00EC3426" w:rsidRPr="00EC3426">
              <w:rPr>
                <w:rFonts w:ascii="Garamond" w:hAnsi="Garamond" w:cs="Arial"/>
                <w:bCs/>
                <w:sz w:val="22"/>
                <w:szCs w:val="22"/>
              </w:rPr>
              <w:t xml:space="preserve"> several remote Native communities across Alaska, USA</w:t>
            </w:r>
            <w:r w:rsidR="001406EB">
              <w:rPr>
                <w:rFonts w:ascii="Garamond" w:hAnsi="Garamond" w:cs="Arial"/>
                <w:bCs/>
                <w:sz w:val="22"/>
                <w:szCs w:val="22"/>
              </w:rPr>
              <w:t>. P</w:t>
            </w:r>
            <w:r w:rsidR="00E141CC">
              <w:rPr>
                <w:rFonts w:ascii="Garamond" w:hAnsi="Garamond" w:cs="Arial"/>
                <w:bCs/>
                <w:sz w:val="22"/>
                <w:szCs w:val="22"/>
              </w:rPr>
              <w:t>ublicly</w:t>
            </w:r>
            <w:r w:rsidR="001A1F51">
              <w:rPr>
                <w:rFonts w:ascii="Garamond" w:hAnsi="Garamond" w:cs="Arial"/>
                <w:bCs/>
                <w:sz w:val="22"/>
                <w:szCs w:val="22"/>
              </w:rPr>
              <w:t xml:space="preserve"> available data</w:t>
            </w:r>
            <w:r w:rsidR="00367E73">
              <w:rPr>
                <w:rFonts w:ascii="Garamond" w:hAnsi="Garamond" w:cs="Arial"/>
                <w:bCs/>
                <w:sz w:val="22"/>
                <w:szCs w:val="22"/>
              </w:rPr>
              <w:t xml:space="preserve"> (e.g.,</w:t>
            </w:r>
            <w:r w:rsidR="008A42F6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Earth observation data</w:t>
            </w:r>
            <w:r w:rsidR="00367E73">
              <w:rPr>
                <w:rFonts w:ascii="Garamond" w:hAnsi="Garamond" w:cs="Arial"/>
                <w:bCs/>
                <w:sz w:val="22"/>
                <w:szCs w:val="22"/>
              </w:rPr>
              <w:t>)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r w:rsidR="001406EB">
              <w:rPr>
                <w:rFonts w:ascii="Garamond" w:hAnsi="Garamond" w:cs="Arial"/>
                <w:bCs/>
                <w:sz w:val="22"/>
                <w:szCs w:val="22"/>
              </w:rPr>
              <w:t>was</w:t>
            </w:r>
            <w:r w:rsidR="00FC3312">
              <w:rPr>
                <w:rFonts w:ascii="Garamond" w:hAnsi="Garamond" w:cs="Arial"/>
                <w:bCs/>
                <w:sz w:val="22"/>
                <w:szCs w:val="22"/>
              </w:rPr>
              <w:t xml:space="preserve"> combined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with projected Climate Model Intercomparison Project Phase 6 (CMIP6)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data to develop climate projections for short-, mid-, and long-term periods, addressing both slow onset and extreme climate events</w:t>
            </w:r>
            <w:r w:rsidR="00474B54">
              <w:rPr>
                <w:rFonts w:ascii="Garamond" w:hAnsi="Garamond" w:cs="Arial"/>
                <w:bCs/>
                <w:sz w:val="22"/>
                <w:szCs w:val="22"/>
              </w:rPr>
              <w:t xml:space="preserve"> (Walsh, et. al</w:t>
            </w:r>
            <w:r w:rsidR="00E9179D">
              <w:rPr>
                <w:rFonts w:ascii="Garamond" w:hAnsi="Garamond" w:cs="Arial"/>
                <w:bCs/>
                <w:sz w:val="22"/>
                <w:szCs w:val="22"/>
              </w:rPr>
              <w:t>.</w:t>
            </w:r>
            <w:r w:rsidR="0058739F">
              <w:rPr>
                <w:rFonts w:ascii="Garamond" w:hAnsi="Garamond" w:cs="Arial"/>
                <w:bCs/>
                <w:sz w:val="22"/>
                <w:szCs w:val="22"/>
              </w:rPr>
              <w:t xml:space="preserve"> 2024</w:t>
            </w:r>
            <w:r w:rsidR="00474B54">
              <w:rPr>
                <w:rFonts w:ascii="Garamond" w:hAnsi="Garamond" w:cs="Arial"/>
                <w:bCs/>
                <w:sz w:val="22"/>
                <w:szCs w:val="22"/>
              </w:rPr>
              <w:t>)</w:t>
            </w:r>
            <w:r w:rsidR="0058739F">
              <w:rPr>
                <w:rFonts w:ascii="Garamond" w:hAnsi="Garamond" w:cs="Arial"/>
                <w:bCs/>
                <w:sz w:val="22"/>
                <w:szCs w:val="22"/>
              </w:rPr>
              <w:t>.</w:t>
            </w:r>
            <w:r w:rsidR="00A4628B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Machine learning is used to identify changes in biophysical hazards</w:t>
            </w:r>
            <w:r w:rsidR="004E72F6">
              <w:rPr>
                <w:rFonts w:ascii="Garamond" w:hAnsi="Garamond" w:cs="Arial"/>
                <w:bCs/>
                <w:sz w:val="22"/>
                <w:szCs w:val="22"/>
              </w:rPr>
              <w:t>, linking</w:t>
            </w:r>
            <w:r w:rsidR="00685D07">
              <w:rPr>
                <w:rFonts w:ascii="Garamond" w:hAnsi="Garamond" w:cs="Arial"/>
                <w:bCs/>
                <w:sz w:val="22"/>
                <w:szCs w:val="22"/>
              </w:rPr>
              <w:t xml:space="preserve"> these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 xml:space="preserve">risks with </w:t>
            </w:r>
            <w:r w:rsidR="00471D4B">
              <w:rPr>
                <w:rFonts w:ascii="Garamond" w:hAnsi="Garamond" w:cs="Arial"/>
                <w:bCs/>
                <w:sz w:val="22"/>
                <w:szCs w:val="22"/>
              </w:rPr>
              <w:t>I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TEK to identify</w:t>
            </w:r>
            <w:r w:rsidR="00A4628B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vulnerabilities and develop management actions based on how A</w:t>
            </w:r>
            <w:r w:rsidR="00A4628B">
              <w:rPr>
                <w:rFonts w:ascii="Garamond" w:hAnsi="Garamond" w:cs="Arial"/>
                <w:bCs/>
                <w:sz w:val="22"/>
                <w:szCs w:val="22"/>
              </w:rPr>
              <w:t xml:space="preserve">laska Native Communities </w:t>
            </w:r>
            <w:r w:rsidR="00875CE7">
              <w:rPr>
                <w:rFonts w:ascii="Garamond" w:hAnsi="Garamond" w:cs="Arial"/>
                <w:bCs/>
                <w:sz w:val="22"/>
                <w:szCs w:val="22"/>
              </w:rPr>
              <w:t xml:space="preserve">use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their natural resources now and</w:t>
            </w:r>
            <w:r w:rsidR="00A4628B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875CE7">
              <w:rPr>
                <w:rFonts w:ascii="Garamond" w:hAnsi="Garamond" w:cs="Arial"/>
                <w:bCs/>
                <w:sz w:val="22"/>
                <w:szCs w:val="22"/>
              </w:rPr>
              <w:t xml:space="preserve">plan to use them </w:t>
            </w:r>
            <w:r w:rsidR="002C61F2" w:rsidRPr="002C61F2">
              <w:rPr>
                <w:rFonts w:ascii="Garamond" w:hAnsi="Garamond" w:cs="Arial"/>
                <w:bCs/>
                <w:sz w:val="22"/>
                <w:szCs w:val="22"/>
              </w:rPr>
              <w:t>in the future under climate scenarios.</w:t>
            </w:r>
          </w:p>
          <w:p w14:paraId="34C73B59" w14:textId="77777777" w:rsidR="002C61F2" w:rsidRDefault="002C61F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62A4B924" w:rsidR="0065012F" w:rsidRDefault="00313DC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We are presenting our </w:t>
            </w:r>
            <w:r w:rsidR="00792A1E">
              <w:rPr>
                <w:rFonts w:ascii="Garamond" w:hAnsi="Garamond" w:cs="Arial"/>
                <w:bCs/>
                <w:sz w:val="22"/>
                <w:szCs w:val="22"/>
              </w:rPr>
              <w:t>research from Levelock</w:t>
            </w:r>
            <w:r w:rsidR="00C97580">
              <w:rPr>
                <w:rFonts w:ascii="Garamond" w:hAnsi="Garamond" w:cs="Arial"/>
                <w:bCs/>
                <w:sz w:val="22"/>
                <w:szCs w:val="22"/>
              </w:rPr>
              <w:t>, addressing the</w:t>
            </w:r>
            <w:r w:rsidR="00840ABA">
              <w:rPr>
                <w:rFonts w:ascii="Garamond" w:hAnsi="Garamond" w:cs="Arial"/>
                <w:bCs/>
                <w:sz w:val="22"/>
                <w:szCs w:val="22"/>
              </w:rPr>
              <w:t>ir</w:t>
            </w:r>
            <w:r w:rsidR="00C97580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CA222F">
              <w:rPr>
                <w:rFonts w:ascii="Garamond" w:hAnsi="Garamond" w:cs="Arial"/>
                <w:bCs/>
                <w:sz w:val="22"/>
                <w:szCs w:val="22"/>
              </w:rPr>
              <w:t>project</w:t>
            </w:r>
            <w:r w:rsidR="00257BEF">
              <w:rPr>
                <w:rFonts w:ascii="Garamond" w:hAnsi="Garamond" w:cs="Arial"/>
                <w:bCs/>
                <w:sz w:val="22"/>
                <w:szCs w:val="22"/>
              </w:rPr>
              <w:t xml:space="preserve">ed risks </w:t>
            </w:r>
            <w:r w:rsidR="00840ABA">
              <w:rPr>
                <w:rFonts w:ascii="Garamond" w:hAnsi="Garamond" w:cs="Arial"/>
                <w:bCs/>
                <w:sz w:val="22"/>
                <w:szCs w:val="22"/>
              </w:rPr>
              <w:t xml:space="preserve">(e.g., </w:t>
            </w:r>
            <w:r w:rsidR="00C97580">
              <w:rPr>
                <w:rFonts w:ascii="Garamond" w:hAnsi="Garamond" w:cs="Arial"/>
                <w:bCs/>
                <w:sz w:val="22"/>
                <w:szCs w:val="22"/>
              </w:rPr>
              <w:t>erosion</w:t>
            </w:r>
            <w:r w:rsidR="009F2F9D">
              <w:rPr>
                <w:rFonts w:ascii="Garamond" w:hAnsi="Garamond" w:cs="Arial"/>
                <w:bCs/>
                <w:sz w:val="22"/>
                <w:szCs w:val="22"/>
              </w:rPr>
              <w:t>,</w:t>
            </w:r>
            <w:r w:rsidR="00DD3907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CA222F">
              <w:rPr>
                <w:rFonts w:ascii="Garamond" w:hAnsi="Garamond" w:cs="Arial"/>
                <w:bCs/>
                <w:sz w:val="22"/>
                <w:szCs w:val="22"/>
              </w:rPr>
              <w:t>wildfire</w:t>
            </w:r>
            <w:r w:rsidR="00840ABA"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r w:rsidR="00894756">
              <w:rPr>
                <w:rFonts w:ascii="Garamond" w:hAnsi="Garamond" w:cs="Arial"/>
                <w:bCs/>
                <w:sz w:val="22"/>
                <w:szCs w:val="22"/>
              </w:rPr>
              <w:t>food secu</w:t>
            </w:r>
            <w:r w:rsidR="009005CB">
              <w:rPr>
                <w:rFonts w:ascii="Garamond" w:hAnsi="Garamond" w:cs="Arial"/>
                <w:bCs/>
                <w:sz w:val="22"/>
                <w:szCs w:val="22"/>
              </w:rPr>
              <w:t>rity</w:t>
            </w:r>
            <w:r w:rsidR="00894756">
              <w:rPr>
                <w:rFonts w:ascii="Garamond" w:hAnsi="Garamond" w:cs="Arial"/>
                <w:bCs/>
                <w:sz w:val="22"/>
                <w:szCs w:val="22"/>
              </w:rPr>
              <w:t>, supply chain, infrastructure)</w:t>
            </w:r>
            <w:r w:rsidR="00CA222F">
              <w:rPr>
                <w:rFonts w:ascii="Garamond" w:hAnsi="Garamond" w:cs="Arial"/>
                <w:bCs/>
                <w:sz w:val="22"/>
                <w:szCs w:val="22"/>
              </w:rPr>
              <w:t>.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9005CB">
              <w:rPr>
                <w:rFonts w:ascii="Garamond" w:hAnsi="Garamond" w:cs="Arial"/>
                <w:bCs/>
                <w:sz w:val="22"/>
                <w:szCs w:val="22"/>
              </w:rPr>
              <w:t>W</w:t>
            </w:r>
            <w:r w:rsidR="00CA222F">
              <w:rPr>
                <w:rFonts w:ascii="Garamond" w:hAnsi="Garamond" w:cs="Arial"/>
                <w:bCs/>
                <w:sz w:val="22"/>
                <w:szCs w:val="22"/>
              </w:rPr>
              <w:t>e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integrate</w:t>
            </w:r>
            <w:r w:rsidR="00E205AF">
              <w:rPr>
                <w:rFonts w:ascii="Garamond" w:hAnsi="Garamond" w:cs="Arial"/>
                <w:bCs/>
                <w:sz w:val="22"/>
                <w:szCs w:val="22"/>
              </w:rPr>
              <w:t>d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6164C3" w:rsidRPr="00A632FF">
              <w:rPr>
                <w:rFonts w:ascii="Garamond" w:hAnsi="Garamond" w:cs="Arial"/>
                <w:bCs/>
                <w:sz w:val="22"/>
                <w:szCs w:val="22"/>
              </w:rPr>
              <w:t>climate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impacts with human dimensions, providing actionable data to assess risks, reduce monetary losses, and enhance community environmental, social, and cultural resilience. </w:t>
            </w:r>
            <w:r w:rsidR="006164C3">
              <w:rPr>
                <w:rFonts w:ascii="Garamond" w:hAnsi="Garamond" w:cs="Arial"/>
                <w:bCs/>
                <w:sz w:val="22"/>
                <w:szCs w:val="22"/>
              </w:rPr>
              <w:t xml:space="preserve">Levelock 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>use</w:t>
            </w:r>
            <w:r w:rsidR="006164C3">
              <w:rPr>
                <w:rFonts w:ascii="Garamond" w:hAnsi="Garamond" w:cs="Arial"/>
                <w:bCs/>
                <w:sz w:val="22"/>
                <w:szCs w:val="22"/>
              </w:rPr>
              <w:t>d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projected </w:t>
            </w:r>
            <w:r w:rsidR="00E205AF">
              <w:rPr>
                <w:rFonts w:ascii="Garamond" w:hAnsi="Garamond" w:cs="Arial"/>
                <w:bCs/>
                <w:sz w:val="22"/>
                <w:szCs w:val="22"/>
              </w:rPr>
              <w:t>hazards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to identify vulnerabilities and develop management actions to increase resilience and sustainability. The co-created ICARIS report reflects </w:t>
            </w:r>
            <w:r w:rsidR="00E34039">
              <w:rPr>
                <w:rFonts w:ascii="Garamond" w:hAnsi="Garamond" w:cs="Arial"/>
                <w:bCs/>
                <w:sz w:val="22"/>
                <w:szCs w:val="22"/>
              </w:rPr>
              <w:t>Levelock’s</w:t>
            </w:r>
            <w:r w:rsidR="00A632FF" w:rsidRPr="00A632FF">
              <w:rPr>
                <w:rFonts w:ascii="Garamond" w:hAnsi="Garamond" w:cs="Arial"/>
                <w:bCs/>
                <w:sz w:val="22"/>
                <w:szCs w:val="22"/>
              </w:rPr>
              <w:t xml:space="preserve"> unique needs and priorities, including cost-benefit analysis for effective decision-making.</w:t>
            </w:r>
          </w:p>
          <w:p w14:paraId="6AE4B691" w14:textId="77777777" w:rsidR="00A632FF" w:rsidRDefault="00A632F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254564CC" w:rsidR="00BE58D6" w:rsidRDefault="00FC76A2" w:rsidP="00375BDF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The </w:t>
            </w:r>
            <w:r w:rsidR="00375BDF">
              <w:rPr>
                <w:rFonts w:ascii="Garamond" w:hAnsi="Garamond" w:cs="Arial"/>
                <w:bCs/>
                <w:sz w:val="22"/>
                <w:szCs w:val="22"/>
              </w:rPr>
              <w:t>ICARIS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process has also been successful in increasing community </w:t>
            </w:r>
            <w:r w:rsidR="00375BDF">
              <w:rPr>
                <w:rFonts w:ascii="Garamond" w:hAnsi="Garamond" w:cs="Arial"/>
                <w:bCs/>
                <w:sz w:val="22"/>
                <w:szCs w:val="22"/>
              </w:rPr>
              <w:t>engagement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and </w:t>
            </w:r>
            <w:r w:rsidR="00E52FD8">
              <w:rPr>
                <w:rFonts w:ascii="Garamond" w:hAnsi="Garamond" w:cs="Arial"/>
                <w:bCs/>
                <w:sz w:val="22"/>
                <w:szCs w:val="22"/>
              </w:rPr>
              <w:t>local</w:t>
            </w:r>
            <w:r w:rsidR="00375BDF">
              <w:rPr>
                <w:rFonts w:ascii="Garamond" w:hAnsi="Garamond" w:cs="Arial"/>
                <w:bCs/>
                <w:sz w:val="22"/>
                <w:szCs w:val="22"/>
              </w:rPr>
              <w:t xml:space="preserve"> capacity</w:t>
            </w:r>
            <w:r w:rsidR="00A149F3">
              <w:rPr>
                <w:rFonts w:ascii="Garamond" w:hAnsi="Garamond" w:cs="Arial"/>
                <w:bCs/>
                <w:sz w:val="22"/>
                <w:szCs w:val="22"/>
              </w:rPr>
              <w:t>,</w:t>
            </w:r>
            <w:r w:rsidR="00375BDF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375BDF" w:rsidRPr="00375BDF">
              <w:rPr>
                <w:rFonts w:ascii="Garamond" w:hAnsi="Garamond" w:cs="Arial"/>
                <w:bCs/>
                <w:sz w:val="22"/>
                <w:szCs w:val="22"/>
              </w:rPr>
              <w:t>empower</w:t>
            </w:r>
            <w:r w:rsidR="00375BDF">
              <w:rPr>
                <w:rFonts w:ascii="Garamond" w:hAnsi="Garamond" w:cs="Arial"/>
                <w:bCs/>
                <w:sz w:val="22"/>
                <w:szCs w:val="22"/>
              </w:rPr>
              <w:t>ing</w:t>
            </w:r>
            <w:r w:rsidR="00375BDF" w:rsidRPr="00375BDF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EA0E6E">
              <w:rPr>
                <w:rFonts w:ascii="Garamond" w:hAnsi="Garamond" w:cs="Arial"/>
                <w:bCs/>
                <w:sz w:val="22"/>
                <w:szCs w:val="22"/>
              </w:rPr>
              <w:t>Indigenous</w:t>
            </w:r>
            <w:r w:rsidR="00E52FD8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EA0E6E">
              <w:rPr>
                <w:rFonts w:ascii="Garamond" w:hAnsi="Garamond" w:cs="Arial"/>
                <w:bCs/>
                <w:sz w:val="22"/>
                <w:szCs w:val="22"/>
              </w:rPr>
              <w:t>peoples</w:t>
            </w:r>
            <w:r w:rsidR="00375BDF" w:rsidRPr="00375BDF">
              <w:rPr>
                <w:rFonts w:ascii="Garamond" w:hAnsi="Garamond" w:cs="Arial"/>
                <w:bCs/>
                <w:sz w:val="22"/>
                <w:szCs w:val="22"/>
              </w:rPr>
              <w:t xml:space="preserve"> to take action to protect their communities and build a more resilient future through knowledge sharing</w:t>
            </w:r>
            <w:r w:rsidR="004F6257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="00375BDF" w:rsidRPr="00375BDF">
              <w:rPr>
                <w:rFonts w:ascii="Garamond" w:hAnsi="Garamond" w:cs="Arial"/>
                <w:bCs/>
                <w:sz w:val="22"/>
                <w:szCs w:val="22"/>
              </w:rPr>
              <w:t>between scientists and decision-makers.</w:t>
            </w:r>
            <w:r w:rsidR="00C2735B">
              <w:rPr>
                <w:rFonts w:ascii="Garamond" w:hAnsi="Garamond" w:cs="Arial"/>
                <w:bCs/>
                <w:sz w:val="22"/>
                <w:szCs w:val="22"/>
              </w:rPr>
              <w:t xml:space="preserve"> This </w:t>
            </w:r>
            <w:r w:rsidR="00C2735B" w:rsidRPr="00B656DF">
              <w:rPr>
                <w:rFonts w:ascii="Garamond" w:hAnsi="Garamond" w:cs="Arial"/>
                <w:bCs/>
                <w:sz w:val="22"/>
                <w:szCs w:val="22"/>
              </w:rPr>
              <w:t>presentation</w:t>
            </w:r>
            <w:r w:rsidR="00B656DF" w:rsidRPr="00B656DF">
              <w:rPr>
                <w:rFonts w:ascii="Garamond" w:hAnsi="Garamond" w:cs="Arial"/>
                <w:bCs/>
                <w:sz w:val="22"/>
                <w:szCs w:val="22"/>
              </w:rPr>
              <w:t xml:space="preserve"> dives into the specifics of established research methods and case study applications, making it ideal for </w:t>
            </w:r>
            <w:r w:rsidR="003B206E">
              <w:rPr>
                <w:rFonts w:ascii="Garamond" w:hAnsi="Garamond" w:cs="Arial"/>
                <w:bCs/>
                <w:sz w:val="22"/>
                <w:szCs w:val="22"/>
              </w:rPr>
              <w:t xml:space="preserve">communities, </w:t>
            </w:r>
            <w:r w:rsidR="00B656DF" w:rsidRPr="00B656DF">
              <w:rPr>
                <w:rFonts w:ascii="Garamond" w:hAnsi="Garamond" w:cs="Arial"/>
                <w:bCs/>
                <w:sz w:val="22"/>
                <w:szCs w:val="22"/>
              </w:rPr>
              <w:t>policy makers and scientists looking for practical examples.</w:t>
            </w:r>
          </w:p>
          <w:p w14:paraId="4CEDA3EE" w14:textId="77777777" w:rsidR="00811532" w:rsidRDefault="00811532" w:rsidP="00375BDF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2541DEE1" w14:textId="74722145" w:rsidR="00811532" w:rsidRDefault="00811532" w:rsidP="00375BDF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sz w:val="22"/>
                <w:szCs w:val="22"/>
              </w:rPr>
              <w:t>References</w:t>
            </w:r>
          </w:p>
          <w:p w14:paraId="25E9FD70" w14:textId="79A60656" w:rsidR="00811532" w:rsidRPr="00811532" w:rsidRDefault="00811532" w:rsidP="00811532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811532">
              <w:rPr>
                <w:rFonts w:ascii="Garamond" w:hAnsi="Garamond" w:cs="Arial"/>
                <w:bCs/>
                <w:sz w:val="22"/>
                <w:szCs w:val="22"/>
              </w:rPr>
              <w:t>Walsh, J.E., Redilla,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Pr="00811532">
              <w:rPr>
                <w:rFonts w:ascii="Garamond" w:hAnsi="Garamond" w:cs="Arial"/>
                <w:bCs/>
                <w:sz w:val="22"/>
                <w:szCs w:val="22"/>
              </w:rPr>
              <w:t>K., Shippee, N., Cheung, L., Bigelow, D.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Pr="00811532">
              <w:rPr>
                <w:rFonts w:ascii="Garamond" w:hAnsi="Garamond" w:cs="Arial"/>
                <w:bCs/>
                <w:sz w:val="22"/>
                <w:szCs w:val="22"/>
              </w:rPr>
              <w:t>and Wilcock, R. (2024) Projected Changes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Pr="00811532">
              <w:rPr>
                <w:rFonts w:ascii="Garamond" w:hAnsi="Garamond" w:cs="Arial"/>
                <w:bCs/>
                <w:sz w:val="22"/>
                <w:szCs w:val="22"/>
              </w:rPr>
              <w:t>in Extreme Event Indices for Alaska. Atmospheric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 w:rsidRPr="00811532">
              <w:rPr>
                <w:rFonts w:ascii="Garamond" w:hAnsi="Garamond" w:cs="Arial"/>
                <w:bCs/>
                <w:sz w:val="22"/>
                <w:szCs w:val="22"/>
              </w:rPr>
              <w:t>and Climate Sciences, 14, 191-209.</w:t>
            </w:r>
          </w:p>
          <w:p w14:paraId="3971A16F" w14:textId="30F2E179" w:rsidR="00811532" w:rsidRPr="00E1578F" w:rsidRDefault="00811532" w:rsidP="00811532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hyperlink r:id="rId9" w:history="1">
              <w:r w:rsidRPr="00F05C2C">
                <w:rPr>
                  <w:rStyle w:val="Hyperlink"/>
                  <w:rFonts w:ascii="Garamond" w:hAnsi="Garamond" w:cs="Arial"/>
                  <w:bCs/>
                  <w:sz w:val="22"/>
                  <w:szCs w:val="22"/>
                </w:rPr>
                <w:t>https://doi.org/10.4236/acs.2024.142012</w:t>
              </w:r>
            </w:hyperlink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  <w:p w14:paraId="4D7B65A8" w14:textId="77777777" w:rsidR="00BE58D6" w:rsidRPr="00E1578F" w:rsidRDefault="00BE58D6" w:rsidP="00706DED">
            <w:pPr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35E1"/>
    <w:multiLevelType w:val="hybridMultilevel"/>
    <w:tmpl w:val="6E8C7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E4674"/>
    <w:multiLevelType w:val="hybridMultilevel"/>
    <w:tmpl w:val="F2FA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4"/>
  </w:num>
  <w:num w:numId="3" w16cid:durableId="1316374630">
    <w:abstractNumId w:val="1"/>
  </w:num>
  <w:num w:numId="4" w16cid:durableId="477108866">
    <w:abstractNumId w:val="2"/>
  </w:num>
  <w:num w:numId="5" w16cid:durableId="1291083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xtTA2MrQwMrU0MrNU0lEKTi0uzszPAykwqwUA/cIVDywAAAA="/>
  </w:docVars>
  <w:rsids>
    <w:rsidRoot w:val="009C374A"/>
    <w:rsid w:val="000454E9"/>
    <w:rsid w:val="00051761"/>
    <w:rsid w:val="00073AD6"/>
    <w:rsid w:val="00081521"/>
    <w:rsid w:val="000A2768"/>
    <w:rsid w:val="000C67EA"/>
    <w:rsid w:val="000C6EBB"/>
    <w:rsid w:val="000E1872"/>
    <w:rsid w:val="000E3665"/>
    <w:rsid w:val="000E7DF3"/>
    <w:rsid w:val="0010177E"/>
    <w:rsid w:val="00105E39"/>
    <w:rsid w:val="00124CB6"/>
    <w:rsid w:val="00130809"/>
    <w:rsid w:val="00132AE5"/>
    <w:rsid w:val="001406EB"/>
    <w:rsid w:val="00155315"/>
    <w:rsid w:val="00161115"/>
    <w:rsid w:val="00187A7D"/>
    <w:rsid w:val="00194941"/>
    <w:rsid w:val="001A1F51"/>
    <w:rsid w:val="001A2F29"/>
    <w:rsid w:val="001F00BC"/>
    <w:rsid w:val="001F6E52"/>
    <w:rsid w:val="00225B02"/>
    <w:rsid w:val="00240F40"/>
    <w:rsid w:val="00247C60"/>
    <w:rsid w:val="00256963"/>
    <w:rsid w:val="00257BEF"/>
    <w:rsid w:val="0028304D"/>
    <w:rsid w:val="00292C95"/>
    <w:rsid w:val="002C61F2"/>
    <w:rsid w:val="002E3AA3"/>
    <w:rsid w:val="00302228"/>
    <w:rsid w:val="00313DCD"/>
    <w:rsid w:val="00317356"/>
    <w:rsid w:val="0034503D"/>
    <w:rsid w:val="00354C31"/>
    <w:rsid w:val="0036014F"/>
    <w:rsid w:val="0036341B"/>
    <w:rsid w:val="00365AD4"/>
    <w:rsid w:val="0036613D"/>
    <w:rsid w:val="00367E73"/>
    <w:rsid w:val="00375B20"/>
    <w:rsid w:val="00375BDF"/>
    <w:rsid w:val="00386D01"/>
    <w:rsid w:val="003B206E"/>
    <w:rsid w:val="003C45A7"/>
    <w:rsid w:val="004049E7"/>
    <w:rsid w:val="00413F19"/>
    <w:rsid w:val="00434B00"/>
    <w:rsid w:val="0045135C"/>
    <w:rsid w:val="00462B90"/>
    <w:rsid w:val="00471D4B"/>
    <w:rsid w:val="00474B54"/>
    <w:rsid w:val="0047734D"/>
    <w:rsid w:val="004828A0"/>
    <w:rsid w:val="00490853"/>
    <w:rsid w:val="004A7C8D"/>
    <w:rsid w:val="004B69C7"/>
    <w:rsid w:val="004D193B"/>
    <w:rsid w:val="004E72F6"/>
    <w:rsid w:val="004F4CE8"/>
    <w:rsid w:val="004F5C81"/>
    <w:rsid w:val="004F6257"/>
    <w:rsid w:val="005204B7"/>
    <w:rsid w:val="00524689"/>
    <w:rsid w:val="00527E6C"/>
    <w:rsid w:val="0053222C"/>
    <w:rsid w:val="0053540D"/>
    <w:rsid w:val="005469BD"/>
    <w:rsid w:val="00550B17"/>
    <w:rsid w:val="00567E49"/>
    <w:rsid w:val="005854B8"/>
    <w:rsid w:val="0058739F"/>
    <w:rsid w:val="005B5224"/>
    <w:rsid w:val="005D36DF"/>
    <w:rsid w:val="006140E3"/>
    <w:rsid w:val="006164C3"/>
    <w:rsid w:val="00634DFA"/>
    <w:rsid w:val="0065012F"/>
    <w:rsid w:val="0068043B"/>
    <w:rsid w:val="00681CA7"/>
    <w:rsid w:val="00685D07"/>
    <w:rsid w:val="006A6F24"/>
    <w:rsid w:val="006F5F81"/>
    <w:rsid w:val="00701688"/>
    <w:rsid w:val="00717D90"/>
    <w:rsid w:val="007470A1"/>
    <w:rsid w:val="0075520C"/>
    <w:rsid w:val="00776619"/>
    <w:rsid w:val="00782DD5"/>
    <w:rsid w:val="00792A1E"/>
    <w:rsid w:val="007E63BD"/>
    <w:rsid w:val="00810002"/>
    <w:rsid w:val="00811532"/>
    <w:rsid w:val="00814968"/>
    <w:rsid w:val="008235E8"/>
    <w:rsid w:val="00840ABA"/>
    <w:rsid w:val="008540D2"/>
    <w:rsid w:val="00866DA0"/>
    <w:rsid w:val="00875CE7"/>
    <w:rsid w:val="008773DF"/>
    <w:rsid w:val="0088074E"/>
    <w:rsid w:val="00885B4D"/>
    <w:rsid w:val="00894756"/>
    <w:rsid w:val="008A3737"/>
    <w:rsid w:val="008A42F6"/>
    <w:rsid w:val="008A5C51"/>
    <w:rsid w:val="008B01BA"/>
    <w:rsid w:val="008B50A0"/>
    <w:rsid w:val="008C0C35"/>
    <w:rsid w:val="008C22AD"/>
    <w:rsid w:val="008C2633"/>
    <w:rsid w:val="008E3D8D"/>
    <w:rsid w:val="008F2F93"/>
    <w:rsid w:val="008F6641"/>
    <w:rsid w:val="009005CB"/>
    <w:rsid w:val="009010B0"/>
    <w:rsid w:val="00906B39"/>
    <w:rsid w:val="009169FB"/>
    <w:rsid w:val="00963443"/>
    <w:rsid w:val="009C374A"/>
    <w:rsid w:val="009F2F9D"/>
    <w:rsid w:val="009F4EA0"/>
    <w:rsid w:val="00A0172B"/>
    <w:rsid w:val="00A149F3"/>
    <w:rsid w:val="00A42BDA"/>
    <w:rsid w:val="00A4628B"/>
    <w:rsid w:val="00A632FF"/>
    <w:rsid w:val="00A90026"/>
    <w:rsid w:val="00AB1730"/>
    <w:rsid w:val="00AB645C"/>
    <w:rsid w:val="00AD0F91"/>
    <w:rsid w:val="00AD1C8D"/>
    <w:rsid w:val="00AD49CE"/>
    <w:rsid w:val="00AE51AD"/>
    <w:rsid w:val="00B01778"/>
    <w:rsid w:val="00B026E8"/>
    <w:rsid w:val="00B21B9A"/>
    <w:rsid w:val="00B656DF"/>
    <w:rsid w:val="00BA0872"/>
    <w:rsid w:val="00BA26BB"/>
    <w:rsid w:val="00BB375A"/>
    <w:rsid w:val="00BC6810"/>
    <w:rsid w:val="00BE0B4D"/>
    <w:rsid w:val="00BE58D6"/>
    <w:rsid w:val="00BF5582"/>
    <w:rsid w:val="00C00755"/>
    <w:rsid w:val="00C148E8"/>
    <w:rsid w:val="00C26081"/>
    <w:rsid w:val="00C2735B"/>
    <w:rsid w:val="00C4126D"/>
    <w:rsid w:val="00C42D3A"/>
    <w:rsid w:val="00C6452A"/>
    <w:rsid w:val="00C76C99"/>
    <w:rsid w:val="00C8423A"/>
    <w:rsid w:val="00C97580"/>
    <w:rsid w:val="00CA222F"/>
    <w:rsid w:val="00CA2881"/>
    <w:rsid w:val="00CA4639"/>
    <w:rsid w:val="00CA47EA"/>
    <w:rsid w:val="00CC1AC5"/>
    <w:rsid w:val="00CE53FE"/>
    <w:rsid w:val="00D32867"/>
    <w:rsid w:val="00D5077A"/>
    <w:rsid w:val="00D716AD"/>
    <w:rsid w:val="00D729D9"/>
    <w:rsid w:val="00DA50C7"/>
    <w:rsid w:val="00DB7929"/>
    <w:rsid w:val="00DD1BB3"/>
    <w:rsid w:val="00DD3133"/>
    <w:rsid w:val="00DD3907"/>
    <w:rsid w:val="00DD48DA"/>
    <w:rsid w:val="00DE26CD"/>
    <w:rsid w:val="00DE60AA"/>
    <w:rsid w:val="00DF0564"/>
    <w:rsid w:val="00E0758B"/>
    <w:rsid w:val="00E141CC"/>
    <w:rsid w:val="00E143CD"/>
    <w:rsid w:val="00E1578F"/>
    <w:rsid w:val="00E205AF"/>
    <w:rsid w:val="00E34039"/>
    <w:rsid w:val="00E52FD8"/>
    <w:rsid w:val="00E55095"/>
    <w:rsid w:val="00E612FF"/>
    <w:rsid w:val="00E76592"/>
    <w:rsid w:val="00E9179D"/>
    <w:rsid w:val="00E9258E"/>
    <w:rsid w:val="00E93AB7"/>
    <w:rsid w:val="00EA0E6E"/>
    <w:rsid w:val="00EB1B31"/>
    <w:rsid w:val="00EC3426"/>
    <w:rsid w:val="00EC79F9"/>
    <w:rsid w:val="00F247D9"/>
    <w:rsid w:val="00F250E0"/>
    <w:rsid w:val="00F766DC"/>
    <w:rsid w:val="00F818D6"/>
    <w:rsid w:val="00FA372B"/>
    <w:rsid w:val="00FC3312"/>
    <w:rsid w:val="00FC76A2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4236/acs.2024.14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23337-F43D-4C39-AC75-86EC2CBD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66</cp:revision>
  <dcterms:created xsi:type="dcterms:W3CDTF">2025-01-17T17:35:00Z</dcterms:created>
  <dcterms:modified xsi:type="dcterms:W3CDTF">2025-08-19T01:08:00Z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