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48851" w14:textId="6684184C" w:rsidR="00033553" w:rsidRDefault="00033553" w:rsidP="00033553">
      <w:pPr>
        <w:pStyle w:val="Heading2"/>
        <w:rPr>
          <w:b/>
        </w:rPr>
      </w:pPr>
      <w:r w:rsidRPr="007B5E84">
        <w:rPr>
          <w:b/>
        </w:rPr>
        <w:t>The Efficacy of Indigenous Health Promotion for Planetary Wellbeing</w:t>
      </w:r>
    </w:p>
    <w:p w14:paraId="74A51836" w14:textId="77777777" w:rsidR="00033553" w:rsidRPr="00033553" w:rsidRDefault="00033553" w:rsidP="00033553"/>
    <w:p w14:paraId="496E9658" w14:textId="77777777" w:rsidR="00033553" w:rsidRPr="00B546D6" w:rsidRDefault="00033553" w:rsidP="00033553">
      <w:pPr>
        <w:spacing w:after="0" w:line="240" w:lineRule="auto"/>
      </w:pPr>
      <w:r w:rsidRPr="00B546D6">
        <w:rPr>
          <w:b/>
        </w:rPr>
        <w:t>Conveners</w:t>
      </w:r>
      <w:r w:rsidRPr="00A229F6">
        <w:rPr>
          <w:b/>
        </w:rPr>
        <w:t>: Health Promotion Forum of New Zealand (HPF) and IUHPE International Network for Indigenous Health Promotion Practitioners (INIHPP)</w:t>
      </w:r>
    </w:p>
    <w:p w14:paraId="328A7ED1" w14:textId="77777777" w:rsidR="00033553" w:rsidRPr="00B546D6" w:rsidRDefault="00033553" w:rsidP="00033553">
      <w:pPr>
        <w:spacing w:after="0" w:line="240" w:lineRule="auto"/>
        <w:rPr>
          <w:b/>
        </w:rPr>
      </w:pPr>
    </w:p>
    <w:p w14:paraId="24D30250" w14:textId="77777777" w:rsidR="00033553" w:rsidRDefault="00033553" w:rsidP="00033553">
      <w:pPr>
        <w:spacing w:after="0" w:line="240" w:lineRule="auto"/>
        <w:jc w:val="both"/>
      </w:pPr>
      <w:bookmarkStart w:id="0" w:name="_GoBack"/>
      <w:bookmarkEnd w:id="0"/>
      <w:r>
        <w:t>Indigenous people, around the world, offer a unique perspective on health and wellbeing. This perspective is principled on a deep affection and appreciation for the Earth, the ecosystems and biosphere that sustains all life, and the interdependent and interconnected relationship between human beings and all other things- tangible and intangible. Underpinned by these world views, indigenous health promotion offers a vision of unity in diversity while maintaining collective autonomy, self-determination and a vision of planetary health for all.</w:t>
      </w:r>
    </w:p>
    <w:p w14:paraId="4E0C836A" w14:textId="77777777" w:rsidR="00033553" w:rsidRDefault="00033553" w:rsidP="00033553">
      <w:pPr>
        <w:spacing w:after="0" w:line="240" w:lineRule="auto"/>
      </w:pPr>
    </w:p>
    <w:p w14:paraId="511A56DE" w14:textId="77777777" w:rsidR="00033553" w:rsidRDefault="00033553" w:rsidP="00033553">
      <w:pPr>
        <w:spacing w:after="0" w:line="240" w:lineRule="auto"/>
        <w:jc w:val="both"/>
      </w:pPr>
      <w:r>
        <w:t>This session will explore the development and advancement of global indigenous health promotion. How can global health promotion incorporate an indigenous perspective and improve the global situation of poor health for approximately 400 million indigenous people? What are the opportunities and barriers for moving forward as a collective global force?</w:t>
      </w:r>
    </w:p>
    <w:p w14:paraId="7A8368EC" w14:textId="77777777" w:rsidR="00033553" w:rsidRDefault="00033553" w:rsidP="00033553">
      <w:pPr>
        <w:spacing w:after="0" w:line="240" w:lineRule="auto"/>
        <w:jc w:val="both"/>
      </w:pPr>
    </w:p>
    <w:p w14:paraId="1E5D239E" w14:textId="77777777" w:rsidR="00033553" w:rsidRDefault="00033553" w:rsidP="00033553">
      <w:pPr>
        <w:spacing w:after="0" w:line="240" w:lineRule="auto"/>
        <w:jc w:val="both"/>
      </w:pPr>
      <w:r>
        <w:t>An expert panel will offer their insights on emerging issues in indigenous health promotion, followed by an open discussion on how we might collectively advance indigenous health promotion at a planetary level, enable and empower indigenous communities to increase control over their own wellbeing and advocate for indigenous health promotion at all levels.</w:t>
      </w:r>
    </w:p>
    <w:p w14:paraId="7A1C35AE"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53"/>
    <w:rsid w:val="00033553"/>
    <w:rsid w:val="006B5853"/>
    <w:rsid w:val="00D14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64BD"/>
  <w15:chartTrackingRefBased/>
  <w15:docId w15:val="{6316E693-4C53-435E-9AC8-CEF62A0D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553"/>
    <w:rPr>
      <w:rFonts w:asciiTheme="minorHAnsi" w:hAnsiTheme="minorHAnsi"/>
      <w:sz w:val="22"/>
      <w:lang w:val="en-CA"/>
    </w:rPr>
  </w:style>
  <w:style w:type="paragraph" w:styleId="Heading2">
    <w:name w:val="heading 2"/>
    <w:basedOn w:val="Normal"/>
    <w:next w:val="Normal"/>
    <w:link w:val="Heading2Char"/>
    <w:uiPriority w:val="9"/>
    <w:unhideWhenUsed/>
    <w:qFormat/>
    <w:rsid w:val="000335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33553"/>
    <w:rPr>
      <w:rFonts w:asciiTheme="majorHAnsi" w:eastAsiaTheme="majorEastAsia" w:hAnsiTheme="majorHAnsi" w:cstheme="majorBidi"/>
      <w:color w:val="2F5496" w:themeColor="accent1" w:themeShade="BF"/>
      <w:sz w:val="26"/>
      <w:szCs w:val="26"/>
      <w:lang w:val="en-CA"/>
    </w:rPr>
  </w:style>
  <w:style w:type="character" w:styleId="Hyperlink">
    <w:name w:val="Hyperlink"/>
    <w:basedOn w:val="DefaultParagraphFont"/>
    <w:uiPriority w:val="99"/>
    <w:unhideWhenUsed/>
    <w:rsid w:val="000335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9E537A-CA5B-4DD9-B2DA-56FB15A26896}">
  <ds:schemaRefs>
    <ds:schemaRef ds:uri="http://schemas.microsoft.com/office/2006/metadata/properties"/>
    <ds:schemaRef ds:uri="9c8a2b7b-0bee-4c48-b0a6-23db8982d3bc"/>
    <ds:schemaRef ds:uri="http://schemas.microsoft.com/office/2006/documentManagement/types"/>
    <ds:schemaRef ds:uri="http://purl.org/dc/terms/"/>
    <ds:schemaRef ds:uri="http://schemas.microsoft.com/office/infopath/2007/PartnerControls"/>
    <ds:schemaRef ds:uri="6911e96c-4cc4-42d5-8e43-f93924cf6a05"/>
    <ds:schemaRef ds:uri="http://www.w3.org/XML/1998/namespace"/>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A9FDFE6-113D-4FEA-97A8-AC8B875421E1}">
  <ds:schemaRefs>
    <ds:schemaRef ds:uri="http://schemas.microsoft.com/sharepoint/v3/contenttype/forms"/>
  </ds:schemaRefs>
</ds:datastoreItem>
</file>

<file path=customXml/itemProps3.xml><?xml version="1.0" encoding="utf-8"?>
<ds:datastoreItem xmlns:ds="http://schemas.openxmlformats.org/officeDocument/2006/customXml" ds:itemID="{E2CB704D-79E2-4517-A46F-55277534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2</cp:revision>
  <dcterms:created xsi:type="dcterms:W3CDTF">2019-03-20T01:44:00Z</dcterms:created>
  <dcterms:modified xsi:type="dcterms:W3CDTF">2019-03-25T00:35:00Z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