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3"/>
      </w:tblGrid>
      <w:tr w:rsidR="002B7FC8" w:rsidRPr="00CF2752" w14:paraId="5A4DE250" w14:textId="77777777" w:rsidTr="005C7716">
        <w:tc>
          <w:tcPr>
            <w:tcW w:w="8643" w:type="dxa"/>
          </w:tcPr>
          <w:p w14:paraId="037BB883" w14:textId="75C2CEA7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</w:p>
          <w:p w14:paraId="1AC9F4FC" w14:textId="5AC06373" w:rsidR="006B3B23" w:rsidRPr="007161BD" w:rsidRDefault="006A14D0" w:rsidP="006B3B23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Écueils</w:t>
            </w:r>
            <w:r w:rsidR="006B3B23" w:rsidRPr="007161B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r w:rsidR="00FE05C6">
              <w:rPr>
                <w:rFonts w:ascii="Arial" w:hAnsi="Arial" w:cs="Arial"/>
                <w:sz w:val="22"/>
                <w:szCs w:val="22"/>
                <w:lang w:val="fr-CA"/>
              </w:rPr>
              <w:t xml:space="preserve">et promesses </w:t>
            </w:r>
            <w:r w:rsidR="00B61668">
              <w:rPr>
                <w:rFonts w:ascii="Arial" w:hAnsi="Arial" w:cs="Arial"/>
                <w:sz w:val="22"/>
                <w:szCs w:val="22"/>
                <w:lang w:val="fr-CA"/>
              </w:rPr>
              <w:t>liés à la</w:t>
            </w:r>
            <w:r w:rsidR="00B61668" w:rsidRPr="007161BD">
              <w:rPr>
                <w:rFonts w:ascii="Arial" w:hAnsi="Arial" w:cs="Arial"/>
                <w:sz w:val="22"/>
                <w:szCs w:val="22"/>
                <w:lang w:val="fr-CA"/>
              </w:rPr>
              <w:t xml:space="preserve"> mise à l’échelle (</w:t>
            </w:r>
            <w:proofErr w:type="spellStart"/>
            <w:r w:rsidR="00B61668" w:rsidRPr="007161BD">
              <w:rPr>
                <w:rFonts w:ascii="Arial" w:hAnsi="Arial" w:cs="Arial"/>
                <w:i/>
                <w:sz w:val="22"/>
                <w:szCs w:val="22"/>
                <w:lang w:val="fr-CA"/>
              </w:rPr>
              <w:t>scaling</w:t>
            </w:r>
            <w:proofErr w:type="spellEnd"/>
            <w:r w:rsidR="00B61668" w:rsidRPr="007161BD">
              <w:rPr>
                <w:rFonts w:ascii="Arial" w:hAnsi="Arial" w:cs="Arial"/>
                <w:i/>
                <w:sz w:val="22"/>
                <w:szCs w:val="22"/>
                <w:lang w:val="fr-CA"/>
              </w:rPr>
              <w:t xml:space="preserve"> up) </w:t>
            </w:r>
            <w:r w:rsidR="006B3B23" w:rsidRPr="007161BD">
              <w:rPr>
                <w:rFonts w:ascii="Arial" w:hAnsi="Arial" w:cs="Arial"/>
                <w:sz w:val="22"/>
                <w:szCs w:val="22"/>
                <w:lang w:val="fr-CA"/>
              </w:rPr>
              <w:t xml:space="preserve">d’une initiative intersectorielle dédiée à la petite enfance en situation de vulnérabilité: une analyse qualitative de </w:t>
            </w:r>
            <w:r w:rsidR="006B3B23" w:rsidRPr="007161BD">
              <w:rPr>
                <w:rFonts w:ascii="Arial" w:hAnsi="Arial" w:cs="Arial"/>
                <w:i/>
                <w:sz w:val="22"/>
                <w:szCs w:val="22"/>
                <w:lang w:val="fr-CA"/>
              </w:rPr>
              <w:t>framing</w:t>
            </w:r>
          </w:p>
          <w:p w14:paraId="5A4DE24F" w14:textId="09F35D2A" w:rsidR="006B3B23" w:rsidRPr="006B3B23" w:rsidRDefault="006B3B2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</w:tr>
      <w:tr w:rsidR="002B7FC8" w:rsidRPr="003D7CA8" w14:paraId="5A4DE264" w14:textId="77777777" w:rsidTr="005C7716">
        <w:trPr>
          <w:trHeight w:val="7663"/>
        </w:trPr>
        <w:tc>
          <w:tcPr>
            <w:tcW w:w="8643" w:type="dxa"/>
          </w:tcPr>
          <w:p w14:paraId="5A4DE255" w14:textId="42476457" w:rsidR="00DA7A71" w:rsidRPr="00EE4E4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bookmarkStart w:id="0" w:name="_GoBack"/>
            <w:bookmarkEnd w:id="0"/>
            <w:r w:rsidRPr="00EE4E42">
              <w:rPr>
                <w:rFonts w:ascii="Arial" w:hAnsi="Arial" w:cs="Arial"/>
                <w:b/>
                <w:sz w:val="22"/>
                <w:szCs w:val="22"/>
                <w:lang w:val="fr-FR"/>
              </w:rPr>
              <w:t>Background/Objectives</w:t>
            </w:r>
          </w:p>
          <w:p w14:paraId="5A4DE256" w14:textId="14C6B2C3" w:rsidR="00DA7A71" w:rsidRPr="00CF2752" w:rsidRDefault="00CF275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 w:eastAsia="fr-FR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 xml:space="preserve">La mise à l’échelle </w:t>
            </w:r>
            <w:r w:rsidR="00C57F42">
              <w:rPr>
                <w:rFonts w:ascii="Arial" w:hAnsi="Arial" w:cs="Arial"/>
                <w:sz w:val="22"/>
                <w:szCs w:val="22"/>
                <w:lang w:val="fr-CA"/>
              </w:rPr>
              <w:t xml:space="preserve">(MAÉ) </w:t>
            </w:r>
            <w:r w:rsidRPr="007161BD">
              <w:rPr>
                <w:rFonts w:ascii="Arial" w:hAnsi="Arial" w:cs="Arial"/>
                <w:sz w:val="22"/>
                <w:szCs w:val="22"/>
                <w:lang w:val="fr-CA"/>
              </w:rPr>
              <w:t xml:space="preserve">d’initiatives novatrices de santé publique, soit le processus qui vise leur expansion à de nouveaux contextes pour en accroître l’impact et la pérennisation, a principalement été envisagée dans une perspective technique qui néglige la dimension sociale du processus. Cette étude s’inscrit dans une approche interprétative critique des programmes </w:t>
            </w:r>
            <w:r w:rsidR="00966CBF">
              <w:rPr>
                <w:rFonts w:ascii="Arial" w:hAnsi="Arial" w:cs="Arial"/>
                <w:sz w:val="22"/>
                <w:szCs w:val="22"/>
                <w:lang w:val="fr-CA"/>
              </w:rPr>
              <w:t>qui</w:t>
            </w:r>
            <w:r w:rsidR="00EF58C4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>s’intéress</w:t>
            </w:r>
            <w:r w:rsidR="00EF58C4">
              <w:rPr>
                <w:rFonts w:ascii="Arial" w:hAnsi="Arial" w:cs="Arial"/>
                <w:sz w:val="22"/>
                <w:szCs w:val="22"/>
                <w:lang w:val="fr-CA"/>
              </w:rPr>
              <w:t>e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r w:rsidR="006F1FF1">
              <w:rPr>
                <w:rFonts w:ascii="Arial" w:hAnsi="Arial" w:cs="Arial"/>
                <w:sz w:val="22"/>
                <w:szCs w:val="22"/>
                <w:lang w:val="fr-CA"/>
              </w:rPr>
              <w:t>aux contenus mis de l’avant</w:t>
            </w:r>
            <w:r w:rsidRPr="007161B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r w:rsidR="00EF58C4">
              <w:rPr>
                <w:rFonts w:ascii="Arial" w:hAnsi="Arial" w:cs="Arial"/>
                <w:sz w:val="22"/>
                <w:szCs w:val="22"/>
                <w:lang w:val="fr-CA"/>
              </w:rPr>
              <w:t xml:space="preserve">dans les initiatives </w:t>
            </w:r>
            <w:r w:rsidR="00CE4F98">
              <w:rPr>
                <w:rFonts w:ascii="Arial" w:hAnsi="Arial" w:cs="Arial"/>
                <w:sz w:val="22"/>
                <w:szCs w:val="22"/>
                <w:lang w:val="fr-CA"/>
              </w:rPr>
              <w:t xml:space="preserve">favorisant les collaborations </w:t>
            </w:r>
            <w:r w:rsidR="00957E9A">
              <w:rPr>
                <w:rFonts w:ascii="Arial" w:hAnsi="Arial" w:cs="Arial"/>
                <w:sz w:val="22"/>
                <w:szCs w:val="22"/>
                <w:lang w:val="fr-CA"/>
              </w:rPr>
              <w:t>intersectorielles.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 xml:space="preserve"> L’objectif est d’analyser les </w:t>
            </w:r>
            <w:r w:rsidRPr="007161BD">
              <w:rPr>
                <w:rFonts w:ascii="Arial" w:hAnsi="Arial" w:cs="Arial"/>
                <w:sz w:val="22"/>
                <w:szCs w:val="22"/>
                <w:lang w:val="fr-CA"/>
              </w:rPr>
              <w:t xml:space="preserve">transformations </w:t>
            </w:r>
            <w:r w:rsidR="006D6A0E">
              <w:rPr>
                <w:rFonts w:ascii="Arial" w:hAnsi="Arial" w:cs="Arial"/>
                <w:sz w:val="22"/>
                <w:szCs w:val="22"/>
                <w:lang w:val="fr-CA"/>
              </w:rPr>
              <w:t>opérées par les acteurs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r w:rsidRPr="007161BD">
              <w:rPr>
                <w:rFonts w:ascii="Arial" w:hAnsi="Arial" w:cs="Arial"/>
                <w:sz w:val="22"/>
                <w:szCs w:val="22"/>
                <w:lang w:val="fr-CA"/>
              </w:rPr>
              <w:t xml:space="preserve">dans la façon d’appréhender le développement du jeune enfant 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 xml:space="preserve">en contexte de vulnérabilité </w:t>
            </w:r>
            <w:r w:rsidR="002E525E">
              <w:rPr>
                <w:rFonts w:ascii="Arial" w:hAnsi="Arial" w:cs="Arial"/>
                <w:sz w:val="22"/>
                <w:szCs w:val="22"/>
                <w:lang w:val="fr-CA"/>
              </w:rPr>
              <w:t>dans le processus de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r w:rsidR="00C57F42">
              <w:rPr>
                <w:rFonts w:ascii="Arial" w:hAnsi="Arial" w:cs="Arial"/>
                <w:sz w:val="22"/>
                <w:szCs w:val="22"/>
                <w:lang w:val="fr-CA"/>
              </w:rPr>
              <w:t>MAÉ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 xml:space="preserve">. </w:t>
            </w:r>
          </w:p>
          <w:p w14:paraId="5A4DE257" w14:textId="77777777" w:rsidR="00DA7A71" w:rsidRPr="00CF2752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3A99F103" w14:textId="0AB3AF03" w:rsidR="00CF2752" w:rsidRPr="00CF2752" w:rsidRDefault="00CF2752" w:rsidP="00CF2752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F2752">
              <w:rPr>
                <w:rFonts w:ascii="Arial" w:hAnsi="Arial" w:cs="Arial"/>
                <w:sz w:val="22"/>
                <w:szCs w:val="22"/>
                <w:lang w:val="fr-FR"/>
              </w:rPr>
              <w:t xml:space="preserve">Une analyse qualitative de </w:t>
            </w:r>
            <w:r w:rsidRPr="00CF2752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framing </w:t>
            </w:r>
            <w:r w:rsidRPr="00CF2752">
              <w:rPr>
                <w:rFonts w:ascii="Arial" w:hAnsi="Arial" w:cs="Arial"/>
                <w:sz w:val="22"/>
                <w:szCs w:val="22"/>
                <w:lang w:val="fr-FR"/>
              </w:rPr>
              <w:t xml:space="preserve">a été menée dans le cadre d’une étude de cas rétrospective portant sur une </w:t>
            </w:r>
            <w:r w:rsidRPr="007161BD">
              <w:rPr>
                <w:rFonts w:ascii="Arial" w:hAnsi="Arial" w:cs="Arial"/>
                <w:sz w:val="22"/>
                <w:szCs w:val="22"/>
                <w:lang w:val="fr-CA"/>
              </w:rPr>
              <w:t>initiative régionale montréalaise en expansion</w:t>
            </w:r>
            <w:r w:rsidRPr="00CF275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>visant</w:t>
            </w:r>
            <w:r w:rsidRPr="007161BD">
              <w:rPr>
                <w:rFonts w:ascii="Arial" w:hAnsi="Arial" w:cs="Arial"/>
                <w:sz w:val="22"/>
                <w:szCs w:val="22"/>
                <w:lang w:val="fr-CA"/>
              </w:rPr>
              <w:t xml:space="preserve"> le développement optimal des enfants de 2 à 5 ans en situation de vulnérabilité</w:t>
            </w:r>
            <w:r w:rsidRPr="0076578B">
              <w:rPr>
                <w:rFonts w:ascii="Arial" w:hAnsi="Arial" w:cs="Arial"/>
                <w:sz w:val="22"/>
                <w:szCs w:val="22"/>
                <w:lang w:val="fr-CA"/>
              </w:rPr>
              <w:t>.</w:t>
            </w:r>
            <w:r w:rsidRPr="00CF2752">
              <w:rPr>
                <w:rFonts w:ascii="Arial" w:hAnsi="Arial" w:cs="Arial"/>
                <w:sz w:val="22"/>
                <w:szCs w:val="22"/>
                <w:lang w:val="fr-FR"/>
              </w:rPr>
              <w:t xml:space="preserve"> Les données </w:t>
            </w:r>
            <w:r w:rsidR="00DA63B5">
              <w:rPr>
                <w:rFonts w:ascii="Arial" w:hAnsi="Arial" w:cs="Arial"/>
                <w:sz w:val="22"/>
                <w:szCs w:val="22"/>
                <w:lang w:val="fr-FR"/>
              </w:rPr>
              <w:t xml:space="preserve">documentaires </w:t>
            </w:r>
            <w:r w:rsidR="00F20C4E">
              <w:rPr>
                <w:rFonts w:ascii="Arial" w:hAnsi="Arial" w:cs="Arial"/>
                <w:sz w:val="22"/>
                <w:szCs w:val="22"/>
                <w:lang w:val="fr-FR"/>
              </w:rPr>
              <w:t>liées aux</w:t>
            </w:r>
            <w:r w:rsidRPr="00CF275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DA63B5">
              <w:rPr>
                <w:rFonts w:ascii="Arial" w:hAnsi="Arial" w:cs="Arial"/>
                <w:sz w:val="22"/>
                <w:szCs w:val="22"/>
                <w:lang w:val="fr-FR"/>
              </w:rPr>
              <w:t>cadres</w:t>
            </w:r>
            <w:r w:rsidR="0096113F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DA63B5">
              <w:rPr>
                <w:rFonts w:ascii="Arial" w:hAnsi="Arial" w:cs="Arial"/>
                <w:sz w:val="22"/>
                <w:szCs w:val="22"/>
                <w:lang w:val="fr-FR"/>
              </w:rPr>
              <w:t xml:space="preserve">de l’initiative, </w:t>
            </w:r>
            <w:r w:rsidRPr="00CF2752">
              <w:rPr>
                <w:rFonts w:ascii="Arial" w:hAnsi="Arial" w:cs="Arial"/>
                <w:sz w:val="22"/>
                <w:szCs w:val="22"/>
                <w:lang w:val="fr-FR"/>
              </w:rPr>
              <w:t xml:space="preserve">partenariats entre acteurs, plans de santé publique et connaissances mobilisées ont été analysées. Les contenus pertinents ont été reconstruits en quatre composantes (problème, déterminants, évaluation des déterminants, solution préconisée) </w:t>
            </w:r>
            <w:r w:rsidR="00C23451">
              <w:rPr>
                <w:rFonts w:ascii="Arial" w:hAnsi="Arial" w:cs="Arial"/>
                <w:sz w:val="22"/>
                <w:szCs w:val="22"/>
                <w:lang w:val="fr-FR"/>
              </w:rPr>
              <w:t xml:space="preserve">entre </w:t>
            </w:r>
            <w:r w:rsidR="002E525E">
              <w:rPr>
                <w:rFonts w:ascii="Arial" w:hAnsi="Arial" w:cs="Arial"/>
                <w:sz w:val="22"/>
                <w:szCs w:val="22"/>
                <w:lang w:val="fr-FR"/>
              </w:rPr>
              <w:t xml:space="preserve">les </w:t>
            </w:r>
            <w:r w:rsidR="00C23451">
              <w:rPr>
                <w:rFonts w:ascii="Arial" w:hAnsi="Arial" w:cs="Arial"/>
                <w:sz w:val="22"/>
                <w:szCs w:val="22"/>
                <w:lang w:val="fr-FR"/>
              </w:rPr>
              <w:t>deux moments-clé</w:t>
            </w:r>
            <w:r w:rsidR="002E525E">
              <w:rPr>
                <w:rFonts w:ascii="Arial" w:hAnsi="Arial" w:cs="Arial"/>
                <w:sz w:val="22"/>
                <w:szCs w:val="22"/>
                <w:lang w:val="fr-FR"/>
              </w:rPr>
              <w:t>s</w:t>
            </w:r>
            <w:r w:rsidRPr="00CF275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CF2752">
              <w:rPr>
                <w:rFonts w:ascii="Arial" w:hAnsi="Arial" w:cs="Arial"/>
                <w:sz w:val="22"/>
                <w:szCs w:val="22"/>
                <w:lang w:val="fr-FR"/>
              </w:rPr>
              <w:t>de  l’</w:t>
            </w:r>
            <w:r w:rsidR="00A97DE0">
              <w:rPr>
                <w:rFonts w:ascii="Arial" w:hAnsi="Arial" w:cs="Arial"/>
                <w:sz w:val="22"/>
                <w:szCs w:val="22"/>
                <w:lang w:val="fr-FR"/>
              </w:rPr>
              <w:t>élaboration</w:t>
            </w:r>
            <w:proofErr w:type="gramEnd"/>
            <w:r w:rsidR="00A97DE0">
              <w:rPr>
                <w:rFonts w:ascii="Arial" w:hAnsi="Arial" w:cs="Arial"/>
                <w:sz w:val="22"/>
                <w:szCs w:val="22"/>
                <w:lang w:val="fr-FR"/>
              </w:rPr>
              <w:t xml:space="preserve"> de</w:t>
            </w:r>
            <w:r w:rsidRPr="00CF2752">
              <w:rPr>
                <w:rFonts w:ascii="Arial" w:hAnsi="Arial" w:cs="Arial"/>
                <w:sz w:val="22"/>
                <w:szCs w:val="22"/>
                <w:lang w:val="fr-FR"/>
              </w:rPr>
              <w:t xml:space="preserve"> projets pilotes </w:t>
            </w:r>
            <w:r w:rsidR="00EF595A">
              <w:rPr>
                <w:rFonts w:ascii="Arial" w:hAnsi="Arial" w:cs="Arial"/>
                <w:sz w:val="22"/>
                <w:szCs w:val="22"/>
                <w:lang w:val="fr-FR"/>
              </w:rPr>
              <w:t>et</w:t>
            </w:r>
            <w:r w:rsidRPr="00CF275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EF595A">
              <w:rPr>
                <w:rFonts w:ascii="Arial" w:hAnsi="Arial" w:cs="Arial"/>
                <w:sz w:val="22"/>
                <w:szCs w:val="22"/>
                <w:lang w:val="fr-FR"/>
              </w:rPr>
              <w:t xml:space="preserve">de </w:t>
            </w:r>
            <w:r w:rsidRPr="00CF2752">
              <w:rPr>
                <w:rFonts w:ascii="Arial" w:hAnsi="Arial" w:cs="Arial"/>
                <w:sz w:val="22"/>
                <w:szCs w:val="22"/>
                <w:lang w:val="fr-FR"/>
              </w:rPr>
              <w:t xml:space="preserve">l’expansion de l’initiative à la région. </w:t>
            </w:r>
          </w:p>
          <w:p w14:paraId="5A4DE25C" w14:textId="77777777" w:rsidR="00DA7A71" w:rsidRPr="00CF2752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2230F09C" w14:textId="6C6FCA41" w:rsidR="004B7D91" w:rsidRPr="003F36A4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r w:rsidRPr="003F36A4">
              <w:rPr>
                <w:rFonts w:ascii="Arial" w:hAnsi="Arial" w:cs="Arial"/>
                <w:b/>
                <w:sz w:val="22"/>
                <w:szCs w:val="22"/>
                <w:lang w:val="fr-FR"/>
              </w:rPr>
              <w:t>Results</w:t>
            </w:r>
            <w:proofErr w:type="spellEnd"/>
          </w:p>
          <w:p w14:paraId="164CF067" w14:textId="4069F0E1" w:rsidR="003F36A4" w:rsidRPr="0046116D" w:rsidRDefault="003F36A4" w:rsidP="003F36A4">
            <w:pPr>
              <w:pStyle w:val="p1"/>
              <w:rPr>
                <w:rFonts w:ascii="Arial" w:hAnsi="Arial" w:cs="Arial"/>
                <w:color w:val="000000" w:themeColor="text1"/>
                <w:sz w:val="22"/>
              </w:rPr>
            </w:pPr>
            <w:r w:rsidRPr="0046116D">
              <w:rPr>
                <w:rFonts w:ascii="Arial" w:hAnsi="Arial" w:cs="Arial"/>
                <w:color w:val="000000" w:themeColor="text1"/>
                <w:sz w:val="22"/>
              </w:rPr>
              <w:t xml:space="preserve">On observe quatre différents </w:t>
            </w:r>
            <w:r w:rsidRPr="0046116D">
              <w:rPr>
                <w:rFonts w:ascii="Arial" w:hAnsi="Arial" w:cs="Arial"/>
                <w:i/>
                <w:iCs/>
                <w:color w:val="000000" w:themeColor="text1"/>
                <w:sz w:val="22"/>
              </w:rPr>
              <w:t xml:space="preserve">frames </w:t>
            </w:r>
            <w:r w:rsidRPr="0046116D">
              <w:rPr>
                <w:rFonts w:ascii="Arial" w:hAnsi="Arial" w:cs="Arial"/>
                <w:color w:val="000000" w:themeColor="text1"/>
                <w:sz w:val="22"/>
              </w:rPr>
              <w:t>du</w:t>
            </w:r>
            <w:r w:rsidRPr="0046116D">
              <w:rPr>
                <w:rFonts w:ascii="Arial" w:hAnsi="Arial" w:cs="Arial"/>
                <w:i/>
                <w:iCs/>
                <w:color w:val="000000" w:themeColor="text1"/>
                <w:sz w:val="22"/>
              </w:rPr>
              <w:t xml:space="preserve"> </w:t>
            </w:r>
            <w:r w:rsidRPr="0046116D">
              <w:rPr>
                <w:rFonts w:ascii="Arial" w:hAnsi="Arial" w:cs="Arial"/>
                <w:color w:val="000000" w:themeColor="text1"/>
                <w:sz w:val="22"/>
              </w:rPr>
              <w:t xml:space="preserve">développement de l’enfant, envisagé </w:t>
            </w:r>
            <w:r w:rsidR="00901F7F">
              <w:rPr>
                <w:rFonts w:ascii="Arial" w:hAnsi="Arial" w:cs="Arial"/>
                <w:color w:val="000000" w:themeColor="text1"/>
                <w:sz w:val="22"/>
              </w:rPr>
              <w:t>comme</w:t>
            </w:r>
            <w:r w:rsidR="004B36D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Pr="0046116D">
              <w:rPr>
                <w:rFonts w:ascii="Arial" w:hAnsi="Arial" w:cs="Arial"/>
                <w:color w:val="000000" w:themeColor="text1"/>
                <w:sz w:val="22"/>
              </w:rPr>
              <w:t xml:space="preserve">: 1) état </w:t>
            </w:r>
            <w:proofErr w:type="gramStart"/>
            <w:r w:rsidRPr="0046116D">
              <w:rPr>
                <w:rFonts w:ascii="Arial" w:hAnsi="Arial" w:cs="Arial"/>
                <w:color w:val="000000" w:themeColor="text1"/>
                <w:sz w:val="22"/>
              </w:rPr>
              <w:t>problématique;</w:t>
            </w:r>
            <w:proofErr w:type="gramEnd"/>
            <w:r w:rsidRPr="0046116D">
              <w:rPr>
                <w:rFonts w:ascii="Arial" w:hAnsi="Arial" w:cs="Arial"/>
                <w:color w:val="000000" w:themeColor="text1"/>
                <w:sz w:val="22"/>
              </w:rPr>
              <w:t xml:space="preserve"> 2) processus évolutif; 3) contextes et habitudes de vie; et 4) </w:t>
            </w:r>
            <w:r w:rsidR="002F71C3">
              <w:rPr>
                <w:rFonts w:ascii="Arial" w:hAnsi="Arial" w:cs="Arial"/>
                <w:color w:val="000000" w:themeColor="text1"/>
                <w:sz w:val="22"/>
              </w:rPr>
              <w:t>conséquences</w:t>
            </w:r>
            <w:r w:rsidRPr="0046116D">
              <w:rPr>
                <w:rFonts w:ascii="Arial" w:hAnsi="Arial" w:cs="Arial"/>
                <w:color w:val="000000" w:themeColor="text1"/>
                <w:sz w:val="22"/>
              </w:rPr>
              <w:t xml:space="preserve">. Toutefois, la composition des </w:t>
            </w:r>
            <w:r w:rsidRPr="0046116D">
              <w:rPr>
                <w:rFonts w:ascii="Arial" w:hAnsi="Arial" w:cs="Arial"/>
                <w:i/>
                <w:iCs/>
                <w:color w:val="000000" w:themeColor="text1"/>
                <w:sz w:val="22"/>
              </w:rPr>
              <w:t>frames</w:t>
            </w:r>
            <w:r w:rsidR="00A80312">
              <w:rPr>
                <w:rFonts w:ascii="Arial" w:hAnsi="Arial" w:cs="Arial"/>
                <w:color w:val="000000" w:themeColor="text1"/>
                <w:sz w:val="22"/>
              </w:rPr>
              <w:t xml:space="preserve"> varie </w:t>
            </w:r>
            <w:r w:rsidR="0008190E">
              <w:rPr>
                <w:rFonts w:ascii="Arial" w:hAnsi="Arial" w:cs="Arial"/>
                <w:color w:val="000000" w:themeColor="text1"/>
                <w:sz w:val="22"/>
              </w:rPr>
              <w:t>dans</w:t>
            </w:r>
            <w:r w:rsidR="009A6C59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A80312">
              <w:rPr>
                <w:rFonts w:ascii="Arial" w:hAnsi="Arial" w:cs="Arial"/>
                <w:color w:val="000000" w:themeColor="text1"/>
                <w:sz w:val="22"/>
              </w:rPr>
              <w:t xml:space="preserve">: </w:t>
            </w:r>
            <w:r w:rsidRPr="0046116D">
              <w:rPr>
                <w:rFonts w:ascii="Arial" w:hAnsi="Arial" w:cs="Arial"/>
                <w:color w:val="000000" w:themeColor="text1"/>
                <w:sz w:val="22"/>
              </w:rPr>
              <w:t xml:space="preserve">la signification accordée à la vulnérabilité (se </w:t>
            </w:r>
            <w:r w:rsidR="00A80312">
              <w:rPr>
                <w:rFonts w:ascii="Arial" w:hAnsi="Arial" w:cs="Arial"/>
                <w:color w:val="000000" w:themeColor="text1"/>
                <w:sz w:val="22"/>
              </w:rPr>
              <w:t>déplace vers l’enfant lui-même) ;</w:t>
            </w:r>
            <w:r w:rsidRPr="0046116D">
              <w:rPr>
                <w:rFonts w:ascii="Arial" w:hAnsi="Arial" w:cs="Arial"/>
                <w:color w:val="000000" w:themeColor="text1"/>
                <w:sz w:val="22"/>
              </w:rPr>
              <w:t xml:space="preserve"> le niveau des déterminants et processus considérés (davant</w:t>
            </w:r>
            <w:r w:rsidR="0084742C">
              <w:rPr>
                <w:rFonts w:ascii="Arial" w:hAnsi="Arial" w:cs="Arial"/>
                <w:color w:val="000000" w:themeColor="text1"/>
                <w:sz w:val="22"/>
              </w:rPr>
              <w:t>age intra- et interindividuels) ;</w:t>
            </w:r>
            <w:r w:rsidRPr="0046116D">
              <w:rPr>
                <w:rFonts w:ascii="Arial" w:hAnsi="Arial" w:cs="Arial"/>
                <w:color w:val="000000" w:themeColor="text1"/>
                <w:sz w:val="22"/>
              </w:rPr>
              <w:t xml:space="preserve"> la considération du contexte pour l’élaboration de la solution (resserrement sur accès et fréquentation de ressources spécifiques et leurs attributs de qualité)</w:t>
            </w:r>
            <w:r w:rsidR="0084742C">
              <w:rPr>
                <w:rFonts w:ascii="Arial" w:hAnsi="Arial" w:cs="Arial"/>
                <w:color w:val="000000" w:themeColor="text1"/>
                <w:sz w:val="22"/>
              </w:rPr>
              <w:t> ;</w:t>
            </w:r>
            <w:r w:rsidRPr="0046116D">
              <w:rPr>
                <w:rFonts w:ascii="Arial" w:hAnsi="Arial" w:cs="Arial"/>
                <w:color w:val="000000" w:themeColor="text1"/>
                <w:sz w:val="22"/>
              </w:rPr>
              <w:t xml:space="preserve"> et la préoccupation d’impact populationnel pour l’initiative.</w:t>
            </w:r>
          </w:p>
          <w:p w14:paraId="089DEF63" w14:textId="2DF56954" w:rsidR="004B7D91" w:rsidRPr="00CF275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3F21C87D" w14:textId="7AB7BF20" w:rsidR="00CF2752" w:rsidRPr="00B5281E" w:rsidRDefault="00066E27" w:rsidP="00B5281E">
            <w:pPr>
              <w:pStyle w:val="p1"/>
              <w:rPr>
                <w:rFonts w:ascii="Arial" w:hAnsi="Arial" w:cs="Arial"/>
                <w:color w:val="000000" w:themeColor="text1"/>
                <w:sz w:val="22"/>
              </w:rPr>
            </w:pPr>
            <w:r w:rsidRPr="0046116D">
              <w:rPr>
                <w:rFonts w:ascii="Arial" w:hAnsi="Arial" w:cs="Arial"/>
                <w:color w:val="000000" w:themeColor="text1"/>
                <w:sz w:val="22"/>
              </w:rPr>
              <w:t xml:space="preserve">Les résultats préliminaires de cette étude </w:t>
            </w:r>
            <w:r w:rsidR="00CE5C2C">
              <w:rPr>
                <w:rFonts w:ascii="Arial" w:hAnsi="Arial" w:cs="Arial"/>
                <w:color w:val="000000" w:themeColor="text1"/>
                <w:sz w:val="22"/>
              </w:rPr>
              <w:t>jettent</w:t>
            </w:r>
            <w:r w:rsidR="00150B91">
              <w:rPr>
                <w:rFonts w:ascii="Arial" w:hAnsi="Arial" w:cs="Arial"/>
                <w:color w:val="000000" w:themeColor="text1"/>
                <w:sz w:val="22"/>
              </w:rPr>
              <w:t xml:space="preserve"> un éclairage sur d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es transformations </w:t>
            </w:r>
            <w:r w:rsidR="00150B91">
              <w:rPr>
                <w:rFonts w:ascii="Arial" w:hAnsi="Arial" w:cs="Arial"/>
                <w:color w:val="000000" w:themeColor="text1"/>
                <w:sz w:val="22"/>
              </w:rPr>
              <w:t xml:space="preserve">opérées par les acteurs qui sont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susceptibles d’</w:t>
            </w:r>
            <w:r w:rsidR="009A6C59">
              <w:rPr>
                <w:rFonts w:ascii="Arial" w:hAnsi="Arial" w:cs="Arial"/>
                <w:color w:val="000000" w:themeColor="text1"/>
                <w:sz w:val="22"/>
              </w:rPr>
              <w:t xml:space="preserve">influencer </w:t>
            </w:r>
            <w:r w:rsidRPr="0046116D">
              <w:rPr>
                <w:rFonts w:ascii="Arial" w:hAnsi="Arial" w:cs="Arial"/>
                <w:color w:val="000000" w:themeColor="text1"/>
                <w:sz w:val="22"/>
              </w:rPr>
              <w:t>la capacité à agir sur les inégalités sociales et l’équité</w:t>
            </w:r>
            <w:r w:rsidR="009316C7">
              <w:rPr>
                <w:rFonts w:ascii="Arial" w:hAnsi="Arial" w:cs="Arial"/>
                <w:color w:val="000000" w:themeColor="text1"/>
                <w:sz w:val="22"/>
              </w:rPr>
              <w:t xml:space="preserve"> dans le</w:t>
            </w:r>
            <w:r w:rsidR="009316C7" w:rsidRPr="0046116D">
              <w:rPr>
                <w:rFonts w:ascii="Arial" w:hAnsi="Arial" w:cs="Arial"/>
                <w:color w:val="000000" w:themeColor="text1"/>
                <w:sz w:val="22"/>
              </w:rPr>
              <w:t xml:space="preserve"> développement de l’enfant</w:t>
            </w:r>
            <w:r w:rsidRPr="0046116D">
              <w:rPr>
                <w:rFonts w:ascii="Arial" w:hAnsi="Arial" w:cs="Arial"/>
                <w:color w:val="000000" w:themeColor="text1"/>
                <w:sz w:val="22"/>
              </w:rPr>
              <w:t>.</w:t>
            </w:r>
            <w:r w:rsidRPr="0046116D">
              <w:rPr>
                <w:rStyle w:val="apple-converted-space"/>
                <w:rFonts w:ascii="Arial" w:hAnsi="Arial" w:cs="Arial"/>
                <w:color w:val="000000" w:themeColor="text1"/>
                <w:sz w:val="22"/>
              </w:rPr>
              <w:t> </w:t>
            </w:r>
            <w:r w:rsidR="00EC024F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011584">
              <w:rPr>
                <w:rFonts w:ascii="Arial" w:hAnsi="Arial" w:cs="Arial"/>
                <w:color w:val="000000" w:themeColor="text1"/>
                <w:sz w:val="22"/>
              </w:rPr>
              <w:t xml:space="preserve">L’analyse qualitative de </w:t>
            </w:r>
            <w:r w:rsidR="00011584" w:rsidRPr="00A4374F">
              <w:rPr>
                <w:rFonts w:ascii="Arial" w:hAnsi="Arial" w:cs="Arial"/>
                <w:i/>
                <w:color w:val="000000" w:themeColor="text1"/>
                <w:sz w:val="22"/>
              </w:rPr>
              <w:t>framing</w:t>
            </w:r>
            <w:r w:rsidR="00AD1383">
              <w:rPr>
                <w:rFonts w:ascii="Arial" w:hAnsi="Arial" w:cs="Arial"/>
                <w:color w:val="000000" w:themeColor="text1"/>
                <w:sz w:val="22"/>
              </w:rPr>
              <w:t xml:space="preserve"> réalisée</w:t>
            </w:r>
            <w:r w:rsidR="005C1FDE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EA5FF9" w:rsidRPr="0046116D">
              <w:rPr>
                <w:rFonts w:ascii="Arial" w:hAnsi="Arial" w:cs="Arial"/>
                <w:color w:val="000000" w:themeColor="text1"/>
                <w:sz w:val="22"/>
              </w:rPr>
              <w:t xml:space="preserve">permet </w:t>
            </w:r>
            <w:r w:rsidR="00867E4A">
              <w:rPr>
                <w:rFonts w:ascii="Arial" w:hAnsi="Arial" w:cs="Arial"/>
                <w:color w:val="000000" w:themeColor="text1"/>
                <w:sz w:val="22"/>
              </w:rPr>
              <w:t>d’ouvrir</w:t>
            </w:r>
            <w:r w:rsidR="00EC024F">
              <w:rPr>
                <w:rFonts w:ascii="Arial" w:hAnsi="Arial" w:cs="Arial"/>
                <w:color w:val="000000" w:themeColor="text1"/>
                <w:sz w:val="22"/>
              </w:rPr>
              <w:t xml:space="preserve"> la voie</w:t>
            </w:r>
            <w:r w:rsidR="00217559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5E7F1A">
              <w:rPr>
                <w:rFonts w:ascii="Arial" w:hAnsi="Arial" w:cs="Arial"/>
                <w:color w:val="000000" w:themeColor="text1"/>
                <w:sz w:val="22"/>
              </w:rPr>
              <w:t>à la compréhension de</w:t>
            </w:r>
            <w:r w:rsidR="005C7716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6A6DCF">
              <w:rPr>
                <w:rFonts w:ascii="Arial" w:hAnsi="Arial" w:cs="Arial"/>
                <w:color w:val="000000" w:themeColor="text1"/>
                <w:sz w:val="22"/>
              </w:rPr>
              <w:t>ce</w:t>
            </w:r>
            <w:r w:rsidR="007643A6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F660B9">
              <w:rPr>
                <w:rFonts w:ascii="Arial" w:hAnsi="Arial" w:cs="Arial"/>
                <w:color w:val="000000" w:themeColor="text1"/>
                <w:sz w:val="22"/>
              </w:rPr>
              <w:t>qui</w:t>
            </w:r>
            <w:r w:rsidR="00296E4A">
              <w:rPr>
                <w:rFonts w:ascii="Arial" w:hAnsi="Arial" w:cs="Arial"/>
                <w:color w:val="000000" w:themeColor="text1"/>
                <w:sz w:val="22"/>
              </w:rPr>
              <w:t>, dans le réseau d’acteurs,</w:t>
            </w:r>
            <w:r w:rsidR="00F660B9">
              <w:rPr>
                <w:rFonts w:ascii="Arial" w:hAnsi="Arial" w:cs="Arial"/>
                <w:color w:val="000000" w:themeColor="text1"/>
                <w:sz w:val="22"/>
              </w:rPr>
              <w:t xml:space="preserve"> a mené à ces tran</w:t>
            </w:r>
            <w:r w:rsidR="00017399">
              <w:rPr>
                <w:rFonts w:ascii="Arial" w:hAnsi="Arial" w:cs="Arial"/>
                <w:color w:val="000000" w:themeColor="text1"/>
                <w:sz w:val="22"/>
              </w:rPr>
              <w:t>sformations</w:t>
            </w:r>
            <w:r w:rsidR="00F1538A">
              <w:rPr>
                <w:rFonts w:ascii="Arial" w:hAnsi="Arial" w:cs="Arial"/>
                <w:color w:val="000000" w:themeColor="text1"/>
                <w:sz w:val="22"/>
              </w:rPr>
              <w:t xml:space="preserve">, et </w:t>
            </w:r>
            <w:r w:rsidR="000D5FC9">
              <w:rPr>
                <w:rFonts w:ascii="Arial" w:hAnsi="Arial" w:cs="Arial"/>
                <w:color w:val="000000" w:themeColor="text1"/>
                <w:sz w:val="22"/>
              </w:rPr>
              <w:t>d’</w:t>
            </w:r>
            <w:r w:rsidR="00F1538A">
              <w:rPr>
                <w:rFonts w:ascii="Arial" w:hAnsi="Arial" w:cs="Arial"/>
                <w:color w:val="000000" w:themeColor="text1"/>
                <w:sz w:val="22"/>
              </w:rPr>
              <w:t xml:space="preserve">ainsi </w:t>
            </w:r>
            <w:r w:rsidR="00C97BA0">
              <w:rPr>
                <w:rFonts w:ascii="Arial" w:hAnsi="Arial" w:cs="Arial"/>
                <w:color w:val="000000" w:themeColor="text1"/>
                <w:sz w:val="22"/>
              </w:rPr>
              <w:t>favorise</w:t>
            </w:r>
            <w:r w:rsidR="008469B6">
              <w:rPr>
                <w:rFonts w:ascii="Arial" w:hAnsi="Arial" w:cs="Arial"/>
                <w:color w:val="000000" w:themeColor="text1"/>
                <w:sz w:val="22"/>
              </w:rPr>
              <w:t>r</w:t>
            </w:r>
            <w:r w:rsidR="00C97BA0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76568E">
              <w:rPr>
                <w:rFonts w:ascii="Arial" w:hAnsi="Arial" w:cs="Arial"/>
                <w:color w:val="000000" w:themeColor="text1"/>
                <w:sz w:val="22"/>
              </w:rPr>
              <w:t>la réflexivité</w:t>
            </w:r>
            <w:r w:rsidR="00C97BA0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52146C">
              <w:rPr>
                <w:rFonts w:ascii="Arial" w:hAnsi="Arial" w:cs="Arial"/>
                <w:color w:val="000000" w:themeColor="text1"/>
                <w:sz w:val="22"/>
              </w:rPr>
              <w:t>face au potentiel d’</w:t>
            </w:r>
            <w:r w:rsidR="00BA52E5">
              <w:rPr>
                <w:rFonts w:ascii="Arial" w:hAnsi="Arial" w:cs="Arial"/>
                <w:color w:val="000000" w:themeColor="text1"/>
                <w:sz w:val="22"/>
              </w:rPr>
              <w:t xml:space="preserve">impact et </w:t>
            </w:r>
            <w:r w:rsidR="0052146C">
              <w:rPr>
                <w:rFonts w:ascii="Arial" w:hAnsi="Arial" w:cs="Arial"/>
                <w:color w:val="000000" w:themeColor="text1"/>
                <w:sz w:val="22"/>
              </w:rPr>
              <w:t>de</w:t>
            </w:r>
            <w:r w:rsidR="00BA52E5">
              <w:rPr>
                <w:rFonts w:ascii="Arial" w:hAnsi="Arial" w:cs="Arial"/>
                <w:color w:val="000000" w:themeColor="text1"/>
                <w:sz w:val="22"/>
              </w:rPr>
              <w:t xml:space="preserve"> pérennisation </w:t>
            </w:r>
            <w:r w:rsidR="00C97BA0">
              <w:rPr>
                <w:rFonts w:ascii="Arial" w:hAnsi="Arial" w:cs="Arial"/>
                <w:color w:val="000000" w:themeColor="text1"/>
                <w:sz w:val="22"/>
              </w:rPr>
              <w:t>de</w:t>
            </w:r>
            <w:r w:rsidR="00B208A0">
              <w:rPr>
                <w:rFonts w:ascii="Arial" w:hAnsi="Arial" w:cs="Arial"/>
                <w:color w:val="000000" w:themeColor="text1"/>
                <w:sz w:val="22"/>
              </w:rPr>
              <w:t xml:space="preserve"> la MAÉ</w:t>
            </w:r>
            <w:r w:rsidR="00C97BA0">
              <w:rPr>
                <w:rFonts w:ascii="Arial" w:hAnsi="Arial" w:cs="Arial"/>
                <w:color w:val="000000" w:themeColor="text1"/>
                <w:sz w:val="22"/>
              </w:rPr>
              <w:t>.</w:t>
            </w:r>
          </w:p>
          <w:p w14:paraId="7029825E" w14:textId="037B384E" w:rsidR="00C978A6" w:rsidRPr="00CF2752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292BA808" w14:textId="77777777" w:rsidR="00C978A6" w:rsidRPr="00CF2752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24B8CD62" w14:textId="60ABE0DF" w:rsidR="004B7D91" w:rsidRPr="00CF275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06281269" w:rsidR="00DA7A71" w:rsidRPr="001C0170" w:rsidRDefault="001C0170" w:rsidP="00E36AD7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C0170">
              <w:rPr>
                <w:rFonts w:ascii="Arial" w:hAnsi="Arial" w:cs="Arial"/>
                <w:sz w:val="22"/>
                <w:szCs w:val="22"/>
                <w:lang w:val="fr-FR"/>
              </w:rPr>
              <w:t xml:space="preserve">Mise à l’échelle, </w:t>
            </w:r>
            <w:r w:rsidR="00344CE3" w:rsidRPr="001C0170">
              <w:rPr>
                <w:rFonts w:ascii="Arial" w:hAnsi="Arial" w:cs="Arial"/>
                <w:sz w:val="22"/>
                <w:szCs w:val="22"/>
                <w:lang w:val="fr-FR"/>
              </w:rPr>
              <w:t>intersectorialité</w:t>
            </w:r>
            <w:r w:rsidR="00344CE3">
              <w:rPr>
                <w:rFonts w:ascii="Arial" w:hAnsi="Arial" w:cs="Arial"/>
                <w:sz w:val="22"/>
                <w:szCs w:val="22"/>
                <w:lang w:val="fr-FR"/>
              </w:rPr>
              <w:t xml:space="preserve">, </w:t>
            </w:r>
            <w:r w:rsidR="0055699C" w:rsidRPr="0055699C">
              <w:rPr>
                <w:rFonts w:ascii="Arial" w:hAnsi="Arial" w:cs="Arial"/>
                <w:i/>
                <w:sz w:val="22"/>
                <w:szCs w:val="22"/>
                <w:lang w:val="fr-FR"/>
              </w:rPr>
              <w:t>framing</w:t>
            </w:r>
            <w:r w:rsidR="0055699C">
              <w:rPr>
                <w:rFonts w:ascii="Arial" w:hAnsi="Arial" w:cs="Arial"/>
                <w:sz w:val="22"/>
                <w:szCs w:val="22"/>
                <w:lang w:val="fr-FR"/>
              </w:rPr>
              <w:t xml:space="preserve">, </w:t>
            </w:r>
            <w:r w:rsidRPr="001C0170">
              <w:rPr>
                <w:rFonts w:ascii="Arial" w:hAnsi="Arial" w:cs="Arial"/>
                <w:sz w:val="22"/>
                <w:szCs w:val="22"/>
                <w:lang w:val="fr-FR"/>
              </w:rPr>
              <w:t>é</w:t>
            </w:r>
            <w:r w:rsidR="00344CE3">
              <w:rPr>
                <w:rFonts w:ascii="Arial" w:hAnsi="Arial" w:cs="Arial"/>
                <w:sz w:val="22"/>
                <w:szCs w:val="22"/>
                <w:lang w:val="fr-FR"/>
              </w:rPr>
              <w:t>quité,</w:t>
            </w:r>
            <w:r w:rsidR="00CF2752" w:rsidRPr="001C0170">
              <w:rPr>
                <w:rFonts w:ascii="Arial" w:hAnsi="Arial" w:cs="Arial"/>
                <w:sz w:val="22"/>
                <w:szCs w:val="22"/>
                <w:lang w:val="fr-FR"/>
              </w:rPr>
              <w:t xml:space="preserve"> développement de l’enfant</w:t>
            </w:r>
          </w:p>
          <w:p w14:paraId="5A4DE263" w14:textId="3A181901" w:rsidR="00DA7A71" w:rsidRPr="003D7CA8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</w:tr>
    </w:tbl>
    <w:p w14:paraId="5A4DE265" w14:textId="4C2C1C75" w:rsidR="00490208" w:rsidRPr="003D7CA8" w:rsidRDefault="00490208" w:rsidP="00E75CD4">
      <w:pPr>
        <w:rPr>
          <w:lang w:val="fr-FR"/>
        </w:rPr>
      </w:pPr>
    </w:p>
    <w:sectPr w:rsidR="00490208" w:rsidRPr="003D7C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11584"/>
    <w:rsid w:val="00015E2A"/>
    <w:rsid w:val="00017399"/>
    <w:rsid w:val="0001744B"/>
    <w:rsid w:val="00026E39"/>
    <w:rsid w:val="0003525D"/>
    <w:rsid w:val="000560D3"/>
    <w:rsid w:val="00066E27"/>
    <w:rsid w:val="00067323"/>
    <w:rsid w:val="000739DF"/>
    <w:rsid w:val="00077988"/>
    <w:rsid w:val="0008190E"/>
    <w:rsid w:val="0008349E"/>
    <w:rsid w:val="000876E4"/>
    <w:rsid w:val="000A500B"/>
    <w:rsid w:val="000A6C24"/>
    <w:rsid w:val="000C05CE"/>
    <w:rsid w:val="000C5080"/>
    <w:rsid w:val="000D5FC9"/>
    <w:rsid w:val="000F0C90"/>
    <w:rsid w:val="001119D4"/>
    <w:rsid w:val="00120A58"/>
    <w:rsid w:val="00131D1E"/>
    <w:rsid w:val="00150B91"/>
    <w:rsid w:val="00187E19"/>
    <w:rsid w:val="00192596"/>
    <w:rsid w:val="001C0170"/>
    <w:rsid w:val="001C3A37"/>
    <w:rsid w:val="001E4F48"/>
    <w:rsid w:val="00211765"/>
    <w:rsid w:val="00214B2A"/>
    <w:rsid w:val="00217559"/>
    <w:rsid w:val="00230B21"/>
    <w:rsid w:val="00234EAA"/>
    <w:rsid w:val="00242808"/>
    <w:rsid w:val="00294265"/>
    <w:rsid w:val="00296E4A"/>
    <w:rsid w:val="002B7FC8"/>
    <w:rsid w:val="002E1EE1"/>
    <w:rsid w:val="002E525E"/>
    <w:rsid w:val="002F34DB"/>
    <w:rsid w:val="002F71C3"/>
    <w:rsid w:val="00314259"/>
    <w:rsid w:val="00317FFE"/>
    <w:rsid w:val="00344CE3"/>
    <w:rsid w:val="00351B4C"/>
    <w:rsid w:val="0036221F"/>
    <w:rsid w:val="00363AF7"/>
    <w:rsid w:val="003816F6"/>
    <w:rsid w:val="003A6236"/>
    <w:rsid w:val="003B15A7"/>
    <w:rsid w:val="003B6F3E"/>
    <w:rsid w:val="003D7CA8"/>
    <w:rsid w:val="003E4FD5"/>
    <w:rsid w:val="003F36A4"/>
    <w:rsid w:val="003F596D"/>
    <w:rsid w:val="00403DBC"/>
    <w:rsid w:val="00404C38"/>
    <w:rsid w:val="0046116D"/>
    <w:rsid w:val="00490208"/>
    <w:rsid w:val="00493410"/>
    <w:rsid w:val="004972F1"/>
    <w:rsid w:val="004A50B5"/>
    <w:rsid w:val="004A5212"/>
    <w:rsid w:val="004B36D3"/>
    <w:rsid w:val="004B5B95"/>
    <w:rsid w:val="004B7D91"/>
    <w:rsid w:val="004C2C11"/>
    <w:rsid w:val="004C45A1"/>
    <w:rsid w:val="004E345D"/>
    <w:rsid w:val="0052146C"/>
    <w:rsid w:val="0055699C"/>
    <w:rsid w:val="00562DFB"/>
    <w:rsid w:val="00564331"/>
    <w:rsid w:val="00590824"/>
    <w:rsid w:val="005A0DA9"/>
    <w:rsid w:val="005B252B"/>
    <w:rsid w:val="005B5755"/>
    <w:rsid w:val="005C1FDE"/>
    <w:rsid w:val="005C7716"/>
    <w:rsid w:val="005E7F1A"/>
    <w:rsid w:val="005F335E"/>
    <w:rsid w:val="005F7DC7"/>
    <w:rsid w:val="006051CA"/>
    <w:rsid w:val="0062428D"/>
    <w:rsid w:val="00632AE8"/>
    <w:rsid w:val="006605DB"/>
    <w:rsid w:val="00661DFD"/>
    <w:rsid w:val="00663BFF"/>
    <w:rsid w:val="00685C2F"/>
    <w:rsid w:val="006A14D0"/>
    <w:rsid w:val="006A6DCF"/>
    <w:rsid w:val="006B3B23"/>
    <w:rsid w:val="006B743C"/>
    <w:rsid w:val="006C6E32"/>
    <w:rsid w:val="006D6A0E"/>
    <w:rsid w:val="006E52EE"/>
    <w:rsid w:val="006F05E1"/>
    <w:rsid w:val="006F1FF1"/>
    <w:rsid w:val="006F6984"/>
    <w:rsid w:val="0070252B"/>
    <w:rsid w:val="00714C46"/>
    <w:rsid w:val="007643A6"/>
    <w:rsid w:val="0076568E"/>
    <w:rsid w:val="0078581D"/>
    <w:rsid w:val="00794070"/>
    <w:rsid w:val="00795858"/>
    <w:rsid w:val="007A2A9C"/>
    <w:rsid w:val="007D39DC"/>
    <w:rsid w:val="007E61BA"/>
    <w:rsid w:val="0080767A"/>
    <w:rsid w:val="0082392D"/>
    <w:rsid w:val="008469B6"/>
    <w:rsid w:val="0084742C"/>
    <w:rsid w:val="00867E4A"/>
    <w:rsid w:val="008874BF"/>
    <w:rsid w:val="008C05AC"/>
    <w:rsid w:val="008C05C1"/>
    <w:rsid w:val="00901F7F"/>
    <w:rsid w:val="009316C7"/>
    <w:rsid w:val="00932377"/>
    <w:rsid w:val="009579B1"/>
    <w:rsid w:val="00957E9A"/>
    <w:rsid w:val="0096113F"/>
    <w:rsid w:val="00966CBF"/>
    <w:rsid w:val="009673CA"/>
    <w:rsid w:val="00971185"/>
    <w:rsid w:val="0099241C"/>
    <w:rsid w:val="009A6C59"/>
    <w:rsid w:val="009B7881"/>
    <w:rsid w:val="009C79B2"/>
    <w:rsid w:val="009F2749"/>
    <w:rsid w:val="00A112C8"/>
    <w:rsid w:val="00A1780F"/>
    <w:rsid w:val="00A42F04"/>
    <w:rsid w:val="00A4374F"/>
    <w:rsid w:val="00A4492A"/>
    <w:rsid w:val="00A80312"/>
    <w:rsid w:val="00A97DE0"/>
    <w:rsid w:val="00AA1598"/>
    <w:rsid w:val="00AA5B46"/>
    <w:rsid w:val="00AA6D90"/>
    <w:rsid w:val="00AB42C9"/>
    <w:rsid w:val="00AD1383"/>
    <w:rsid w:val="00AE32DC"/>
    <w:rsid w:val="00B12CD1"/>
    <w:rsid w:val="00B134BC"/>
    <w:rsid w:val="00B208A0"/>
    <w:rsid w:val="00B20967"/>
    <w:rsid w:val="00B5281E"/>
    <w:rsid w:val="00B5640A"/>
    <w:rsid w:val="00B61668"/>
    <w:rsid w:val="00B766BF"/>
    <w:rsid w:val="00B9283C"/>
    <w:rsid w:val="00BA0BBE"/>
    <w:rsid w:val="00BA52E5"/>
    <w:rsid w:val="00BC5CBE"/>
    <w:rsid w:val="00C06EEF"/>
    <w:rsid w:val="00C210A5"/>
    <w:rsid w:val="00C211D2"/>
    <w:rsid w:val="00C23451"/>
    <w:rsid w:val="00C414AC"/>
    <w:rsid w:val="00C57F42"/>
    <w:rsid w:val="00C73E89"/>
    <w:rsid w:val="00C84789"/>
    <w:rsid w:val="00C978A6"/>
    <w:rsid w:val="00C97BA0"/>
    <w:rsid w:val="00CA0DE6"/>
    <w:rsid w:val="00CB1B99"/>
    <w:rsid w:val="00CB2597"/>
    <w:rsid w:val="00CB6980"/>
    <w:rsid w:val="00CC5CF2"/>
    <w:rsid w:val="00CD0335"/>
    <w:rsid w:val="00CE496D"/>
    <w:rsid w:val="00CE4F98"/>
    <w:rsid w:val="00CE5C2C"/>
    <w:rsid w:val="00CE5D57"/>
    <w:rsid w:val="00CF2752"/>
    <w:rsid w:val="00D030F4"/>
    <w:rsid w:val="00D47D47"/>
    <w:rsid w:val="00D66BFB"/>
    <w:rsid w:val="00D71EFE"/>
    <w:rsid w:val="00D73218"/>
    <w:rsid w:val="00D87FCB"/>
    <w:rsid w:val="00DA45EE"/>
    <w:rsid w:val="00DA63B5"/>
    <w:rsid w:val="00DA7A71"/>
    <w:rsid w:val="00DB1D7C"/>
    <w:rsid w:val="00DC21B4"/>
    <w:rsid w:val="00DC2C64"/>
    <w:rsid w:val="00DC5D92"/>
    <w:rsid w:val="00DE0DB3"/>
    <w:rsid w:val="00DE6D44"/>
    <w:rsid w:val="00E0479B"/>
    <w:rsid w:val="00E0539E"/>
    <w:rsid w:val="00E36AD7"/>
    <w:rsid w:val="00E379B4"/>
    <w:rsid w:val="00E458B1"/>
    <w:rsid w:val="00E71C41"/>
    <w:rsid w:val="00E75CD4"/>
    <w:rsid w:val="00EA5FF9"/>
    <w:rsid w:val="00EC024F"/>
    <w:rsid w:val="00EE4E42"/>
    <w:rsid w:val="00EE6A60"/>
    <w:rsid w:val="00EF3F96"/>
    <w:rsid w:val="00EF58C4"/>
    <w:rsid w:val="00EF595A"/>
    <w:rsid w:val="00F1538A"/>
    <w:rsid w:val="00F15A0F"/>
    <w:rsid w:val="00F16B61"/>
    <w:rsid w:val="00F20C4E"/>
    <w:rsid w:val="00F407AD"/>
    <w:rsid w:val="00F466C1"/>
    <w:rsid w:val="00F660B9"/>
    <w:rsid w:val="00F726D9"/>
    <w:rsid w:val="00F86A0C"/>
    <w:rsid w:val="00FB626D"/>
    <w:rsid w:val="00FB6A1E"/>
    <w:rsid w:val="00FB6C6C"/>
    <w:rsid w:val="00FC2438"/>
    <w:rsid w:val="00FE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customStyle="1" w:styleId="p1">
    <w:name w:val="p1"/>
    <w:basedOn w:val="Normal"/>
    <w:rsid w:val="003F36A4"/>
    <w:pPr>
      <w:jc w:val="both"/>
    </w:pPr>
    <w:rPr>
      <w:rFonts w:ascii="Helvetica" w:hAnsi="Helvetica"/>
      <w:color w:val="454545"/>
      <w:sz w:val="18"/>
      <w:szCs w:val="18"/>
      <w:lang w:val="fr-FR" w:eastAsia="fr-FR"/>
    </w:rPr>
  </w:style>
  <w:style w:type="character" w:customStyle="1" w:styleId="apple-converted-space">
    <w:name w:val="apple-converted-space"/>
    <w:basedOn w:val="DefaultParagraphFont"/>
    <w:rsid w:val="0046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911e96c-4cc4-42d5-8e43-f93924cf6a05"/>
    <ds:schemaRef ds:uri="http://www.w3.org/XML/1998/namespace"/>
    <ds:schemaRef ds:uri="9c8a2b7b-0bee-4c48-b0a6-23db8982d3bc"/>
    <ds:schemaRef ds:uri="http://schemas.microsoft.com/office/2006/metadata/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657ED-D22D-468E-867E-DD25F3573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2425</Characters>
  <Application>Microsoft Office Word</Application>
  <DocSecurity>0</DocSecurity>
  <Lines>48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Victoria Mulrennan</cp:lastModifiedBy>
  <cp:revision>4</cp:revision>
  <dcterms:created xsi:type="dcterms:W3CDTF">2018-09-18T04:16:00Z</dcterms:created>
  <dcterms:modified xsi:type="dcterms:W3CDTF">2018-09-18T04:17:00Z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