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BB0828" w:rsidRDefault="00EB1B31">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BB0828" w14:paraId="54686958" w14:textId="77777777" w:rsidTr="009F4EA0">
        <w:tc>
          <w:tcPr>
            <w:tcW w:w="8640" w:type="dxa"/>
            <w:shd w:val="clear" w:color="auto" w:fill="F2F2F2" w:themeFill="background1" w:themeFillShade="F2"/>
          </w:tcPr>
          <w:p w14:paraId="47B691D5" w14:textId="6B6965A6" w:rsidR="00C8423A" w:rsidRPr="00BB0828" w:rsidRDefault="000F40B6" w:rsidP="00706DED">
            <w:pPr>
              <w:jc w:val="both"/>
              <w:rPr>
                <w:rFonts w:ascii="Arial" w:hAnsi="Arial" w:cs="Arial"/>
                <w:bCs/>
                <w:i/>
                <w:iCs/>
                <w:sz w:val="22"/>
                <w:szCs w:val="22"/>
              </w:rPr>
            </w:pPr>
            <w:r w:rsidRPr="00BB0828">
              <w:rPr>
                <w:rFonts w:ascii="Arial" w:hAnsi="Arial" w:cs="Arial"/>
                <w:bCs/>
                <w:i/>
                <w:iCs/>
                <w:sz w:val="22"/>
                <w:szCs w:val="22"/>
              </w:rPr>
              <w:t>Panel</w:t>
            </w:r>
          </w:p>
          <w:p w14:paraId="17B61714" w14:textId="77777777" w:rsidR="00C8423A" w:rsidRPr="00BB0828" w:rsidRDefault="008D534E" w:rsidP="00BE0B4D">
            <w:pPr>
              <w:jc w:val="both"/>
              <w:rPr>
                <w:rFonts w:ascii="Arial" w:hAnsi="Arial" w:cs="Arial"/>
                <w:b/>
                <w:sz w:val="22"/>
                <w:szCs w:val="22"/>
              </w:rPr>
            </w:pPr>
            <w:r w:rsidRPr="00BB0828">
              <w:rPr>
                <w:rFonts w:ascii="Arial" w:hAnsi="Arial" w:cs="Arial"/>
                <w:b/>
                <w:sz w:val="22"/>
                <w:szCs w:val="22"/>
              </w:rPr>
              <w:t>Just Adaptation</w:t>
            </w:r>
          </w:p>
          <w:p w14:paraId="2BA78364" w14:textId="5BDFE646" w:rsidR="000F40B6" w:rsidRPr="00BB0828" w:rsidRDefault="000F40B6" w:rsidP="00BE0B4D">
            <w:pPr>
              <w:jc w:val="both"/>
              <w:rPr>
                <w:rFonts w:ascii="Arial" w:hAnsi="Arial" w:cs="Arial"/>
                <w:b/>
                <w:sz w:val="22"/>
                <w:szCs w:val="22"/>
              </w:rPr>
            </w:pPr>
          </w:p>
        </w:tc>
      </w:tr>
      <w:tr w:rsidR="00C8423A" w:rsidRPr="00BB0828" w14:paraId="3E0FEA24" w14:textId="77777777" w:rsidTr="009F4EA0">
        <w:trPr>
          <w:trHeight w:val="2016"/>
        </w:trPr>
        <w:tc>
          <w:tcPr>
            <w:tcW w:w="8640" w:type="dxa"/>
          </w:tcPr>
          <w:p w14:paraId="5EEDD1D3" w14:textId="77777777" w:rsidR="006D4A81" w:rsidRPr="00BB0828" w:rsidRDefault="006D4A81" w:rsidP="0068043B">
            <w:pPr>
              <w:jc w:val="both"/>
              <w:rPr>
                <w:rFonts w:ascii="Arial" w:hAnsi="Arial" w:cs="Arial"/>
                <w:bCs/>
                <w:sz w:val="22"/>
                <w:szCs w:val="22"/>
              </w:rPr>
            </w:pPr>
          </w:p>
          <w:p w14:paraId="6CB441EB" w14:textId="31591F25" w:rsidR="0068043B" w:rsidRPr="00BB0828" w:rsidRDefault="008D534E" w:rsidP="0068043B">
            <w:pPr>
              <w:jc w:val="both"/>
              <w:rPr>
                <w:rFonts w:ascii="Arial" w:hAnsi="Arial" w:cs="Arial"/>
                <w:bCs/>
                <w:sz w:val="22"/>
                <w:szCs w:val="22"/>
              </w:rPr>
            </w:pPr>
            <w:r w:rsidRPr="00BB0828">
              <w:rPr>
                <w:rFonts w:ascii="Arial" w:hAnsi="Arial" w:cs="Arial"/>
                <w:bCs/>
                <w:sz w:val="22"/>
                <w:szCs w:val="22"/>
              </w:rPr>
              <w:t>This panel examines the concept and practice of ‘justice’ in approaches to just adaptation. Much work has been done on issues of inequity in thinking about environmental and climate justice, and in applications to just adaptation. This panel applies lessons learned in environmental and climate justice movements and experiences, as well as recent literature in just adaptation, to examine the variety of ways justice can be understood, demanded, applied, and measured in adaptation policy.</w:t>
            </w:r>
          </w:p>
          <w:p w14:paraId="7D09BD34" w14:textId="77777777" w:rsidR="00BC6810" w:rsidRPr="00BB0828" w:rsidRDefault="00BC6810" w:rsidP="00706DED">
            <w:pPr>
              <w:jc w:val="both"/>
              <w:rPr>
                <w:rFonts w:ascii="Arial" w:hAnsi="Arial" w:cs="Arial"/>
                <w:b/>
                <w:sz w:val="22"/>
                <w:szCs w:val="22"/>
              </w:rPr>
            </w:pPr>
          </w:p>
          <w:p w14:paraId="175F4CBF" w14:textId="77777777" w:rsidR="00C8423A" w:rsidRPr="00BB0828" w:rsidRDefault="00C8423A" w:rsidP="00BE0B4D">
            <w:pPr>
              <w:jc w:val="both"/>
              <w:rPr>
                <w:rFonts w:ascii="Arial" w:hAnsi="Arial" w:cs="Arial"/>
                <w:b/>
                <w:sz w:val="22"/>
                <w:szCs w:val="22"/>
                <w:lang w:val="en-CA"/>
              </w:rPr>
            </w:pPr>
          </w:p>
        </w:tc>
      </w:tr>
      <w:tr w:rsidR="004828A0" w:rsidRPr="00BB0828" w14:paraId="76E17AFD" w14:textId="77777777" w:rsidTr="009F4EA0">
        <w:trPr>
          <w:trHeight w:val="576"/>
        </w:trPr>
        <w:tc>
          <w:tcPr>
            <w:tcW w:w="8640" w:type="dxa"/>
          </w:tcPr>
          <w:p w14:paraId="77EDFBC8" w14:textId="20D46F1F" w:rsidR="004828A0" w:rsidRPr="00BB0828" w:rsidRDefault="00670B0C" w:rsidP="004828A0">
            <w:pPr>
              <w:jc w:val="both"/>
              <w:rPr>
                <w:rFonts w:ascii="Arial" w:hAnsi="Arial" w:cs="Arial"/>
                <w:b/>
                <w:sz w:val="22"/>
                <w:szCs w:val="22"/>
              </w:rPr>
            </w:pPr>
            <w:r w:rsidRPr="00BB0828">
              <w:rPr>
                <w:rFonts w:ascii="Arial" w:hAnsi="Arial" w:cs="Arial"/>
                <w:b/>
                <w:sz w:val="22"/>
                <w:szCs w:val="22"/>
              </w:rPr>
              <w:t>INDIVIDUAL PANELLIST CONTRIBUTION</w:t>
            </w:r>
          </w:p>
          <w:p w14:paraId="0DC49183" w14:textId="77777777" w:rsidR="006D4A81" w:rsidRPr="00BB0828" w:rsidRDefault="006D4A81" w:rsidP="004828A0">
            <w:pPr>
              <w:jc w:val="both"/>
              <w:rPr>
                <w:rFonts w:ascii="Arial" w:hAnsi="Arial" w:cs="Arial"/>
                <w:b/>
                <w:sz w:val="22"/>
                <w:szCs w:val="22"/>
                <w:u w:val="single"/>
              </w:rPr>
            </w:pPr>
          </w:p>
          <w:p w14:paraId="3CE814F8" w14:textId="60C557C2" w:rsidR="00E9389C" w:rsidRPr="00BB0828" w:rsidRDefault="00E9389C" w:rsidP="004828A0">
            <w:pPr>
              <w:jc w:val="both"/>
              <w:rPr>
                <w:rFonts w:ascii="Arial" w:hAnsi="Arial" w:cs="Arial"/>
                <w:b/>
                <w:sz w:val="22"/>
                <w:szCs w:val="22"/>
                <w:u w:val="single"/>
              </w:rPr>
            </w:pPr>
            <w:r w:rsidRPr="00BB0828">
              <w:rPr>
                <w:rFonts w:ascii="Arial" w:hAnsi="Arial" w:cs="Arial"/>
                <w:b/>
                <w:sz w:val="22"/>
                <w:szCs w:val="22"/>
                <w:u w:val="single"/>
              </w:rPr>
              <w:t>Moderator Details</w:t>
            </w:r>
          </w:p>
          <w:p w14:paraId="638FD688" w14:textId="2FCEBED0" w:rsidR="00E9389C" w:rsidRPr="00BB0828" w:rsidRDefault="00E9389C" w:rsidP="004828A0">
            <w:pPr>
              <w:jc w:val="both"/>
              <w:rPr>
                <w:rFonts w:ascii="Arial" w:hAnsi="Arial" w:cs="Arial"/>
                <w:b/>
                <w:sz w:val="22"/>
                <w:szCs w:val="22"/>
              </w:rPr>
            </w:pPr>
            <w:r w:rsidRPr="00BB0828">
              <w:rPr>
                <w:rFonts w:ascii="Arial" w:hAnsi="Arial" w:cs="Arial"/>
                <w:b/>
                <w:sz w:val="22"/>
                <w:szCs w:val="22"/>
              </w:rPr>
              <w:t>Full Name:</w:t>
            </w:r>
            <w:r w:rsidR="008D534E" w:rsidRPr="00BB0828">
              <w:rPr>
                <w:rFonts w:ascii="Arial" w:hAnsi="Arial" w:cs="Arial"/>
                <w:b/>
                <w:sz w:val="22"/>
                <w:szCs w:val="22"/>
              </w:rPr>
              <w:t xml:space="preserve"> David Schlosberg</w:t>
            </w:r>
          </w:p>
          <w:p w14:paraId="5921086D" w14:textId="2A8A0BA8" w:rsidR="00E9389C" w:rsidRPr="00BB0828" w:rsidRDefault="00E9389C" w:rsidP="004828A0">
            <w:pPr>
              <w:jc w:val="both"/>
              <w:rPr>
                <w:rFonts w:ascii="Arial" w:hAnsi="Arial" w:cs="Arial"/>
                <w:b/>
                <w:sz w:val="22"/>
                <w:szCs w:val="22"/>
              </w:rPr>
            </w:pPr>
            <w:r w:rsidRPr="00BB0828">
              <w:rPr>
                <w:rFonts w:ascii="Arial" w:hAnsi="Arial" w:cs="Arial"/>
                <w:b/>
                <w:sz w:val="22"/>
                <w:szCs w:val="22"/>
              </w:rPr>
              <w:t>Organisation:</w:t>
            </w:r>
            <w:r w:rsidR="008D534E" w:rsidRPr="00BB0828">
              <w:rPr>
                <w:rFonts w:ascii="Arial" w:hAnsi="Arial" w:cs="Arial"/>
                <w:b/>
                <w:sz w:val="22"/>
                <w:szCs w:val="22"/>
              </w:rPr>
              <w:t xml:space="preserve"> Sydney Environment Institute</w:t>
            </w:r>
          </w:p>
          <w:p w14:paraId="3A08417C" w14:textId="6FB82172" w:rsidR="00E9389C" w:rsidRPr="00BB0828" w:rsidRDefault="00E9389C" w:rsidP="004828A0">
            <w:pPr>
              <w:jc w:val="both"/>
              <w:rPr>
                <w:rFonts w:ascii="Arial" w:hAnsi="Arial" w:cs="Arial"/>
                <w:b/>
                <w:sz w:val="22"/>
                <w:szCs w:val="22"/>
              </w:rPr>
            </w:pPr>
            <w:r w:rsidRPr="00BB0828">
              <w:rPr>
                <w:rFonts w:ascii="Arial" w:hAnsi="Arial" w:cs="Arial"/>
                <w:b/>
                <w:sz w:val="22"/>
                <w:szCs w:val="22"/>
              </w:rPr>
              <w:t>Bio</w:t>
            </w:r>
            <w:r w:rsidR="006D4A81" w:rsidRPr="00BB0828">
              <w:rPr>
                <w:rFonts w:ascii="Arial" w:hAnsi="Arial" w:cs="Arial"/>
                <w:b/>
                <w:sz w:val="22"/>
                <w:szCs w:val="22"/>
              </w:rPr>
              <w:t xml:space="preserve"> sketch</w:t>
            </w:r>
            <w:r w:rsidR="000F40B6" w:rsidRPr="00BB0828">
              <w:rPr>
                <w:rFonts w:ascii="Arial" w:hAnsi="Arial" w:cs="Arial"/>
                <w:b/>
                <w:sz w:val="22"/>
                <w:szCs w:val="22"/>
              </w:rPr>
              <w:t>:</w:t>
            </w:r>
          </w:p>
          <w:p w14:paraId="3C0DC7A3" w14:textId="0ADB4203" w:rsidR="00E9389C" w:rsidRPr="00BB0828" w:rsidRDefault="00251665" w:rsidP="004828A0">
            <w:pPr>
              <w:jc w:val="both"/>
              <w:rPr>
                <w:rFonts w:ascii="Arial" w:hAnsi="Arial" w:cs="Arial"/>
                <w:b/>
                <w:sz w:val="22"/>
                <w:szCs w:val="22"/>
              </w:rPr>
            </w:pPr>
            <w:r w:rsidRPr="00BB0828">
              <w:rPr>
                <w:rFonts w:ascii="Arial" w:hAnsi="Arial" w:cs="Arial"/>
                <w:b/>
                <w:sz w:val="22"/>
                <w:szCs w:val="22"/>
              </w:rPr>
              <w:t>David Schlosberg is Director of the Sydney Environment Institute and Professor of Environmental Politics at the University of Sydney</w:t>
            </w:r>
          </w:p>
          <w:p w14:paraId="79761F4B" w14:textId="77777777" w:rsidR="00E9389C" w:rsidRPr="00BB0828" w:rsidRDefault="00E9389C" w:rsidP="004828A0">
            <w:pPr>
              <w:jc w:val="both"/>
              <w:rPr>
                <w:rFonts w:ascii="Arial" w:hAnsi="Arial" w:cs="Arial"/>
                <w:b/>
                <w:sz w:val="22"/>
                <w:szCs w:val="22"/>
              </w:rPr>
            </w:pPr>
          </w:p>
          <w:p w14:paraId="2F0A8726" w14:textId="74198CC4" w:rsidR="00E9389C" w:rsidRPr="00BB0828" w:rsidRDefault="00E9389C" w:rsidP="004828A0">
            <w:pPr>
              <w:jc w:val="both"/>
              <w:rPr>
                <w:rFonts w:ascii="Arial" w:hAnsi="Arial" w:cs="Arial"/>
                <w:b/>
                <w:sz w:val="22"/>
                <w:szCs w:val="22"/>
                <w:u w:val="single"/>
              </w:rPr>
            </w:pPr>
            <w:r w:rsidRPr="00BB0828">
              <w:rPr>
                <w:rFonts w:ascii="Arial" w:hAnsi="Arial" w:cs="Arial"/>
                <w:b/>
                <w:sz w:val="22"/>
                <w:szCs w:val="22"/>
                <w:u w:val="single"/>
              </w:rPr>
              <w:t>Panellist 1</w:t>
            </w:r>
          </w:p>
          <w:p w14:paraId="06108ED4" w14:textId="70D74ABE" w:rsidR="00E9389C" w:rsidRPr="00BB0828" w:rsidRDefault="00E9389C" w:rsidP="00E9389C">
            <w:pPr>
              <w:jc w:val="both"/>
              <w:rPr>
                <w:rFonts w:ascii="Arial" w:hAnsi="Arial" w:cs="Arial"/>
                <w:b/>
                <w:sz w:val="22"/>
                <w:szCs w:val="22"/>
              </w:rPr>
            </w:pPr>
            <w:r w:rsidRPr="00BB0828">
              <w:rPr>
                <w:rFonts w:ascii="Arial" w:hAnsi="Arial" w:cs="Arial"/>
                <w:b/>
                <w:sz w:val="22"/>
                <w:szCs w:val="22"/>
              </w:rPr>
              <w:t>Full Name:</w:t>
            </w:r>
            <w:r w:rsidR="00755B4A" w:rsidRPr="00BB0828">
              <w:rPr>
                <w:rFonts w:ascii="Arial" w:hAnsi="Arial" w:cs="Arial"/>
                <w:b/>
                <w:sz w:val="22"/>
                <w:szCs w:val="22"/>
              </w:rPr>
              <w:t xml:space="preserve"> Lisa de Kleyn</w:t>
            </w:r>
          </w:p>
          <w:p w14:paraId="4444092C" w14:textId="2F73D110" w:rsidR="00E9389C" w:rsidRPr="00BB0828" w:rsidRDefault="00E9389C" w:rsidP="00E9389C">
            <w:pPr>
              <w:jc w:val="both"/>
              <w:rPr>
                <w:rFonts w:ascii="Arial" w:hAnsi="Arial" w:cs="Arial"/>
                <w:b/>
                <w:sz w:val="22"/>
                <w:szCs w:val="22"/>
              </w:rPr>
            </w:pPr>
            <w:r w:rsidRPr="00BB0828">
              <w:rPr>
                <w:rFonts w:ascii="Arial" w:hAnsi="Arial" w:cs="Arial"/>
                <w:b/>
                <w:sz w:val="22"/>
                <w:szCs w:val="22"/>
              </w:rPr>
              <w:t>Organisation:</w:t>
            </w:r>
            <w:r w:rsidR="00755B4A" w:rsidRPr="00BB0828">
              <w:rPr>
                <w:rFonts w:ascii="Arial" w:hAnsi="Arial" w:cs="Arial"/>
                <w:b/>
                <w:sz w:val="22"/>
                <w:szCs w:val="22"/>
              </w:rPr>
              <w:t xml:space="preserve"> </w:t>
            </w:r>
            <w:r w:rsidR="00755B4A" w:rsidRPr="00BB0828">
              <w:rPr>
                <w:rFonts w:ascii="Arial" w:hAnsi="Arial" w:cs="Arial"/>
                <w:sz w:val="22"/>
                <w:szCs w:val="22"/>
              </w:rPr>
              <w:t>La Trobe Climate Change Adaptation Lab, La Trobe University</w:t>
            </w:r>
          </w:p>
          <w:p w14:paraId="3AEC2334" w14:textId="78CD6753" w:rsidR="00E9389C" w:rsidRPr="00BB0828" w:rsidRDefault="00E9389C" w:rsidP="00E9389C">
            <w:pPr>
              <w:jc w:val="both"/>
              <w:rPr>
                <w:rFonts w:ascii="Arial" w:hAnsi="Arial" w:cs="Arial"/>
                <w:b/>
                <w:sz w:val="22"/>
                <w:szCs w:val="22"/>
              </w:rPr>
            </w:pPr>
            <w:r w:rsidRPr="00BB0828">
              <w:rPr>
                <w:rFonts w:ascii="Arial" w:hAnsi="Arial" w:cs="Arial"/>
                <w:b/>
                <w:sz w:val="22"/>
                <w:szCs w:val="22"/>
              </w:rPr>
              <w:t>Bio</w:t>
            </w:r>
            <w:r w:rsidR="000F40B6" w:rsidRPr="00BB0828">
              <w:rPr>
                <w:rFonts w:ascii="Arial" w:hAnsi="Arial" w:cs="Arial"/>
                <w:b/>
                <w:sz w:val="22"/>
                <w:szCs w:val="22"/>
              </w:rPr>
              <w:t>:</w:t>
            </w:r>
            <w:r w:rsidR="00755B4A" w:rsidRPr="00BB0828">
              <w:rPr>
                <w:rFonts w:ascii="Arial" w:hAnsi="Arial" w:cs="Arial"/>
                <w:b/>
                <w:sz w:val="22"/>
                <w:szCs w:val="22"/>
              </w:rPr>
              <w:t xml:space="preserve"> Lisa de Kleyn is Postdoctoral Researcher at the La Trobe Climate Adaptation Lab</w:t>
            </w:r>
          </w:p>
          <w:p w14:paraId="7AE2BEC1" w14:textId="03000CDB" w:rsidR="004828A0" w:rsidRPr="00BB0828" w:rsidRDefault="00E9389C" w:rsidP="004828A0">
            <w:pPr>
              <w:jc w:val="both"/>
              <w:rPr>
                <w:rFonts w:ascii="Arial" w:hAnsi="Arial" w:cs="Arial"/>
                <w:b/>
                <w:sz w:val="22"/>
                <w:szCs w:val="22"/>
              </w:rPr>
            </w:pPr>
            <w:r w:rsidRPr="00BB0828">
              <w:rPr>
                <w:rFonts w:ascii="Arial" w:hAnsi="Arial" w:cs="Arial"/>
                <w:b/>
                <w:sz w:val="22"/>
                <w:szCs w:val="22"/>
              </w:rPr>
              <w:t>Presentation 1</w:t>
            </w:r>
          </w:p>
          <w:p w14:paraId="64A7DEDF" w14:textId="77777777" w:rsidR="00755B4A" w:rsidRPr="00BB0828" w:rsidRDefault="00755B4A" w:rsidP="00755B4A">
            <w:pPr>
              <w:pStyle w:val="Heading2"/>
              <w:spacing w:before="0" w:after="0" w:line="240" w:lineRule="auto"/>
              <w:rPr>
                <w:rFonts w:ascii="Arial" w:hAnsi="Arial" w:cs="Arial"/>
                <w:color w:val="000000" w:themeColor="text1"/>
                <w:sz w:val="22"/>
                <w:szCs w:val="22"/>
              </w:rPr>
            </w:pPr>
            <w:r w:rsidRPr="00BB0828">
              <w:rPr>
                <w:rFonts w:ascii="Arial" w:hAnsi="Arial" w:cs="Arial"/>
                <w:color w:val="000000" w:themeColor="text1"/>
                <w:sz w:val="22"/>
                <w:szCs w:val="22"/>
              </w:rPr>
              <w:t>Barriers to Environmental Justice and Implications for Just Adaptation</w:t>
            </w:r>
          </w:p>
          <w:p w14:paraId="05D043A0" w14:textId="77777777" w:rsidR="00105E39" w:rsidRPr="00BB0828" w:rsidRDefault="00105E39" w:rsidP="004828A0">
            <w:pPr>
              <w:jc w:val="both"/>
              <w:rPr>
                <w:rFonts w:ascii="Arial" w:hAnsi="Arial" w:cs="Arial"/>
                <w:b/>
                <w:sz w:val="22"/>
                <w:szCs w:val="22"/>
              </w:rPr>
            </w:pPr>
          </w:p>
          <w:p w14:paraId="0C1421A3" w14:textId="131E54C0" w:rsidR="004828A0" w:rsidRPr="00BB0828" w:rsidRDefault="00E9389C" w:rsidP="004828A0">
            <w:pPr>
              <w:jc w:val="both"/>
              <w:rPr>
                <w:rFonts w:ascii="Arial" w:hAnsi="Arial" w:cs="Arial"/>
                <w:bCs/>
                <w:sz w:val="22"/>
                <w:szCs w:val="22"/>
              </w:rPr>
            </w:pPr>
            <w:r w:rsidRPr="00BB0828">
              <w:rPr>
                <w:rFonts w:ascii="Arial" w:hAnsi="Arial" w:cs="Arial"/>
                <w:b/>
                <w:bCs/>
                <w:sz w:val="22"/>
                <w:szCs w:val="22"/>
              </w:rPr>
              <w:t>Panellis</w:t>
            </w:r>
            <w:r w:rsidR="004828A0" w:rsidRPr="00BB0828">
              <w:rPr>
                <w:rFonts w:ascii="Arial" w:hAnsi="Arial" w:cs="Arial"/>
                <w:b/>
                <w:bCs/>
                <w:sz w:val="22"/>
                <w:szCs w:val="22"/>
              </w:rPr>
              <w:t>t</w:t>
            </w:r>
            <w:r w:rsidR="00105E39" w:rsidRPr="00BB0828">
              <w:rPr>
                <w:rFonts w:ascii="Arial" w:hAnsi="Arial" w:cs="Arial"/>
                <w:b/>
                <w:bCs/>
                <w:sz w:val="22"/>
                <w:szCs w:val="22"/>
              </w:rPr>
              <w:t xml:space="preserve"> 1</w:t>
            </w:r>
            <w:r w:rsidRPr="00BB0828">
              <w:rPr>
                <w:rFonts w:ascii="Arial" w:hAnsi="Arial" w:cs="Arial"/>
                <w:b/>
                <w:bCs/>
                <w:sz w:val="22"/>
                <w:szCs w:val="22"/>
              </w:rPr>
              <w:t xml:space="preserve"> Contribution</w:t>
            </w:r>
            <w:r w:rsidR="004828A0" w:rsidRPr="00BB0828">
              <w:rPr>
                <w:rFonts w:ascii="Arial" w:hAnsi="Arial" w:cs="Arial"/>
                <w:b/>
                <w:bCs/>
                <w:sz w:val="22"/>
                <w:szCs w:val="22"/>
              </w:rPr>
              <w:t>:</w:t>
            </w:r>
            <w:r w:rsidR="004828A0" w:rsidRPr="00BB0828">
              <w:rPr>
                <w:rFonts w:ascii="Arial" w:hAnsi="Arial" w:cs="Arial"/>
                <w:bCs/>
                <w:sz w:val="22"/>
                <w:szCs w:val="22"/>
              </w:rPr>
              <w:t xml:space="preserve"> </w:t>
            </w:r>
          </w:p>
          <w:p w14:paraId="32B1C33D" w14:textId="432BB203" w:rsidR="00E9389C" w:rsidRPr="00BB0828" w:rsidRDefault="00755B4A" w:rsidP="004828A0">
            <w:pPr>
              <w:jc w:val="both"/>
              <w:rPr>
                <w:rFonts w:ascii="Arial" w:hAnsi="Arial" w:cs="Arial"/>
                <w:bCs/>
                <w:sz w:val="22"/>
                <w:szCs w:val="22"/>
              </w:rPr>
            </w:pPr>
            <w:r w:rsidRPr="00BB0828">
              <w:rPr>
                <w:rFonts w:ascii="Arial" w:hAnsi="Arial" w:cs="Arial"/>
                <w:color w:val="000000" w:themeColor="text1"/>
                <w:sz w:val="22"/>
                <w:szCs w:val="22"/>
              </w:rPr>
              <w:t>Given the plurality of justice principles, and application in specific situations and contexts, it is necessary to consider what justice means in climate change adaptation if we are to realise just processes and evolving just outcomes. Environmental justice (EJ) provides an opportunity to inform climate change adaptation in policy and practice, through attention to the trivalent approach to justice, involving principles of distribution, recognition, and procedure; recognition of community capabilities; and place-based community claims and action. This research considers how EJ principles, aims, and approaches might strengthen climate change adaptation governance. We conducted qualitative research with adaptation professionals from government, non-government organisations, and private companies to understand how EJ aligns with their work, and enablers and barriers to embedding EJ in practice. The analysis demonstrates the ways that EJ can deepen approaches to climate change adaptation at institutional, organisational, and community levels. However, such recommendations are hindered by extensive discursive and organisational barriers that prevent transformative approaches. We conclude that EJ challenges climate change adaptation scholarship and practice to more explicitly focus on the fundamentals of functioning bio-cultural systems, which are reliant on just relations and community-led change, for just, and transformative, adaptation.</w:t>
            </w:r>
          </w:p>
          <w:p w14:paraId="526A56AA" w14:textId="0D9C228C" w:rsidR="004828A0" w:rsidRPr="00BB0828" w:rsidRDefault="004828A0" w:rsidP="004828A0">
            <w:pPr>
              <w:jc w:val="both"/>
              <w:rPr>
                <w:rFonts w:ascii="Arial" w:hAnsi="Arial" w:cs="Arial"/>
                <w:b/>
                <w:sz w:val="22"/>
                <w:szCs w:val="22"/>
              </w:rPr>
            </w:pPr>
          </w:p>
          <w:p w14:paraId="39E60377" w14:textId="77777777" w:rsidR="004828A0" w:rsidRPr="00BB0828" w:rsidRDefault="004828A0" w:rsidP="004828A0">
            <w:pPr>
              <w:jc w:val="both"/>
              <w:rPr>
                <w:rFonts w:ascii="Arial" w:hAnsi="Arial" w:cs="Arial"/>
                <w:b/>
                <w:sz w:val="22"/>
                <w:szCs w:val="22"/>
              </w:rPr>
            </w:pPr>
          </w:p>
          <w:p w14:paraId="74011FAB" w14:textId="561F9E73" w:rsidR="006D4A81" w:rsidRPr="00BB0828" w:rsidRDefault="006D4A81" w:rsidP="006D4A81">
            <w:pPr>
              <w:jc w:val="both"/>
              <w:rPr>
                <w:rFonts w:ascii="Arial" w:hAnsi="Arial" w:cs="Arial"/>
                <w:b/>
                <w:sz w:val="22"/>
                <w:szCs w:val="22"/>
                <w:u w:val="single"/>
              </w:rPr>
            </w:pPr>
            <w:r w:rsidRPr="00BB0828">
              <w:rPr>
                <w:rFonts w:ascii="Arial" w:hAnsi="Arial" w:cs="Arial"/>
                <w:b/>
                <w:sz w:val="22"/>
                <w:szCs w:val="22"/>
                <w:u w:val="single"/>
              </w:rPr>
              <w:t>Panellist 2</w:t>
            </w:r>
          </w:p>
          <w:p w14:paraId="6A28E63E" w14:textId="57AAF8DC" w:rsidR="006D4A81" w:rsidRPr="00BB0828" w:rsidRDefault="006D4A81" w:rsidP="006D4A81">
            <w:pPr>
              <w:jc w:val="both"/>
              <w:rPr>
                <w:rFonts w:ascii="Arial" w:hAnsi="Arial" w:cs="Arial"/>
                <w:b/>
                <w:sz w:val="22"/>
                <w:szCs w:val="22"/>
              </w:rPr>
            </w:pPr>
            <w:r w:rsidRPr="00BB0828">
              <w:rPr>
                <w:rFonts w:ascii="Arial" w:hAnsi="Arial" w:cs="Arial"/>
                <w:b/>
                <w:sz w:val="22"/>
                <w:szCs w:val="22"/>
              </w:rPr>
              <w:t>Full Name:</w:t>
            </w:r>
            <w:r w:rsidR="00755B4A" w:rsidRPr="00BB0828">
              <w:rPr>
                <w:rFonts w:ascii="Arial" w:hAnsi="Arial" w:cs="Arial"/>
                <w:color w:val="000000"/>
                <w:sz w:val="22"/>
                <w:szCs w:val="22"/>
              </w:rPr>
              <w:t xml:space="preserve"> Brooke Wilmsen</w:t>
            </w:r>
          </w:p>
          <w:p w14:paraId="3E15D3EE" w14:textId="6B1EC3F5" w:rsidR="006D4A81" w:rsidRPr="00BB0828" w:rsidRDefault="006D4A81" w:rsidP="006D4A81">
            <w:pPr>
              <w:jc w:val="both"/>
              <w:rPr>
                <w:rFonts w:ascii="Arial" w:hAnsi="Arial" w:cs="Arial"/>
                <w:b/>
                <w:sz w:val="22"/>
                <w:szCs w:val="22"/>
              </w:rPr>
            </w:pPr>
            <w:r w:rsidRPr="00BB0828">
              <w:rPr>
                <w:rFonts w:ascii="Arial" w:hAnsi="Arial" w:cs="Arial"/>
                <w:b/>
                <w:sz w:val="22"/>
                <w:szCs w:val="22"/>
              </w:rPr>
              <w:t>Organisation:</w:t>
            </w:r>
            <w:r w:rsidR="00755B4A" w:rsidRPr="00BB0828">
              <w:rPr>
                <w:rFonts w:ascii="Arial" w:hAnsi="Arial" w:cs="Arial"/>
                <w:b/>
                <w:sz w:val="22"/>
                <w:szCs w:val="22"/>
              </w:rPr>
              <w:t xml:space="preserve"> La Trobe University</w:t>
            </w:r>
          </w:p>
          <w:p w14:paraId="66703184" w14:textId="0343DDC5" w:rsidR="006D4A81" w:rsidRPr="00BB0828" w:rsidRDefault="006D4A81" w:rsidP="006D4A81">
            <w:pPr>
              <w:jc w:val="both"/>
              <w:rPr>
                <w:rFonts w:ascii="Arial" w:hAnsi="Arial" w:cs="Arial"/>
                <w:b/>
                <w:sz w:val="22"/>
                <w:szCs w:val="22"/>
              </w:rPr>
            </w:pPr>
            <w:r w:rsidRPr="00BB0828">
              <w:rPr>
                <w:rFonts w:ascii="Arial" w:hAnsi="Arial" w:cs="Arial"/>
                <w:b/>
                <w:sz w:val="22"/>
                <w:szCs w:val="22"/>
              </w:rPr>
              <w:t>Bio</w:t>
            </w:r>
            <w:r w:rsidR="000F40B6" w:rsidRPr="00BB0828">
              <w:rPr>
                <w:rFonts w:ascii="Arial" w:hAnsi="Arial" w:cs="Arial"/>
                <w:b/>
                <w:sz w:val="22"/>
                <w:szCs w:val="22"/>
              </w:rPr>
              <w:t>:</w:t>
            </w:r>
            <w:r w:rsidR="00755B4A" w:rsidRPr="00BB0828">
              <w:rPr>
                <w:rFonts w:ascii="Arial" w:hAnsi="Arial" w:cs="Arial"/>
                <w:b/>
                <w:sz w:val="22"/>
                <w:szCs w:val="22"/>
              </w:rPr>
              <w:t xml:space="preserve"> </w:t>
            </w:r>
            <w:r w:rsidR="00755B4A" w:rsidRPr="00BB0828">
              <w:rPr>
                <w:rFonts w:ascii="Arial" w:hAnsi="Arial" w:cs="Arial"/>
                <w:color w:val="111111"/>
                <w:spacing w:val="5"/>
                <w:sz w:val="22"/>
                <w:szCs w:val="22"/>
                <w:shd w:val="clear" w:color="auto" w:fill="FFFFFF"/>
              </w:rPr>
              <w:t>Dr Brooke Wilmsen is a Human Geographer in the Department of Social Inquiry.</w:t>
            </w:r>
          </w:p>
          <w:p w14:paraId="2425BA42" w14:textId="58BC941B" w:rsidR="006D4A81" w:rsidRPr="00BB0828" w:rsidRDefault="006D4A81" w:rsidP="006D4A81">
            <w:pPr>
              <w:jc w:val="both"/>
              <w:rPr>
                <w:rFonts w:ascii="Arial" w:hAnsi="Arial" w:cs="Arial"/>
                <w:b/>
                <w:sz w:val="22"/>
                <w:szCs w:val="22"/>
              </w:rPr>
            </w:pPr>
            <w:r w:rsidRPr="00BB0828">
              <w:rPr>
                <w:rFonts w:ascii="Arial" w:hAnsi="Arial" w:cs="Arial"/>
                <w:b/>
                <w:sz w:val="22"/>
                <w:szCs w:val="22"/>
              </w:rPr>
              <w:t>Presentation 2</w:t>
            </w:r>
          </w:p>
          <w:p w14:paraId="691E7F92" w14:textId="77777777" w:rsidR="00755B4A" w:rsidRPr="00BB0828" w:rsidRDefault="00755B4A" w:rsidP="00755B4A">
            <w:pPr>
              <w:pStyle w:val="xmsonormal"/>
              <w:spacing w:before="0" w:beforeAutospacing="0" w:after="0" w:afterAutospacing="0"/>
              <w:rPr>
                <w:rFonts w:ascii="Arial" w:hAnsi="Arial" w:cs="Arial"/>
                <w:color w:val="000000"/>
                <w:sz w:val="22"/>
                <w:szCs w:val="22"/>
              </w:rPr>
            </w:pPr>
            <w:r w:rsidRPr="00BB0828">
              <w:rPr>
                <w:rFonts w:ascii="Arial" w:hAnsi="Arial" w:cs="Arial"/>
                <w:b/>
                <w:bCs/>
                <w:color w:val="000000"/>
                <w:sz w:val="22"/>
                <w:szCs w:val="22"/>
              </w:rPr>
              <w:t xml:space="preserve">The multiple </w:t>
            </w:r>
            <w:proofErr w:type="spellStart"/>
            <w:r w:rsidRPr="00BB0828">
              <w:rPr>
                <w:rFonts w:ascii="Arial" w:hAnsi="Arial" w:cs="Arial"/>
                <w:b/>
                <w:bCs/>
                <w:color w:val="000000"/>
                <w:sz w:val="22"/>
                <w:szCs w:val="22"/>
              </w:rPr>
              <w:t>im</w:t>
            </w:r>
            <w:proofErr w:type="spellEnd"/>
            <w:r w:rsidRPr="00BB0828">
              <w:rPr>
                <w:rFonts w:ascii="Arial" w:hAnsi="Arial" w:cs="Arial"/>
                <w:b/>
                <w:bCs/>
                <w:color w:val="000000"/>
                <w:sz w:val="22"/>
                <w:szCs w:val="22"/>
              </w:rPr>
              <w:t>/mobility pathways to just adaptation</w:t>
            </w:r>
          </w:p>
          <w:p w14:paraId="56673CEF" w14:textId="77777777" w:rsidR="006D4A81" w:rsidRPr="00BB0828" w:rsidRDefault="006D4A81" w:rsidP="006D4A81">
            <w:pPr>
              <w:jc w:val="both"/>
              <w:rPr>
                <w:rFonts w:ascii="Arial" w:hAnsi="Arial" w:cs="Arial"/>
                <w:b/>
                <w:sz w:val="22"/>
                <w:szCs w:val="22"/>
              </w:rPr>
            </w:pPr>
          </w:p>
          <w:p w14:paraId="51997730" w14:textId="47DC85F6" w:rsidR="006D4A81" w:rsidRPr="00BB0828" w:rsidRDefault="006D4A81" w:rsidP="006D4A81">
            <w:pPr>
              <w:jc w:val="both"/>
              <w:rPr>
                <w:rFonts w:ascii="Arial" w:hAnsi="Arial" w:cs="Arial"/>
                <w:bCs/>
                <w:sz w:val="22"/>
                <w:szCs w:val="22"/>
              </w:rPr>
            </w:pPr>
            <w:r w:rsidRPr="00BB0828">
              <w:rPr>
                <w:rFonts w:ascii="Arial" w:hAnsi="Arial" w:cs="Arial"/>
                <w:b/>
                <w:bCs/>
                <w:sz w:val="22"/>
                <w:szCs w:val="22"/>
              </w:rPr>
              <w:t>Panellist 2 Contribution:</w:t>
            </w:r>
            <w:r w:rsidRPr="00BB0828">
              <w:rPr>
                <w:rFonts w:ascii="Arial" w:hAnsi="Arial" w:cs="Arial"/>
                <w:bCs/>
                <w:sz w:val="22"/>
                <w:szCs w:val="22"/>
              </w:rPr>
              <w:t xml:space="preserve"> </w:t>
            </w:r>
          </w:p>
          <w:p w14:paraId="2896831D" w14:textId="77777777" w:rsidR="00755B4A" w:rsidRPr="00BB0828" w:rsidRDefault="00755B4A" w:rsidP="00755B4A">
            <w:pPr>
              <w:pStyle w:val="xmsonormal"/>
              <w:spacing w:before="0" w:beforeAutospacing="0" w:after="0" w:afterAutospacing="0"/>
              <w:rPr>
                <w:rFonts w:ascii="Arial" w:hAnsi="Arial" w:cs="Arial"/>
                <w:color w:val="212121"/>
                <w:sz w:val="22"/>
                <w:szCs w:val="22"/>
              </w:rPr>
            </w:pPr>
            <w:r w:rsidRPr="00BB0828">
              <w:rPr>
                <w:rFonts w:ascii="Arial" w:hAnsi="Arial" w:cs="Arial"/>
                <w:color w:val="000000"/>
                <w:sz w:val="22"/>
                <w:szCs w:val="22"/>
              </w:rPr>
              <w:t xml:space="preserve">Climate change adaptation scholars argue that planned relocation should be a last resort response to climate change. Research, particularly from the perspective of those affected by these interventions, is still in its infancy. To address this gap, we present the findings of fieldwork conducted in 2022 investigating planned relocation on the island of </w:t>
            </w:r>
            <w:proofErr w:type="spellStart"/>
            <w:r w:rsidRPr="00BB0828">
              <w:rPr>
                <w:rFonts w:ascii="Arial" w:hAnsi="Arial" w:cs="Arial"/>
                <w:color w:val="000000"/>
                <w:sz w:val="22"/>
                <w:szCs w:val="22"/>
              </w:rPr>
              <w:t>Kolhufushi</w:t>
            </w:r>
            <w:proofErr w:type="spellEnd"/>
            <w:r w:rsidRPr="00BB0828">
              <w:rPr>
                <w:rFonts w:ascii="Arial" w:hAnsi="Arial" w:cs="Arial"/>
                <w:color w:val="000000"/>
                <w:sz w:val="22"/>
                <w:szCs w:val="22"/>
              </w:rPr>
              <w:t xml:space="preserve"> in the Maldives after the 2004 tsunami. Planned relocation was stalled for almost a decade by complex micropolitics, reaffirming the central role that local knowledge and </w:t>
            </w:r>
            <w:proofErr w:type="spellStart"/>
            <w:r w:rsidRPr="00BB0828">
              <w:rPr>
                <w:rFonts w:ascii="Arial" w:hAnsi="Arial" w:cs="Arial"/>
                <w:color w:val="000000"/>
                <w:sz w:val="22"/>
                <w:szCs w:val="22"/>
              </w:rPr>
              <w:t>im</w:t>
            </w:r>
            <w:proofErr w:type="spellEnd"/>
            <w:r w:rsidRPr="00BB0828">
              <w:rPr>
                <w:rFonts w:ascii="Arial" w:hAnsi="Arial" w:cs="Arial"/>
                <w:color w:val="000000"/>
                <w:sz w:val="22"/>
                <w:szCs w:val="22"/>
              </w:rPr>
              <w:t>/mobility preferences play in producing socially just adaptation responses to extreme weather events. Within one small community, there are multiple understandings of what just adaptation entails. </w:t>
            </w:r>
          </w:p>
          <w:p w14:paraId="2D89F2D5" w14:textId="77777777" w:rsidR="006D4A81" w:rsidRPr="00BB0828" w:rsidRDefault="006D4A81" w:rsidP="006D4A81">
            <w:pPr>
              <w:jc w:val="both"/>
              <w:rPr>
                <w:rFonts w:ascii="Arial" w:hAnsi="Arial" w:cs="Arial"/>
                <w:b/>
                <w:bCs/>
                <w:sz w:val="22"/>
                <w:szCs w:val="22"/>
                <w:lang w:val="en-CA"/>
              </w:rPr>
            </w:pPr>
          </w:p>
          <w:p w14:paraId="0239AC51" w14:textId="20061378" w:rsidR="006D4A81" w:rsidRPr="00BB0828" w:rsidRDefault="006D4A81" w:rsidP="006D4A81">
            <w:pPr>
              <w:jc w:val="both"/>
              <w:rPr>
                <w:rFonts w:ascii="Arial" w:hAnsi="Arial" w:cs="Arial"/>
                <w:b/>
                <w:sz w:val="22"/>
                <w:szCs w:val="22"/>
                <w:u w:val="single"/>
              </w:rPr>
            </w:pPr>
            <w:r w:rsidRPr="00BB0828">
              <w:rPr>
                <w:rFonts w:ascii="Arial" w:hAnsi="Arial" w:cs="Arial"/>
                <w:b/>
                <w:sz w:val="22"/>
                <w:szCs w:val="22"/>
                <w:u w:val="single"/>
              </w:rPr>
              <w:t>Panellist 3</w:t>
            </w:r>
          </w:p>
          <w:p w14:paraId="79944184" w14:textId="435ECC34" w:rsidR="006D4A81" w:rsidRPr="00BB0828" w:rsidRDefault="006D4A81" w:rsidP="006D4A81">
            <w:pPr>
              <w:jc w:val="both"/>
              <w:rPr>
                <w:rFonts w:ascii="Arial" w:hAnsi="Arial" w:cs="Arial"/>
                <w:b/>
                <w:sz w:val="22"/>
                <w:szCs w:val="22"/>
              </w:rPr>
            </w:pPr>
            <w:r w:rsidRPr="00BB0828">
              <w:rPr>
                <w:rFonts w:ascii="Arial" w:hAnsi="Arial" w:cs="Arial"/>
                <w:b/>
                <w:sz w:val="22"/>
                <w:szCs w:val="22"/>
              </w:rPr>
              <w:t>Full Name:</w:t>
            </w:r>
            <w:r w:rsidR="00755B4A" w:rsidRPr="00BB0828">
              <w:rPr>
                <w:rFonts w:ascii="Arial" w:hAnsi="Arial" w:cs="Arial"/>
                <w:b/>
                <w:sz w:val="22"/>
                <w:szCs w:val="22"/>
              </w:rPr>
              <w:t xml:space="preserve"> David Schlosberg</w:t>
            </w:r>
          </w:p>
          <w:p w14:paraId="47A25798" w14:textId="080EEB4A" w:rsidR="006D4A81" w:rsidRPr="00BB0828" w:rsidRDefault="006D4A81" w:rsidP="006D4A81">
            <w:pPr>
              <w:jc w:val="both"/>
              <w:rPr>
                <w:rFonts w:ascii="Arial" w:hAnsi="Arial" w:cs="Arial"/>
                <w:b/>
                <w:sz w:val="22"/>
                <w:szCs w:val="22"/>
              </w:rPr>
            </w:pPr>
            <w:r w:rsidRPr="00BB0828">
              <w:rPr>
                <w:rFonts w:ascii="Arial" w:hAnsi="Arial" w:cs="Arial"/>
                <w:b/>
                <w:sz w:val="22"/>
                <w:szCs w:val="22"/>
              </w:rPr>
              <w:t>Organisation:</w:t>
            </w:r>
            <w:r w:rsidR="00755B4A" w:rsidRPr="00BB0828">
              <w:rPr>
                <w:rFonts w:ascii="Arial" w:hAnsi="Arial" w:cs="Arial"/>
                <w:b/>
                <w:sz w:val="22"/>
                <w:szCs w:val="22"/>
              </w:rPr>
              <w:t xml:space="preserve"> University of Sydney</w:t>
            </w:r>
          </w:p>
          <w:p w14:paraId="3A074FB1" w14:textId="6D0FCEDB" w:rsidR="006D4A81" w:rsidRPr="00BB0828" w:rsidRDefault="006D4A81" w:rsidP="006D4A81">
            <w:pPr>
              <w:jc w:val="both"/>
              <w:rPr>
                <w:rFonts w:ascii="Arial" w:hAnsi="Arial" w:cs="Arial"/>
                <w:b/>
                <w:sz w:val="22"/>
                <w:szCs w:val="22"/>
              </w:rPr>
            </w:pPr>
            <w:r w:rsidRPr="00BB0828">
              <w:rPr>
                <w:rFonts w:ascii="Arial" w:hAnsi="Arial" w:cs="Arial"/>
                <w:b/>
                <w:sz w:val="22"/>
                <w:szCs w:val="22"/>
              </w:rPr>
              <w:t>Bio</w:t>
            </w:r>
            <w:r w:rsidR="00BB0828" w:rsidRPr="00BB0828">
              <w:rPr>
                <w:rFonts w:ascii="Arial" w:hAnsi="Arial" w:cs="Arial"/>
                <w:b/>
                <w:sz w:val="22"/>
                <w:szCs w:val="22"/>
              </w:rPr>
              <w:t>:</w:t>
            </w:r>
            <w:r w:rsidR="00755B4A" w:rsidRPr="00BB0828">
              <w:rPr>
                <w:rFonts w:ascii="Arial" w:hAnsi="Arial" w:cs="Arial"/>
                <w:b/>
                <w:sz w:val="22"/>
                <w:szCs w:val="22"/>
              </w:rPr>
              <w:t xml:space="preserve"> David Schlosberg is Director of the Sydney Environment Institute and Professor of Environmental Politics at the University of Sydney</w:t>
            </w:r>
          </w:p>
          <w:p w14:paraId="14056295" w14:textId="77777777" w:rsidR="00BB0828" w:rsidRPr="00BB0828" w:rsidRDefault="00BB0828" w:rsidP="006D4A81">
            <w:pPr>
              <w:jc w:val="both"/>
              <w:rPr>
                <w:rFonts w:ascii="Arial" w:hAnsi="Arial" w:cs="Arial"/>
                <w:b/>
                <w:sz w:val="22"/>
                <w:szCs w:val="22"/>
              </w:rPr>
            </w:pPr>
          </w:p>
          <w:p w14:paraId="331B2702" w14:textId="5B258B9B" w:rsidR="006D4A81" w:rsidRPr="00BB0828" w:rsidRDefault="00BB0828" w:rsidP="006D4A81">
            <w:pPr>
              <w:jc w:val="both"/>
              <w:rPr>
                <w:rFonts w:ascii="Arial" w:hAnsi="Arial" w:cs="Arial"/>
                <w:b/>
                <w:sz w:val="22"/>
                <w:szCs w:val="22"/>
              </w:rPr>
            </w:pPr>
            <w:r w:rsidRPr="00BB0828">
              <w:rPr>
                <w:rFonts w:ascii="Arial" w:hAnsi="Arial" w:cs="Arial"/>
                <w:b/>
                <w:sz w:val="22"/>
                <w:szCs w:val="22"/>
              </w:rPr>
              <w:t>P</w:t>
            </w:r>
            <w:r w:rsidR="006D4A81" w:rsidRPr="00BB0828">
              <w:rPr>
                <w:rFonts w:ascii="Arial" w:hAnsi="Arial" w:cs="Arial"/>
                <w:b/>
                <w:sz w:val="22"/>
                <w:szCs w:val="22"/>
              </w:rPr>
              <w:t>resentation 3</w:t>
            </w:r>
          </w:p>
          <w:p w14:paraId="1043CEC7" w14:textId="77777777" w:rsidR="00755B4A" w:rsidRPr="00BB0828" w:rsidRDefault="00755B4A" w:rsidP="00755B4A">
            <w:pPr>
              <w:rPr>
                <w:rFonts w:ascii="Arial" w:hAnsi="Arial" w:cs="Arial"/>
                <w:sz w:val="22"/>
                <w:szCs w:val="22"/>
              </w:rPr>
            </w:pPr>
            <w:r w:rsidRPr="00BB0828">
              <w:rPr>
                <w:rFonts w:ascii="Arial" w:hAnsi="Arial" w:cs="Arial"/>
                <w:sz w:val="22"/>
                <w:szCs w:val="22"/>
              </w:rPr>
              <w:t>Capabilities and Climate Adaptation: Trends and Research Pathways</w:t>
            </w:r>
          </w:p>
          <w:p w14:paraId="33B43505" w14:textId="77777777" w:rsidR="006D4A81" w:rsidRPr="00BB0828" w:rsidRDefault="006D4A81" w:rsidP="006D4A81">
            <w:pPr>
              <w:jc w:val="both"/>
              <w:rPr>
                <w:rFonts w:ascii="Arial" w:hAnsi="Arial" w:cs="Arial"/>
                <w:b/>
                <w:sz w:val="22"/>
                <w:szCs w:val="22"/>
              </w:rPr>
            </w:pPr>
          </w:p>
          <w:p w14:paraId="2362CA9F" w14:textId="502D7FBE" w:rsidR="006D4A81" w:rsidRPr="00BB0828" w:rsidRDefault="006D4A81" w:rsidP="006D4A81">
            <w:pPr>
              <w:jc w:val="both"/>
              <w:rPr>
                <w:rFonts w:ascii="Arial" w:hAnsi="Arial" w:cs="Arial"/>
                <w:bCs/>
                <w:sz w:val="22"/>
                <w:szCs w:val="22"/>
              </w:rPr>
            </w:pPr>
            <w:r w:rsidRPr="00BB0828">
              <w:rPr>
                <w:rFonts w:ascii="Arial" w:hAnsi="Arial" w:cs="Arial"/>
                <w:b/>
                <w:bCs/>
                <w:sz w:val="22"/>
                <w:szCs w:val="22"/>
              </w:rPr>
              <w:t>Panellist 3 Contribution:</w:t>
            </w:r>
            <w:r w:rsidRPr="00BB0828">
              <w:rPr>
                <w:rFonts w:ascii="Arial" w:hAnsi="Arial" w:cs="Arial"/>
                <w:bCs/>
                <w:sz w:val="22"/>
                <w:szCs w:val="22"/>
              </w:rPr>
              <w:t xml:space="preserve"> </w:t>
            </w:r>
          </w:p>
          <w:p w14:paraId="4081B3CE" w14:textId="77777777" w:rsidR="00755B4A" w:rsidRPr="00BB0828" w:rsidRDefault="00755B4A" w:rsidP="00755B4A">
            <w:pPr>
              <w:rPr>
                <w:rFonts w:ascii="Arial" w:hAnsi="Arial" w:cs="Arial"/>
                <w:sz w:val="22"/>
                <w:szCs w:val="22"/>
              </w:rPr>
            </w:pPr>
            <w:r w:rsidRPr="00BB0828">
              <w:rPr>
                <w:rFonts w:ascii="Arial" w:hAnsi="Arial" w:cs="Arial"/>
                <w:sz w:val="22"/>
                <w:szCs w:val="22"/>
              </w:rPr>
              <w:t xml:space="preserve">Over the last decade, the capabilities approach has gained traction as a basis for operationalising equity and justice in the field of climate change adaptation. Drawing on the </w:t>
            </w:r>
            <w:proofErr w:type="gramStart"/>
            <w:r w:rsidRPr="00BB0828">
              <w:rPr>
                <w:rFonts w:ascii="Arial" w:hAnsi="Arial" w:cs="Arial"/>
                <w:sz w:val="22"/>
                <w:szCs w:val="22"/>
              </w:rPr>
              <w:t>highly-cited</w:t>
            </w:r>
            <w:proofErr w:type="gramEnd"/>
            <w:r w:rsidRPr="00BB0828">
              <w:rPr>
                <w:rFonts w:ascii="Arial" w:hAnsi="Arial" w:cs="Arial"/>
                <w:sz w:val="22"/>
                <w:szCs w:val="22"/>
              </w:rPr>
              <w:t xml:space="preserve"> work of Schlosberg (2012), just adaptation is achieved when the capabilities necessary to live flourishing lives are sustained and protected by adaptation efforts. While the capabilities approach has become more prominent in climate change policies and discourses, there has been limited attempts to distil the emerging themes, identify existing gaps, and articulate priority areas for future research and application to the growing impacts of climate change. To address this, we conducted a comprehensive analysis of scholarly literature, examining works that explore the intersection between climate adaptation and the capabilities approach. Our results indicate that the use of a capabilities approach to adaptation is growing across different disciplines, and that political capabilities, socio-economic capabilities, and health capabilities have been of central concern amongst scholars. However, significant gaps remain, including a limited take on collective capabilities, more-than-human capabilities, and engaging with Indigenous capabilities. We conclude by laying out a roadmap to orient climate adaptation research and practice to advance the capabilities of humans and more-than-humans alike.  </w:t>
            </w:r>
          </w:p>
          <w:p w14:paraId="41CA1FFB" w14:textId="77777777" w:rsidR="006D4A81" w:rsidRPr="00BB0828" w:rsidRDefault="006D4A81" w:rsidP="006D4A81">
            <w:pPr>
              <w:jc w:val="both"/>
              <w:rPr>
                <w:rFonts w:ascii="Arial" w:hAnsi="Arial" w:cs="Arial"/>
                <w:b/>
                <w:bCs/>
                <w:sz w:val="22"/>
                <w:szCs w:val="22"/>
                <w:lang w:val="en-CA"/>
              </w:rPr>
            </w:pPr>
          </w:p>
          <w:p w14:paraId="34406D4B" w14:textId="5C28B83E" w:rsidR="00755B4A" w:rsidRPr="00BB0828" w:rsidRDefault="00755B4A" w:rsidP="00755B4A">
            <w:pPr>
              <w:jc w:val="both"/>
              <w:rPr>
                <w:rFonts w:ascii="Arial" w:hAnsi="Arial" w:cs="Arial"/>
                <w:b/>
                <w:sz w:val="22"/>
                <w:szCs w:val="22"/>
                <w:u w:val="single"/>
              </w:rPr>
            </w:pPr>
            <w:r w:rsidRPr="00BB0828">
              <w:rPr>
                <w:rFonts w:ascii="Arial" w:hAnsi="Arial" w:cs="Arial"/>
                <w:b/>
                <w:sz w:val="22"/>
                <w:szCs w:val="22"/>
                <w:u w:val="single"/>
              </w:rPr>
              <w:t>Panellist 4</w:t>
            </w:r>
          </w:p>
          <w:p w14:paraId="26AD97A9" w14:textId="77777777" w:rsidR="00755B4A" w:rsidRPr="00BB0828" w:rsidRDefault="00755B4A" w:rsidP="00755B4A">
            <w:pPr>
              <w:jc w:val="both"/>
              <w:rPr>
                <w:rFonts w:ascii="Arial" w:hAnsi="Arial" w:cs="Arial"/>
                <w:b/>
                <w:sz w:val="22"/>
                <w:szCs w:val="22"/>
              </w:rPr>
            </w:pPr>
            <w:r w:rsidRPr="00BB0828">
              <w:rPr>
                <w:rFonts w:ascii="Arial" w:hAnsi="Arial" w:cs="Arial"/>
                <w:b/>
                <w:sz w:val="22"/>
                <w:szCs w:val="22"/>
              </w:rPr>
              <w:t>Full Name: Justin See</w:t>
            </w:r>
          </w:p>
          <w:p w14:paraId="6C9FF7D2" w14:textId="77777777" w:rsidR="00755B4A" w:rsidRPr="00BB0828" w:rsidRDefault="00755B4A" w:rsidP="00755B4A">
            <w:pPr>
              <w:jc w:val="both"/>
              <w:rPr>
                <w:rFonts w:ascii="Arial" w:hAnsi="Arial" w:cs="Arial"/>
                <w:b/>
                <w:sz w:val="22"/>
                <w:szCs w:val="22"/>
              </w:rPr>
            </w:pPr>
            <w:r w:rsidRPr="00BB0828">
              <w:rPr>
                <w:rFonts w:ascii="Arial" w:hAnsi="Arial" w:cs="Arial"/>
                <w:b/>
                <w:sz w:val="22"/>
                <w:szCs w:val="22"/>
              </w:rPr>
              <w:t>Organisation: University of Melbourne</w:t>
            </w:r>
          </w:p>
          <w:p w14:paraId="4FF333CA" w14:textId="0B635A6C" w:rsidR="00755B4A" w:rsidRPr="00BB0828" w:rsidRDefault="00755B4A" w:rsidP="00755B4A">
            <w:pPr>
              <w:jc w:val="both"/>
              <w:rPr>
                <w:rFonts w:ascii="Arial" w:hAnsi="Arial" w:cs="Arial"/>
                <w:b/>
                <w:sz w:val="22"/>
                <w:szCs w:val="22"/>
              </w:rPr>
            </w:pPr>
            <w:r w:rsidRPr="00BB0828">
              <w:rPr>
                <w:rFonts w:ascii="Arial" w:hAnsi="Arial" w:cs="Arial"/>
                <w:b/>
                <w:sz w:val="22"/>
                <w:szCs w:val="22"/>
              </w:rPr>
              <w:lastRenderedPageBreak/>
              <w:t>Bio</w:t>
            </w:r>
            <w:r w:rsidR="00BB0828" w:rsidRPr="00BB0828">
              <w:rPr>
                <w:rFonts w:ascii="Arial" w:hAnsi="Arial" w:cs="Arial"/>
                <w:b/>
                <w:sz w:val="22"/>
                <w:szCs w:val="22"/>
              </w:rPr>
              <w:t xml:space="preserve">:  </w:t>
            </w:r>
            <w:r w:rsidRPr="00BB0828">
              <w:rPr>
                <w:rFonts w:ascii="Arial" w:hAnsi="Arial" w:cs="Arial"/>
                <w:b/>
                <w:sz w:val="22"/>
                <w:szCs w:val="22"/>
              </w:rPr>
              <w:t>Justin See is Lecturer of Development Studies, University of Melbourne</w:t>
            </w:r>
          </w:p>
          <w:p w14:paraId="4016BA01" w14:textId="7D9097C7" w:rsidR="00755B4A" w:rsidRPr="00BB0828" w:rsidRDefault="00755B4A" w:rsidP="00755B4A">
            <w:pPr>
              <w:jc w:val="both"/>
              <w:rPr>
                <w:rFonts w:ascii="Arial" w:hAnsi="Arial" w:cs="Arial"/>
                <w:b/>
                <w:sz w:val="22"/>
                <w:szCs w:val="22"/>
              </w:rPr>
            </w:pPr>
            <w:r w:rsidRPr="00BB0828">
              <w:rPr>
                <w:rFonts w:ascii="Arial" w:hAnsi="Arial" w:cs="Arial"/>
                <w:b/>
                <w:sz w:val="22"/>
                <w:szCs w:val="22"/>
              </w:rPr>
              <w:t>Presentation 4</w:t>
            </w:r>
          </w:p>
          <w:p w14:paraId="192F503E" w14:textId="77777777" w:rsidR="00755B4A" w:rsidRPr="00BB0828" w:rsidRDefault="00755B4A" w:rsidP="00755B4A">
            <w:pPr>
              <w:rPr>
                <w:rFonts w:ascii="Arial" w:hAnsi="Arial" w:cs="Arial"/>
                <w:color w:val="212121"/>
                <w:sz w:val="22"/>
                <w:szCs w:val="22"/>
                <w:lang w:eastAsia="en-GB"/>
              </w:rPr>
            </w:pPr>
            <w:r w:rsidRPr="00BB0828">
              <w:rPr>
                <w:rFonts w:ascii="Arial" w:hAnsi="Arial" w:cs="Arial"/>
                <w:b/>
                <w:bCs/>
                <w:color w:val="212121"/>
                <w:sz w:val="22"/>
                <w:szCs w:val="22"/>
                <w:lang w:eastAsia="en-GB"/>
              </w:rPr>
              <w:t>Building Resilience or Reinforcing Vulnerability? The Enduring Allure of Hard Infrastructure as Climate Adaptation</w:t>
            </w:r>
          </w:p>
          <w:p w14:paraId="5FC218DB" w14:textId="77777777" w:rsidR="00755B4A" w:rsidRPr="00BB0828" w:rsidRDefault="00755B4A" w:rsidP="006D4A81">
            <w:pPr>
              <w:jc w:val="both"/>
              <w:rPr>
                <w:rFonts w:ascii="Arial" w:hAnsi="Arial" w:cs="Arial"/>
                <w:b/>
                <w:bCs/>
                <w:sz w:val="22"/>
                <w:szCs w:val="22"/>
                <w:lang w:val="en-CA"/>
              </w:rPr>
            </w:pPr>
          </w:p>
          <w:p w14:paraId="7D0D9985" w14:textId="59DB7739" w:rsidR="00B94D66" w:rsidRPr="00BB0828" w:rsidRDefault="00755B4A" w:rsidP="006D4A81">
            <w:pPr>
              <w:jc w:val="both"/>
              <w:rPr>
                <w:rFonts w:ascii="Arial" w:hAnsi="Arial" w:cs="Arial"/>
                <w:b/>
                <w:bCs/>
                <w:sz w:val="22"/>
                <w:szCs w:val="22"/>
              </w:rPr>
            </w:pPr>
            <w:r w:rsidRPr="00BB0828">
              <w:rPr>
                <w:rFonts w:ascii="Arial" w:hAnsi="Arial" w:cs="Arial"/>
                <w:b/>
                <w:bCs/>
                <w:sz w:val="22"/>
                <w:szCs w:val="22"/>
              </w:rPr>
              <w:t>Panellist 4 Contribution:</w:t>
            </w:r>
          </w:p>
          <w:p w14:paraId="666A4732" w14:textId="77777777" w:rsidR="00755B4A" w:rsidRPr="00BB0828" w:rsidRDefault="00755B4A" w:rsidP="00755B4A">
            <w:pPr>
              <w:rPr>
                <w:rFonts w:ascii="Arial" w:hAnsi="Arial" w:cs="Arial"/>
                <w:color w:val="212121"/>
                <w:sz w:val="22"/>
                <w:szCs w:val="22"/>
                <w:lang w:eastAsia="en-GB"/>
              </w:rPr>
            </w:pPr>
            <w:r w:rsidRPr="00BB0828">
              <w:rPr>
                <w:rFonts w:ascii="Arial" w:hAnsi="Arial" w:cs="Arial"/>
                <w:color w:val="212121"/>
                <w:sz w:val="22"/>
                <w:szCs w:val="22"/>
                <w:lang w:eastAsia="en-GB"/>
              </w:rPr>
              <w:t>This paper examines a climate buffer infrastructural paradox: that, despite an expansive archive documenting the limits of hard structural solutions, they retain their allure as a popular technical solution to protect against climatic hazards. The Leyte Tide Embankment Project (LTEP) in the Philippines, also known as “The Great Wall of Leyte”, is one of dozens of climate buffer megaprojects proliferating globally which promise to protect coastal zones from increasingly devastating slow and fast climate hazards. Using the LTEP as a case study, we ask: who drives hard infrastructure as climate adaptation and how? To analyse these questions, we conducted 45 in-depth interviews with project proponents, government officials, academics, practitioners and community members, as well as reviewed relevant documents to unravel the relations of power and politics that have worked to position the project as an effective and popular adaptation strategy.</w:t>
            </w:r>
            <w:r w:rsidRPr="00BB0828">
              <w:rPr>
                <w:rFonts w:ascii="Arial" w:hAnsi="Arial" w:cs="Arial"/>
                <w:color w:val="000000"/>
                <w:sz w:val="22"/>
                <w:szCs w:val="22"/>
                <w:lang w:eastAsia="en-GB"/>
              </w:rPr>
              <w:t> Through a combined lens of urban political ecology (UPE) and infrastructure studies, we argue that the LTEP derives its allure from an infrastructural politics of (in)visibility: the strategic deployment of hard infrastructures as visual tools to advance political agendas. This politics selectively highlights elements that symbolise protection and progress while obscuring aspects that fail to meet technical and aesthetic standards. Rather than fixed entities, we argue that hard infrastructures are better conceived as tenuous and in a constant state of becoming, an approach that both politicises infrastructure and sheds light on whose interests are served and marginalised.</w:t>
            </w:r>
          </w:p>
          <w:p w14:paraId="2B93F6A8" w14:textId="77777777" w:rsidR="00755B4A" w:rsidRPr="00BB0828" w:rsidRDefault="00755B4A" w:rsidP="006D4A81">
            <w:pPr>
              <w:jc w:val="both"/>
              <w:rPr>
                <w:rFonts w:ascii="Arial" w:hAnsi="Arial" w:cs="Arial"/>
                <w:b/>
                <w:bCs/>
                <w:sz w:val="22"/>
                <w:szCs w:val="22"/>
                <w:lang w:val="en-CA"/>
              </w:rPr>
            </w:pPr>
          </w:p>
          <w:p w14:paraId="611ED515" w14:textId="77777777" w:rsidR="004828A0" w:rsidRPr="00BB0828" w:rsidRDefault="004828A0" w:rsidP="00BE0B4D">
            <w:pPr>
              <w:jc w:val="both"/>
              <w:rPr>
                <w:rFonts w:ascii="Arial" w:hAnsi="Arial" w:cs="Arial"/>
                <w:b/>
                <w:bCs/>
                <w:sz w:val="22"/>
                <w:szCs w:val="22"/>
              </w:rPr>
            </w:pPr>
          </w:p>
        </w:tc>
      </w:tr>
    </w:tbl>
    <w:p w14:paraId="15AC9FEF" w14:textId="15B67474" w:rsidR="009010B0" w:rsidRPr="00BB0828" w:rsidRDefault="009010B0" w:rsidP="00247C60">
      <w:pPr>
        <w:rPr>
          <w:rFonts w:ascii="Arial" w:hAnsi="Arial" w:cs="Arial"/>
          <w:sz w:val="22"/>
          <w:szCs w:val="22"/>
        </w:rPr>
      </w:pPr>
    </w:p>
    <w:sectPr w:rsidR="009010B0" w:rsidRPr="00BB0828"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60437"/>
    <w:rsid w:val="000F40B6"/>
    <w:rsid w:val="00105E39"/>
    <w:rsid w:val="00113EFE"/>
    <w:rsid w:val="001449E1"/>
    <w:rsid w:val="00155315"/>
    <w:rsid w:val="00247C60"/>
    <w:rsid w:val="00251665"/>
    <w:rsid w:val="00256963"/>
    <w:rsid w:val="002E3AA3"/>
    <w:rsid w:val="00317356"/>
    <w:rsid w:val="00341D66"/>
    <w:rsid w:val="0034503D"/>
    <w:rsid w:val="00354C31"/>
    <w:rsid w:val="00386D01"/>
    <w:rsid w:val="004049E7"/>
    <w:rsid w:val="00427DD9"/>
    <w:rsid w:val="00462B90"/>
    <w:rsid w:val="004828A0"/>
    <w:rsid w:val="004B69C7"/>
    <w:rsid w:val="004F4CE8"/>
    <w:rsid w:val="004F5C81"/>
    <w:rsid w:val="0053222C"/>
    <w:rsid w:val="005469BD"/>
    <w:rsid w:val="00550B17"/>
    <w:rsid w:val="005847C8"/>
    <w:rsid w:val="005854B8"/>
    <w:rsid w:val="0065012F"/>
    <w:rsid w:val="006567EF"/>
    <w:rsid w:val="00670B0C"/>
    <w:rsid w:val="0068043B"/>
    <w:rsid w:val="00681CA7"/>
    <w:rsid w:val="006D4A81"/>
    <w:rsid w:val="00755B4A"/>
    <w:rsid w:val="007C5213"/>
    <w:rsid w:val="008235E8"/>
    <w:rsid w:val="008773DF"/>
    <w:rsid w:val="008B01BA"/>
    <w:rsid w:val="008B50A0"/>
    <w:rsid w:val="008C0C35"/>
    <w:rsid w:val="008C22AD"/>
    <w:rsid w:val="008C2633"/>
    <w:rsid w:val="008D534E"/>
    <w:rsid w:val="008E3D8D"/>
    <w:rsid w:val="008F2F93"/>
    <w:rsid w:val="009010B0"/>
    <w:rsid w:val="00906B39"/>
    <w:rsid w:val="00963443"/>
    <w:rsid w:val="009852F0"/>
    <w:rsid w:val="009C374A"/>
    <w:rsid w:val="009F4EA0"/>
    <w:rsid w:val="00AB6BC3"/>
    <w:rsid w:val="00B026E8"/>
    <w:rsid w:val="00B76030"/>
    <w:rsid w:val="00B94D66"/>
    <w:rsid w:val="00BA0872"/>
    <w:rsid w:val="00BA26BB"/>
    <w:rsid w:val="00BB0828"/>
    <w:rsid w:val="00BC6810"/>
    <w:rsid w:val="00BE0B4D"/>
    <w:rsid w:val="00BE5A89"/>
    <w:rsid w:val="00C26081"/>
    <w:rsid w:val="00C4126D"/>
    <w:rsid w:val="00C76C99"/>
    <w:rsid w:val="00C8423A"/>
    <w:rsid w:val="00CE53FE"/>
    <w:rsid w:val="00D716AD"/>
    <w:rsid w:val="00DB7929"/>
    <w:rsid w:val="00DD1BB3"/>
    <w:rsid w:val="00E612FF"/>
    <w:rsid w:val="00E9389C"/>
    <w:rsid w:val="00EB1B31"/>
    <w:rsid w:val="00EE348A"/>
    <w:rsid w:val="00F33AA6"/>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paragraph" w:styleId="Heading2">
    <w:name w:val="heading 2"/>
    <w:aliases w:val="2 Heading 2"/>
    <w:basedOn w:val="Normal"/>
    <w:next w:val="Normal"/>
    <w:link w:val="Heading2Char"/>
    <w:unhideWhenUsed/>
    <w:qFormat/>
    <w:rsid w:val="00755B4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AU"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customStyle="1" w:styleId="Heading2Char">
    <w:name w:val="Heading 2 Char"/>
    <w:aliases w:val="2 Heading 2 Char"/>
    <w:basedOn w:val="DefaultParagraphFont"/>
    <w:link w:val="Heading2"/>
    <w:rsid w:val="00755B4A"/>
    <w:rPr>
      <w:rFonts w:asciiTheme="majorHAnsi" w:eastAsiaTheme="majorEastAsia" w:hAnsiTheme="majorHAnsi" w:cstheme="majorBidi"/>
      <w:color w:val="2F5496" w:themeColor="accent1" w:themeShade="BF"/>
      <w:kern w:val="2"/>
      <w:sz w:val="32"/>
      <w:szCs w:val="32"/>
      <w:lang w:val="en-AU" w:eastAsia="en-US"/>
      <w14:ligatures w14:val="standardContextual"/>
    </w:rPr>
  </w:style>
  <w:style w:type="paragraph" w:customStyle="1" w:styleId="xmsonormal">
    <w:name w:val="xmsonormal"/>
    <w:basedOn w:val="Normal"/>
    <w:rsid w:val="00755B4A"/>
    <w:pPr>
      <w:spacing w:before="100" w:beforeAutospacing="1" w:after="100" w:afterAutospacing="1"/>
    </w:pPr>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E34FCDA9-3F41-489B-BAEF-2BC9201D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1076</Words>
  <Characters>6138</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2025-02-28T03:15:00Z</dcterms:created>
  <dcterms:modified xsi:type="dcterms:W3CDTF">2025-08-13T19:00:00Z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