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7176B" w14:textId="77777777" w:rsidR="0043660B" w:rsidRDefault="0043660B" w:rsidP="0043660B">
      <w:pPr>
        <w:rPr>
          <w:rFonts w:ascii="Arial" w:hAnsi="Arial" w:cs="Arial"/>
          <w:b/>
          <w:bCs/>
        </w:rPr>
      </w:pPr>
      <w:bookmarkStart w:id="0" w:name="OLE_LINK1"/>
    </w:p>
    <w:p w14:paraId="3A78CDAA" w14:textId="77777777" w:rsidR="0043660B" w:rsidRDefault="0043660B" w:rsidP="0043660B">
      <w:pPr>
        <w:rPr>
          <w:rFonts w:ascii="Arial" w:hAnsi="Arial" w:cs="Arial"/>
          <w:b/>
          <w:bCs/>
        </w:rPr>
      </w:pPr>
    </w:p>
    <w:p w14:paraId="2B82D05C" w14:textId="7D3A23B5" w:rsidR="003C3E37" w:rsidRPr="0043660B" w:rsidRDefault="003C3E37" w:rsidP="0043660B">
      <w:pPr>
        <w:rPr>
          <w:rFonts w:ascii="Arial" w:hAnsi="Arial" w:cs="Arial"/>
          <w:b/>
          <w:bCs/>
        </w:rPr>
      </w:pPr>
      <w:r w:rsidRPr="0043660B">
        <w:rPr>
          <w:rFonts w:ascii="Arial" w:hAnsi="Arial" w:cs="Arial"/>
          <w:b/>
          <w:bCs/>
        </w:rPr>
        <w:t>Changes in physical function by degree of improvement in inflammatory biomarkers: a post-hoc analysis of SURMOUNT-2</w:t>
      </w:r>
      <w:bookmarkEnd w:id="0"/>
    </w:p>
    <w:p w14:paraId="7B29802B" w14:textId="77777777" w:rsidR="003C3E37" w:rsidRPr="0043660B" w:rsidRDefault="003C3E37" w:rsidP="0043660B">
      <w:pPr>
        <w:rPr>
          <w:rFonts w:ascii="Arial" w:eastAsia="SimSun" w:hAnsi="Arial" w:cs="Arial"/>
        </w:rPr>
      </w:pPr>
    </w:p>
    <w:p w14:paraId="42085936" w14:textId="7418EC2D" w:rsidR="003C3E37" w:rsidRPr="0043660B" w:rsidRDefault="003C3E37" w:rsidP="0043660B">
      <w:pPr>
        <w:rPr>
          <w:rFonts w:ascii="Arial" w:hAnsi="Arial" w:cs="Arial"/>
        </w:rPr>
      </w:pPr>
      <w:r w:rsidRPr="0043660B">
        <w:rPr>
          <w:rFonts w:ascii="Arial" w:hAnsi="Arial" w:cs="Arial"/>
          <w:b/>
          <w:bCs/>
        </w:rPr>
        <w:t>Aim:</w:t>
      </w:r>
      <w:r w:rsidRPr="0043660B">
        <w:rPr>
          <w:rFonts w:ascii="Arial" w:hAnsi="Arial" w:cs="Arial"/>
        </w:rPr>
        <w:t xml:space="preserve"> This analysis investigated the relationship between improvements in inflammatory markers (</w:t>
      </w:r>
      <w:proofErr w:type="spellStart"/>
      <w:r w:rsidRPr="0043660B">
        <w:rPr>
          <w:rFonts w:ascii="Arial" w:hAnsi="Arial" w:cs="Arial"/>
        </w:rPr>
        <w:t>hs</w:t>
      </w:r>
      <w:proofErr w:type="spellEnd"/>
      <w:r w:rsidRPr="0043660B">
        <w:rPr>
          <w:rFonts w:ascii="Arial" w:hAnsi="Arial" w:cs="Arial"/>
        </w:rPr>
        <w:t>-CRP and IL-6) and self-reported physical function (PF) in the SURMOUNT (SM)-2 trial. Also examined if these associations were independent of weight loss.</w:t>
      </w:r>
    </w:p>
    <w:p w14:paraId="27B9A433" w14:textId="77777777" w:rsidR="003C3E37" w:rsidRPr="0043660B" w:rsidRDefault="003C3E37" w:rsidP="0043660B">
      <w:pPr>
        <w:rPr>
          <w:rFonts w:ascii="Arial" w:hAnsi="Arial" w:cs="Arial"/>
        </w:rPr>
      </w:pPr>
    </w:p>
    <w:p w14:paraId="55533FB6" w14:textId="77777777" w:rsidR="003C3E37" w:rsidRPr="0043660B" w:rsidRDefault="003C3E37" w:rsidP="0043660B">
      <w:pPr>
        <w:rPr>
          <w:rFonts w:ascii="Arial" w:hAnsi="Arial" w:cs="Arial"/>
        </w:rPr>
      </w:pPr>
      <w:r w:rsidRPr="0043660B">
        <w:rPr>
          <w:rFonts w:ascii="Arial" w:hAnsi="Arial" w:cs="Arial"/>
          <w:b/>
          <w:bCs/>
        </w:rPr>
        <w:t>Methods</w:t>
      </w:r>
      <w:r w:rsidRPr="0043660B">
        <w:rPr>
          <w:rFonts w:ascii="Arial" w:hAnsi="Arial" w:cs="Arial"/>
        </w:rPr>
        <w:t>: This post-hoc exploratory analysis of SM-2 trial</w:t>
      </w:r>
      <w:r w:rsidRPr="0043660B" w:rsidDel="00337D93">
        <w:rPr>
          <w:rFonts w:ascii="Arial" w:hAnsi="Arial" w:cs="Arial"/>
        </w:rPr>
        <w:t xml:space="preserve"> </w:t>
      </w:r>
      <w:r w:rsidRPr="0043660B">
        <w:rPr>
          <w:rFonts w:ascii="Arial" w:hAnsi="Arial" w:cs="Arial"/>
        </w:rPr>
        <w:t xml:space="preserve">included adults with BMI </w:t>
      </w:r>
      <w:r w:rsidRPr="0043660B">
        <w:rPr>
          <w:rFonts w:ascii="Arial" w:hAnsi="Arial" w:cs="Arial"/>
          <w:color w:val="2E2E2E"/>
        </w:rPr>
        <w:t>≥</w:t>
      </w:r>
      <w:r w:rsidRPr="0043660B">
        <w:rPr>
          <w:rFonts w:ascii="Arial" w:hAnsi="Arial" w:cs="Arial"/>
        </w:rPr>
        <w:t>27 kg/m</w:t>
      </w:r>
      <w:r w:rsidRPr="0043660B">
        <w:rPr>
          <w:rFonts w:ascii="Arial" w:hAnsi="Arial" w:cs="Arial"/>
          <w:vertAlign w:val="superscript"/>
        </w:rPr>
        <w:t>2</w:t>
      </w:r>
      <w:r w:rsidRPr="0043660B">
        <w:rPr>
          <w:rFonts w:ascii="Arial" w:hAnsi="Arial" w:cs="Arial"/>
        </w:rPr>
        <w:t xml:space="preserve"> and type 2 diabetes randomised to TZP or placebo (PBO). A subset of 292 participants had fasting plasma </w:t>
      </w:r>
      <w:proofErr w:type="spellStart"/>
      <w:r w:rsidRPr="0043660B">
        <w:rPr>
          <w:rFonts w:ascii="Arial" w:hAnsi="Arial" w:cs="Arial"/>
        </w:rPr>
        <w:t>hs</w:t>
      </w:r>
      <w:proofErr w:type="spellEnd"/>
      <w:r w:rsidRPr="0043660B">
        <w:rPr>
          <w:rFonts w:ascii="Arial" w:hAnsi="Arial" w:cs="Arial"/>
        </w:rPr>
        <w:t>-CRP and 270 had IL-6 measured at baseline. Participants were categorised into biomarker improvement quartiles from least (Q1) to greatest (Q4). Self-reported PF was assessed with 3-domains from the Short Form Survey-36 version 2 (SF-36v2) acute form: Physical Functioning, Role-Physical, and Bodily Pain. Baseline demographics and clinical characteristics and changes from Week 0-72 in PF score were assessed. Covariance analysis assessed changes in physical function, while multivariate regression analysis (MRA) evaluated the impact of weight reduction and improved inflammatory markers.</w:t>
      </w:r>
    </w:p>
    <w:p w14:paraId="139E50CA" w14:textId="77777777" w:rsidR="003C3E37" w:rsidRPr="0043660B" w:rsidRDefault="003C3E37" w:rsidP="0043660B">
      <w:pPr>
        <w:rPr>
          <w:rFonts w:ascii="Arial" w:hAnsi="Arial" w:cs="Arial"/>
        </w:rPr>
      </w:pPr>
    </w:p>
    <w:p w14:paraId="64C50593" w14:textId="44B4674C" w:rsidR="003C3E37" w:rsidRPr="0043660B" w:rsidRDefault="003C3E37" w:rsidP="0043660B">
      <w:pPr>
        <w:rPr>
          <w:rFonts w:ascii="Arial" w:hAnsi="Arial" w:cs="Arial"/>
        </w:rPr>
      </w:pPr>
      <w:r w:rsidRPr="0043660B">
        <w:rPr>
          <w:rFonts w:ascii="Arial" w:hAnsi="Arial" w:cs="Arial"/>
          <w:b/>
          <w:bCs/>
        </w:rPr>
        <w:t xml:space="preserve">Results: </w:t>
      </w:r>
      <w:r w:rsidRPr="0043660B">
        <w:rPr>
          <w:rFonts w:ascii="Arial" w:hAnsi="Arial" w:cs="Arial"/>
        </w:rPr>
        <w:t xml:space="preserve">20% and 18% of participants in TZP were in the highest quartile for </w:t>
      </w:r>
      <w:proofErr w:type="spellStart"/>
      <w:r w:rsidRPr="0043660B">
        <w:rPr>
          <w:rFonts w:ascii="Arial" w:hAnsi="Arial" w:cs="Arial"/>
        </w:rPr>
        <w:t>hs</w:t>
      </w:r>
      <w:proofErr w:type="spellEnd"/>
      <w:r w:rsidRPr="0043660B">
        <w:rPr>
          <w:rFonts w:ascii="Arial" w:hAnsi="Arial" w:cs="Arial"/>
        </w:rPr>
        <w:t xml:space="preserve">-CRP and IL-6 improvements, compared to 4% and 6% in PBO. In TZP group, the quartile of greatest vs least improvement in </w:t>
      </w:r>
      <w:proofErr w:type="spellStart"/>
      <w:r w:rsidRPr="0043660B">
        <w:rPr>
          <w:rFonts w:ascii="Arial" w:hAnsi="Arial" w:cs="Arial"/>
        </w:rPr>
        <w:t>hs</w:t>
      </w:r>
      <w:proofErr w:type="spellEnd"/>
      <w:r w:rsidRPr="0043660B">
        <w:rPr>
          <w:rFonts w:ascii="Arial" w:hAnsi="Arial" w:cs="Arial"/>
        </w:rPr>
        <w:t>-CRP and IL-6 included more females (67% vs 64% and 55% vs 42%), higher baseline BMI (37.2 vs 36.1 and 37.6 vs 34.8 kg/m</w:t>
      </w:r>
      <w:r w:rsidRPr="0043660B">
        <w:rPr>
          <w:rFonts w:ascii="Arial" w:hAnsi="Arial" w:cs="Arial"/>
          <w:vertAlign w:val="superscript"/>
        </w:rPr>
        <w:t>2</w:t>
      </w:r>
      <w:r w:rsidRPr="0043660B">
        <w:rPr>
          <w:rFonts w:ascii="Arial" w:hAnsi="Arial" w:cs="Arial"/>
        </w:rPr>
        <w:t xml:space="preserve">), and shorter diabetes duration (7.5 vs 9.8 and 8.3 vs 9.2 years). With TZP, greater improvements in inflammatory markers were associated with greater improvements in PF scores in unadjusted analyses. Pearson correlation (r) between PF improvement and biomarker reduction ranged from 0.047 to 0.242 (significant between Bodily Pain and IL-6, r=0.142, and between Role-Physical and IL-6, r=0.242), while r between PF improvement and % weight reduction ranged from 0.148-0.230. </w:t>
      </w:r>
    </w:p>
    <w:p w14:paraId="52A63537" w14:textId="77777777" w:rsidR="003C3E37" w:rsidRPr="0043660B" w:rsidRDefault="003C3E37" w:rsidP="0043660B">
      <w:pPr>
        <w:ind w:right="4"/>
        <w:rPr>
          <w:rFonts w:ascii="Arial" w:hAnsi="Arial" w:cs="Arial"/>
        </w:rPr>
      </w:pPr>
    </w:p>
    <w:p w14:paraId="7573D1B5" w14:textId="77777777" w:rsidR="003C3E37" w:rsidRPr="0043660B" w:rsidRDefault="003C3E37" w:rsidP="0043660B">
      <w:pPr>
        <w:rPr>
          <w:rFonts w:ascii="Arial" w:hAnsi="Arial" w:cs="Arial"/>
        </w:rPr>
      </w:pPr>
      <w:r w:rsidRPr="0043660B">
        <w:rPr>
          <w:rFonts w:ascii="Arial" w:hAnsi="Arial" w:cs="Arial"/>
          <w:b/>
          <w:bCs/>
        </w:rPr>
        <w:t>Conclusion</w:t>
      </w:r>
      <w:r w:rsidRPr="0043660B">
        <w:rPr>
          <w:rFonts w:ascii="Arial" w:hAnsi="Arial" w:cs="Arial"/>
        </w:rPr>
        <w:t xml:space="preserve">: Findings from this post-hoc exploratory analysis of SM-2 suggested that improvement in systemic inflammation may partially explain weight loss impacts on PF outcomes. </w:t>
      </w:r>
    </w:p>
    <w:p w14:paraId="7BE4AE49" w14:textId="77777777" w:rsidR="008427FA" w:rsidRPr="007244F0" w:rsidRDefault="008427FA" w:rsidP="003C3E37">
      <w:pPr>
        <w:jc w:val="both"/>
        <w:rPr>
          <w:rFonts w:ascii="Arial" w:hAnsi="Arial" w:cs="Arial"/>
        </w:rPr>
      </w:pPr>
    </w:p>
    <w:p w14:paraId="0EFF133E" w14:textId="77777777" w:rsidR="008427FA" w:rsidRPr="007244F0" w:rsidRDefault="008427FA" w:rsidP="003C3E37">
      <w:pPr>
        <w:jc w:val="both"/>
        <w:rPr>
          <w:rFonts w:ascii="Arial" w:hAnsi="Arial" w:cs="Arial"/>
        </w:rPr>
      </w:pPr>
    </w:p>
    <w:p w14:paraId="6A91FA94" w14:textId="77777777" w:rsidR="008427FA" w:rsidRPr="007244F0" w:rsidRDefault="008427FA" w:rsidP="003C3E37">
      <w:pPr>
        <w:jc w:val="both"/>
        <w:rPr>
          <w:rFonts w:ascii="Arial" w:hAnsi="Arial" w:cs="Arial"/>
        </w:rPr>
      </w:pPr>
    </w:p>
    <w:p w14:paraId="7D46DD6C" w14:textId="77777777" w:rsidR="008427FA" w:rsidRPr="007244F0" w:rsidRDefault="008427FA" w:rsidP="003C3E37">
      <w:pPr>
        <w:jc w:val="both"/>
        <w:rPr>
          <w:rFonts w:ascii="Arial" w:hAnsi="Arial" w:cs="Arial"/>
        </w:rPr>
      </w:pPr>
    </w:p>
    <w:p w14:paraId="22A97A63" w14:textId="77777777" w:rsidR="008427FA" w:rsidRPr="007244F0" w:rsidRDefault="008427FA" w:rsidP="003C3E37">
      <w:pPr>
        <w:jc w:val="both"/>
        <w:rPr>
          <w:rFonts w:ascii="Arial" w:hAnsi="Arial" w:cs="Arial"/>
        </w:rPr>
      </w:pPr>
    </w:p>
    <w:p w14:paraId="5AC8EF12" w14:textId="77777777" w:rsidR="008427FA" w:rsidRPr="007244F0" w:rsidRDefault="008427FA" w:rsidP="003C3E37">
      <w:pPr>
        <w:jc w:val="both"/>
        <w:rPr>
          <w:rFonts w:ascii="Arial" w:hAnsi="Arial" w:cs="Arial"/>
        </w:rPr>
      </w:pPr>
    </w:p>
    <w:p w14:paraId="69886DD6" w14:textId="77777777" w:rsidR="008427FA" w:rsidRPr="007244F0" w:rsidRDefault="008427FA" w:rsidP="003C3E37">
      <w:pPr>
        <w:jc w:val="both"/>
        <w:rPr>
          <w:rFonts w:ascii="Arial" w:hAnsi="Arial" w:cs="Arial"/>
        </w:rPr>
      </w:pPr>
    </w:p>
    <w:p w14:paraId="31EAA4F4" w14:textId="77777777" w:rsidR="008427FA" w:rsidRPr="007244F0" w:rsidRDefault="008427FA" w:rsidP="003C3E37">
      <w:pPr>
        <w:jc w:val="both"/>
        <w:rPr>
          <w:rFonts w:ascii="Arial" w:hAnsi="Arial" w:cs="Arial"/>
        </w:rPr>
      </w:pPr>
    </w:p>
    <w:p w14:paraId="11C6E1EF" w14:textId="77777777" w:rsidR="008427FA" w:rsidRPr="007244F0" w:rsidRDefault="008427FA" w:rsidP="003C3E37">
      <w:pPr>
        <w:jc w:val="both"/>
        <w:rPr>
          <w:rFonts w:ascii="Arial" w:hAnsi="Arial" w:cs="Arial"/>
        </w:rPr>
      </w:pPr>
    </w:p>
    <w:p w14:paraId="484FA34F" w14:textId="77777777" w:rsidR="00830A4D" w:rsidRPr="007244F0" w:rsidRDefault="00830A4D" w:rsidP="003C3E37">
      <w:pPr>
        <w:jc w:val="both"/>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28124D"/>
    <w:rsid w:val="00376B39"/>
    <w:rsid w:val="003C3E37"/>
    <w:rsid w:val="0043660B"/>
    <w:rsid w:val="004E09DD"/>
    <w:rsid w:val="006E0E88"/>
    <w:rsid w:val="007244F0"/>
    <w:rsid w:val="00830A4D"/>
    <w:rsid w:val="008427FA"/>
    <w:rsid w:val="008953CF"/>
    <w:rsid w:val="00992E03"/>
    <w:rsid w:val="009A582D"/>
    <w:rsid w:val="009D79DB"/>
    <w:rsid w:val="00A85759"/>
    <w:rsid w:val="00AB0EFD"/>
    <w:rsid w:val="00BC315A"/>
    <w:rsid w:val="00BC73E4"/>
    <w:rsid w:val="00D35DFE"/>
    <w:rsid w:val="00D56368"/>
    <w:rsid w:val="00DD0D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C6A416F5-E5D8-41C5-978A-0A6220A9EDF4}"/>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2026-02-15T03:05:00Z</dcterms:created>
  <dcterms:modified xsi:type="dcterms:W3CDTF">2026-02-15T03:06:00Z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bc2516c5-e087-44c5-a00c-55942252f025</vt:lpwstr>
  </property>
</Properties>
</file>