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29"/>
      </w:tblGrid>
      <w:tr w:rsidR="001564A4" w:rsidRPr="0050053A" w14:paraId="5C38377B" w14:textId="77777777" w:rsidTr="00271358">
        <w:trPr>
          <w:trHeight w:val="800"/>
          <w:jc w:val="center"/>
        </w:trPr>
        <w:tc>
          <w:tcPr>
            <w:tcW w:w="10529" w:type="dxa"/>
            <w:shd w:val="clear" w:color="auto" w:fill="auto"/>
          </w:tcPr>
          <w:p w14:paraId="5C44F357" w14:textId="6283A16C" w:rsidR="001564A4" w:rsidRPr="0050053A" w:rsidRDefault="003B09EC" w:rsidP="000A28E2">
            <w:pPr>
              <w:spacing w:before="120" w:after="120"/>
              <w:rPr>
                <w:rFonts w:ascii="Arial" w:hAnsi="Arial" w:cs="Arial"/>
                <w:b/>
                <w:sz w:val="22"/>
                <w:szCs w:val="22"/>
                <w:lang w:val="en-US" w:eastAsia="zh-CN"/>
              </w:rPr>
            </w:pPr>
            <w:r w:rsidRPr="003B09EC">
              <w:rPr>
                <w:rFonts w:ascii="Arial" w:hAnsi="Arial" w:cs="Arial"/>
                <w:b/>
                <w:sz w:val="22"/>
                <w:szCs w:val="22"/>
                <w:lang w:val="en-US" w:eastAsia="en-GB"/>
              </w:rPr>
              <w:t>Bronchoscopic polarisation-sensitive optical coherence tomography for airway smooth muscle remodelling</w:t>
            </w:r>
          </w:p>
        </w:tc>
      </w:tr>
      <w:tr w:rsidR="001564A4" w:rsidRPr="0050053A" w14:paraId="0E2E035C" w14:textId="77777777" w:rsidTr="00271358">
        <w:trPr>
          <w:trHeight w:val="733"/>
          <w:jc w:val="center"/>
        </w:trPr>
        <w:tc>
          <w:tcPr>
            <w:tcW w:w="10529" w:type="dxa"/>
            <w:shd w:val="clear" w:color="auto" w:fill="auto"/>
          </w:tcPr>
          <w:p w14:paraId="73B55295" w14:textId="63B15E5C" w:rsidR="001564A4" w:rsidRPr="00413B94" w:rsidRDefault="00E7556E" w:rsidP="000A28E2">
            <w:pPr>
              <w:spacing w:before="120" w:after="120"/>
              <w:rPr>
                <w:rFonts w:ascii="Arial" w:hAnsi="Arial" w:cs="Arial"/>
                <w:sz w:val="22"/>
                <w:szCs w:val="22"/>
                <w:u w:val="single"/>
                <w:lang w:eastAsia="zh-CN"/>
              </w:rPr>
            </w:pPr>
            <w:r w:rsidRPr="00E7556E">
              <w:rPr>
                <w:rFonts w:ascii="Arial" w:hAnsi="Arial" w:cs="Arial"/>
                <w:b/>
                <w:bCs/>
                <w:sz w:val="22"/>
                <w:szCs w:val="22"/>
                <w:lang w:val="en-US" w:eastAsia="en-GB"/>
              </w:rPr>
              <w:t>Peter B Noble</w:t>
            </w:r>
            <w:r w:rsidRPr="00E7556E">
              <w:rPr>
                <w:rFonts w:ascii="Arial" w:hAnsi="Arial" w:cs="Arial"/>
                <w:b/>
                <w:bCs/>
                <w:sz w:val="22"/>
                <w:szCs w:val="22"/>
                <w:vertAlign w:val="superscript"/>
                <w:lang w:val="en-US" w:eastAsia="en-GB"/>
              </w:rPr>
              <w:t>1</w:t>
            </w:r>
            <w:r>
              <w:rPr>
                <w:rFonts w:ascii="Arial" w:hAnsi="Arial" w:cs="Arial"/>
                <w:sz w:val="22"/>
                <w:szCs w:val="22"/>
                <w:lang w:val="en-US" w:eastAsia="en-GB"/>
              </w:rPr>
              <w:t>, Alvenia Cairncross</w:t>
            </w:r>
            <w:r w:rsidRPr="00E7556E">
              <w:rPr>
                <w:rFonts w:ascii="Arial" w:hAnsi="Arial" w:cs="Arial"/>
                <w:sz w:val="22"/>
                <w:szCs w:val="22"/>
                <w:vertAlign w:val="superscript"/>
                <w:lang w:val="en-US" w:eastAsia="en-GB"/>
              </w:rPr>
              <w:t>1,2</w:t>
            </w:r>
            <w:r>
              <w:rPr>
                <w:rFonts w:ascii="Arial" w:hAnsi="Arial" w:cs="Arial"/>
                <w:sz w:val="22"/>
                <w:szCs w:val="22"/>
                <w:lang w:val="en-US" w:eastAsia="en-GB"/>
              </w:rPr>
              <w:t>, John G Elliot</w:t>
            </w:r>
            <w:r w:rsidR="002668DA" w:rsidRPr="002668DA">
              <w:rPr>
                <w:rFonts w:ascii="Arial" w:hAnsi="Arial" w:cs="Arial"/>
                <w:sz w:val="22"/>
                <w:szCs w:val="22"/>
                <w:vertAlign w:val="superscript"/>
                <w:lang w:val="en-US" w:eastAsia="en-GB"/>
              </w:rPr>
              <w:t>1,2</w:t>
            </w:r>
            <w:r>
              <w:rPr>
                <w:rFonts w:ascii="Arial" w:hAnsi="Arial" w:cs="Arial"/>
                <w:sz w:val="22"/>
                <w:szCs w:val="22"/>
                <w:lang w:val="en-US" w:eastAsia="en-GB"/>
              </w:rPr>
              <w:t xml:space="preserve">, Siobhain </w:t>
            </w:r>
            <w:r w:rsidR="000B0A1A">
              <w:rPr>
                <w:rFonts w:ascii="Arial" w:hAnsi="Arial" w:cs="Arial"/>
                <w:sz w:val="22"/>
                <w:szCs w:val="22"/>
                <w:lang w:val="en-US" w:eastAsia="en-GB"/>
              </w:rPr>
              <w:t xml:space="preserve">A </w:t>
            </w:r>
            <w:r>
              <w:rPr>
                <w:rFonts w:ascii="Arial" w:hAnsi="Arial" w:cs="Arial"/>
                <w:sz w:val="22"/>
                <w:szCs w:val="22"/>
                <w:lang w:val="en-US" w:eastAsia="en-GB"/>
              </w:rPr>
              <w:t>Mulrennan</w:t>
            </w:r>
            <w:r w:rsidR="002668DA" w:rsidRPr="002668DA">
              <w:rPr>
                <w:rFonts w:ascii="Arial" w:hAnsi="Arial" w:cs="Arial"/>
                <w:sz w:val="22"/>
                <w:szCs w:val="22"/>
                <w:vertAlign w:val="superscript"/>
                <w:lang w:val="en-US" w:eastAsia="en-GB"/>
              </w:rPr>
              <w:t>3,4,5</w:t>
            </w:r>
            <w:r>
              <w:rPr>
                <w:rFonts w:ascii="Arial" w:hAnsi="Arial" w:cs="Arial"/>
                <w:sz w:val="22"/>
                <w:szCs w:val="22"/>
                <w:lang w:val="en-US" w:eastAsia="en-GB"/>
              </w:rPr>
              <w:t>, Rajesh Thomas</w:t>
            </w:r>
            <w:r w:rsidR="002668DA" w:rsidRPr="002668DA">
              <w:rPr>
                <w:rFonts w:ascii="Arial" w:hAnsi="Arial" w:cs="Arial"/>
                <w:sz w:val="22"/>
                <w:szCs w:val="22"/>
                <w:vertAlign w:val="superscript"/>
                <w:lang w:val="en-US" w:eastAsia="en-GB"/>
              </w:rPr>
              <w:t>3,5</w:t>
            </w:r>
            <w:r>
              <w:rPr>
                <w:rFonts w:ascii="Arial" w:hAnsi="Arial" w:cs="Arial"/>
                <w:sz w:val="22"/>
                <w:szCs w:val="22"/>
                <w:lang w:val="en-US" w:eastAsia="en-GB"/>
              </w:rPr>
              <w:t xml:space="preserve">, Niranjan </w:t>
            </w:r>
            <w:r w:rsidR="00F64495">
              <w:rPr>
                <w:rFonts w:ascii="Arial" w:hAnsi="Arial" w:cs="Arial"/>
                <w:sz w:val="22"/>
                <w:szCs w:val="22"/>
                <w:lang w:val="en-US" w:eastAsia="en-GB"/>
              </w:rPr>
              <w:t xml:space="preserve">B.A </w:t>
            </w:r>
            <w:r>
              <w:rPr>
                <w:rFonts w:ascii="Arial" w:hAnsi="Arial" w:cs="Arial"/>
                <w:sz w:val="22"/>
                <w:szCs w:val="22"/>
                <w:lang w:val="en-US" w:eastAsia="en-GB"/>
              </w:rPr>
              <w:t>Setty</w:t>
            </w:r>
            <w:r w:rsidR="002668DA" w:rsidRPr="002668DA">
              <w:rPr>
                <w:rFonts w:ascii="Arial" w:hAnsi="Arial" w:cs="Arial"/>
                <w:sz w:val="22"/>
                <w:szCs w:val="22"/>
                <w:vertAlign w:val="superscript"/>
                <w:lang w:val="en-US" w:eastAsia="en-GB"/>
              </w:rPr>
              <w:t>3</w:t>
            </w:r>
            <w:r>
              <w:rPr>
                <w:rFonts w:ascii="Arial" w:hAnsi="Arial" w:cs="Arial"/>
                <w:sz w:val="22"/>
                <w:szCs w:val="22"/>
                <w:lang w:val="en-US" w:eastAsia="en-GB"/>
              </w:rPr>
              <w:t xml:space="preserve">, </w:t>
            </w:r>
            <w:r w:rsidRPr="00E7556E">
              <w:rPr>
                <w:rFonts w:ascii="Arial" w:hAnsi="Arial" w:cs="Arial"/>
                <w:sz w:val="22"/>
                <w:szCs w:val="22"/>
                <w:lang w:val="en-US" w:eastAsia="en-GB"/>
              </w:rPr>
              <w:t>Qingyun Li</w:t>
            </w:r>
            <w:r w:rsidR="002668DA" w:rsidRPr="002668DA">
              <w:rPr>
                <w:rFonts w:ascii="Arial" w:hAnsi="Arial" w:cs="Arial"/>
                <w:sz w:val="22"/>
                <w:szCs w:val="22"/>
                <w:vertAlign w:val="superscript"/>
                <w:lang w:val="en-US" w:eastAsia="en-GB"/>
              </w:rPr>
              <w:t>6</w:t>
            </w:r>
            <w:r w:rsidRPr="00E7556E">
              <w:rPr>
                <w:rFonts w:ascii="Arial" w:hAnsi="Arial" w:cs="Arial"/>
                <w:sz w:val="22"/>
                <w:szCs w:val="22"/>
                <w:lang w:val="en-US" w:eastAsia="en-GB"/>
              </w:rPr>
              <w:t>, Karol Karnowski</w:t>
            </w:r>
            <w:r w:rsidR="002668DA" w:rsidRPr="002668DA">
              <w:rPr>
                <w:rFonts w:ascii="Arial" w:hAnsi="Arial" w:cs="Arial"/>
                <w:sz w:val="22"/>
                <w:szCs w:val="22"/>
                <w:vertAlign w:val="superscript"/>
                <w:lang w:val="en-US" w:eastAsia="en-GB"/>
              </w:rPr>
              <w:t>6,7</w:t>
            </w:r>
            <w:r w:rsidRPr="00E7556E">
              <w:rPr>
                <w:rFonts w:ascii="Arial" w:hAnsi="Arial" w:cs="Arial"/>
                <w:sz w:val="22"/>
                <w:szCs w:val="22"/>
                <w:lang w:val="en-US" w:eastAsia="en-GB"/>
              </w:rPr>
              <w:t>, David D. Sampson</w:t>
            </w:r>
            <w:r w:rsidR="002668DA" w:rsidRPr="002668DA">
              <w:rPr>
                <w:rFonts w:ascii="Arial" w:hAnsi="Arial" w:cs="Arial"/>
                <w:sz w:val="22"/>
                <w:szCs w:val="22"/>
                <w:vertAlign w:val="superscript"/>
                <w:lang w:val="en-US" w:eastAsia="en-GB"/>
              </w:rPr>
              <w:t>8</w:t>
            </w:r>
            <w:r w:rsidRPr="00E7556E">
              <w:rPr>
                <w:rFonts w:ascii="Arial" w:hAnsi="Arial" w:cs="Arial"/>
                <w:sz w:val="22"/>
                <w:szCs w:val="22"/>
                <w:lang w:val="en-US" w:eastAsia="en-GB"/>
              </w:rPr>
              <w:t>, Robert A. McLaughlin</w:t>
            </w:r>
            <w:r w:rsidR="002668DA" w:rsidRPr="002668DA">
              <w:rPr>
                <w:rFonts w:ascii="Arial" w:hAnsi="Arial" w:cs="Arial"/>
                <w:sz w:val="22"/>
                <w:szCs w:val="22"/>
                <w:vertAlign w:val="superscript"/>
                <w:lang w:val="en-US" w:eastAsia="en-GB"/>
              </w:rPr>
              <w:t>6,9,10</w:t>
            </w:r>
            <w:r w:rsidRPr="00E7556E">
              <w:rPr>
                <w:rFonts w:ascii="Arial" w:hAnsi="Arial" w:cs="Arial"/>
                <w:sz w:val="22"/>
                <w:szCs w:val="22"/>
                <w:lang w:val="en-US" w:eastAsia="en-GB"/>
              </w:rPr>
              <w:t>, Barry Cense</w:t>
            </w:r>
            <w:r w:rsidR="002668DA" w:rsidRPr="002668DA">
              <w:rPr>
                <w:rFonts w:ascii="Arial" w:hAnsi="Arial" w:cs="Arial"/>
                <w:sz w:val="22"/>
                <w:szCs w:val="22"/>
                <w:vertAlign w:val="superscript"/>
                <w:lang w:val="en-US" w:eastAsia="en-GB"/>
              </w:rPr>
              <w:t>6,11</w:t>
            </w:r>
            <w:r w:rsidRPr="00E7556E">
              <w:rPr>
                <w:rFonts w:ascii="Arial" w:hAnsi="Arial" w:cs="Arial"/>
                <w:sz w:val="22"/>
                <w:szCs w:val="22"/>
                <w:lang w:val="en-US" w:eastAsia="en-GB"/>
              </w:rPr>
              <w:t>, Alan L. James</w:t>
            </w:r>
            <w:r w:rsidR="002668DA" w:rsidRPr="002668DA">
              <w:rPr>
                <w:rFonts w:ascii="Arial" w:hAnsi="Arial" w:cs="Arial"/>
                <w:sz w:val="22"/>
                <w:szCs w:val="22"/>
                <w:vertAlign w:val="superscript"/>
                <w:lang w:val="en-US" w:eastAsia="en-GB"/>
              </w:rPr>
              <w:t>2,5</w:t>
            </w:r>
            <w:r>
              <w:rPr>
                <w:rFonts w:ascii="Arial" w:hAnsi="Arial" w:cs="Arial"/>
                <w:sz w:val="22"/>
                <w:szCs w:val="22"/>
                <w:lang w:val="en-US" w:eastAsia="en-GB"/>
              </w:rPr>
              <w:t xml:space="preserve">, Michael </w:t>
            </w:r>
            <w:r w:rsidR="000B0A1A">
              <w:rPr>
                <w:rFonts w:ascii="Arial" w:hAnsi="Arial" w:cs="Arial"/>
                <w:sz w:val="22"/>
                <w:szCs w:val="22"/>
                <w:lang w:val="en-US" w:eastAsia="en-GB"/>
              </w:rPr>
              <w:t xml:space="preserve">J </w:t>
            </w:r>
            <w:r>
              <w:rPr>
                <w:rFonts w:ascii="Arial" w:hAnsi="Arial" w:cs="Arial"/>
                <w:sz w:val="22"/>
                <w:szCs w:val="22"/>
                <w:lang w:val="en-US" w:eastAsia="en-GB"/>
              </w:rPr>
              <w:t>Hackmann</w:t>
            </w:r>
            <w:r w:rsidR="005122C3" w:rsidRPr="005122C3">
              <w:rPr>
                <w:rFonts w:ascii="Arial" w:hAnsi="Arial" w:cs="Arial"/>
                <w:sz w:val="22"/>
                <w:szCs w:val="22"/>
                <w:vertAlign w:val="superscript"/>
                <w:lang w:val="en-US" w:eastAsia="en-GB"/>
              </w:rPr>
              <w:t>1,6</w:t>
            </w:r>
          </w:p>
        </w:tc>
      </w:tr>
      <w:tr w:rsidR="001564A4" w:rsidRPr="0050053A" w14:paraId="385A19D9" w14:textId="77777777" w:rsidTr="00271358">
        <w:trPr>
          <w:trHeight w:val="201"/>
          <w:jc w:val="center"/>
        </w:trPr>
        <w:tc>
          <w:tcPr>
            <w:tcW w:w="10529" w:type="dxa"/>
            <w:shd w:val="clear" w:color="auto" w:fill="auto"/>
          </w:tcPr>
          <w:p w14:paraId="1643A330" w14:textId="45E07E56" w:rsidR="001564A4" w:rsidRPr="0050053A" w:rsidRDefault="001564A4" w:rsidP="00C11902">
            <w:pPr>
              <w:spacing w:before="120" w:after="120"/>
              <w:jc w:val="both"/>
              <w:rPr>
                <w:rFonts w:ascii="Arial" w:hAnsi="Arial" w:cs="Arial"/>
                <w:i/>
                <w:sz w:val="22"/>
                <w:szCs w:val="22"/>
                <w:lang w:val="en-US" w:eastAsia="en-GB"/>
              </w:rPr>
            </w:pPr>
            <w:r w:rsidRPr="0050053A">
              <w:rPr>
                <w:rFonts w:ascii="Arial" w:hAnsi="Arial" w:cs="Arial"/>
                <w:i/>
                <w:sz w:val="22"/>
                <w:szCs w:val="22"/>
                <w:vertAlign w:val="superscript"/>
                <w:lang w:val="en-US" w:eastAsia="en-GB"/>
              </w:rPr>
              <w:t>1</w:t>
            </w:r>
            <w:r w:rsidR="00E7556E">
              <w:rPr>
                <w:rFonts w:ascii="Arial" w:hAnsi="Arial" w:cs="Arial"/>
                <w:i/>
                <w:sz w:val="22"/>
                <w:szCs w:val="22"/>
                <w:lang w:val="en-US" w:eastAsia="en-GB"/>
              </w:rPr>
              <w:t xml:space="preserve">School of Human Sciences, The University of Western Australia, </w:t>
            </w:r>
            <w:r w:rsidR="00C11902">
              <w:rPr>
                <w:rFonts w:ascii="Arial" w:hAnsi="Arial" w:cs="Arial"/>
                <w:i/>
                <w:sz w:val="22"/>
                <w:szCs w:val="22"/>
                <w:lang w:val="en-US" w:eastAsia="en-GB"/>
              </w:rPr>
              <w:t>WA</w:t>
            </w:r>
            <w:r w:rsidR="00E7556E">
              <w:rPr>
                <w:rFonts w:ascii="Arial" w:hAnsi="Arial" w:cs="Arial"/>
                <w:i/>
                <w:sz w:val="22"/>
                <w:szCs w:val="22"/>
                <w:lang w:val="en-US" w:eastAsia="en-GB"/>
              </w:rPr>
              <w:t>, Australia</w:t>
            </w:r>
          </w:p>
          <w:p w14:paraId="3BD815D8" w14:textId="7240207C" w:rsidR="001564A4" w:rsidRPr="0050053A" w:rsidRDefault="001564A4" w:rsidP="00C11902">
            <w:pPr>
              <w:spacing w:before="120" w:after="120"/>
              <w:jc w:val="both"/>
              <w:rPr>
                <w:rFonts w:ascii="Arial" w:hAnsi="Arial" w:cs="Arial"/>
                <w:i/>
                <w:sz w:val="22"/>
                <w:szCs w:val="22"/>
                <w:lang w:val="en-US" w:eastAsia="en-GB"/>
              </w:rPr>
            </w:pPr>
            <w:r w:rsidRPr="0050053A">
              <w:rPr>
                <w:rFonts w:ascii="Arial" w:hAnsi="Arial" w:cs="Arial"/>
                <w:i/>
                <w:sz w:val="22"/>
                <w:szCs w:val="22"/>
                <w:vertAlign w:val="superscript"/>
                <w:lang w:val="en-US" w:eastAsia="en-GB"/>
              </w:rPr>
              <w:t>2</w:t>
            </w:r>
            <w:r w:rsidR="00C11902" w:rsidRPr="00C11902">
              <w:rPr>
                <w:rFonts w:ascii="Arial" w:hAnsi="Arial" w:cs="Arial"/>
                <w:i/>
                <w:sz w:val="22"/>
                <w:szCs w:val="22"/>
                <w:lang w:val="en-US" w:eastAsia="en-GB"/>
              </w:rPr>
              <w:t>Department of Pulmonary Physiology and Sleep Medicine, Sir Charles Gairdner Hospital,</w:t>
            </w:r>
            <w:r w:rsidR="00C11902">
              <w:rPr>
                <w:rFonts w:ascii="Arial" w:hAnsi="Arial" w:cs="Arial"/>
                <w:i/>
                <w:sz w:val="22"/>
                <w:szCs w:val="22"/>
                <w:lang w:val="en-US" w:eastAsia="en-GB"/>
              </w:rPr>
              <w:t xml:space="preserve"> WA</w:t>
            </w:r>
            <w:r w:rsidR="00C11902" w:rsidRPr="00C11902">
              <w:rPr>
                <w:rFonts w:ascii="Arial" w:hAnsi="Arial" w:cs="Arial"/>
                <w:i/>
                <w:sz w:val="22"/>
                <w:szCs w:val="22"/>
                <w:lang w:val="en-US" w:eastAsia="en-GB"/>
              </w:rPr>
              <w:t>, Australia</w:t>
            </w:r>
          </w:p>
          <w:p w14:paraId="6BCADC27" w14:textId="679E55D4" w:rsidR="001564A4" w:rsidRPr="0050053A" w:rsidRDefault="001564A4" w:rsidP="00C11902">
            <w:pPr>
              <w:spacing w:before="120" w:after="120"/>
              <w:jc w:val="both"/>
              <w:rPr>
                <w:rFonts w:ascii="Arial" w:hAnsi="Arial" w:cs="Arial"/>
                <w:i/>
                <w:sz w:val="22"/>
                <w:szCs w:val="22"/>
                <w:lang w:val="en-US" w:eastAsia="en-GB"/>
              </w:rPr>
            </w:pPr>
            <w:r w:rsidRPr="0050053A">
              <w:rPr>
                <w:rFonts w:ascii="Arial" w:hAnsi="Arial" w:cs="Arial"/>
                <w:i/>
                <w:sz w:val="22"/>
                <w:szCs w:val="22"/>
                <w:vertAlign w:val="superscript"/>
                <w:lang w:val="en-US" w:eastAsia="en-GB"/>
              </w:rPr>
              <w:t>3</w:t>
            </w:r>
            <w:r w:rsidR="00C11902" w:rsidRPr="00C11902">
              <w:rPr>
                <w:rFonts w:ascii="Arial" w:hAnsi="Arial" w:cs="Arial"/>
                <w:i/>
                <w:sz w:val="22"/>
                <w:szCs w:val="22"/>
                <w:lang w:val="en-US" w:eastAsia="en-GB"/>
              </w:rPr>
              <w:t xml:space="preserve">Department of Respiratory Medicine, Sir Charles Gairdner Hospital, Perth, </w:t>
            </w:r>
            <w:r w:rsidR="00C11902">
              <w:rPr>
                <w:rFonts w:ascii="Arial" w:hAnsi="Arial" w:cs="Arial"/>
                <w:i/>
                <w:sz w:val="22"/>
                <w:szCs w:val="22"/>
                <w:lang w:val="en-US" w:eastAsia="en-GB"/>
              </w:rPr>
              <w:t>WA,</w:t>
            </w:r>
            <w:r w:rsidR="00C11902" w:rsidRPr="00C11902">
              <w:rPr>
                <w:rFonts w:ascii="Arial" w:hAnsi="Arial" w:cs="Arial"/>
                <w:i/>
                <w:sz w:val="22"/>
                <w:szCs w:val="22"/>
                <w:lang w:val="en-US" w:eastAsia="en-GB"/>
              </w:rPr>
              <w:t xml:space="preserve"> Australia</w:t>
            </w:r>
          </w:p>
          <w:p w14:paraId="4BBD8DCD" w14:textId="14F1D7F3" w:rsidR="00C11902" w:rsidRDefault="001564A4" w:rsidP="00C11902">
            <w:pPr>
              <w:spacing w:before="120" w:after="120"/>
              <w:jc w:val="both"/>
              <w:rPr>
                <w:rFonts w:ascii="Arial" w:hAnsi="Arial" w:cs="Arial"/>
                <w:i/>
                <w:sz w:val="22"/>
                <w:szCs w:val="22"/>
                <w:lang w:val="en-US" w:eastAsia="en-GB"/>
              </w:rPr>
            </w:pPr>
            <w:r w:rsidRPr="0050053A">
              <w:rPr>
                <w:rFonts w:ascii="Arial" w:hAnsi="Arial" w:cs="Arial"/>
                <w:i/>
                <w:sz w:val="22"/>
                <w:szCs w:val="22"/>
                <w:vertAlign w:val="superscript"/>
                <w:lang w:val="en-US" w:eastAsia="en-GB"/>
              </w:rPr>
              <w:t>4</w:t>
            </w:r>
            <w:r w:rsidR="00C11902">
              <w:rPr>
                <w:rFonts w:ascii="Arial" w:hAnsi="Arial" w:cs="Arial"/>
                <w:i/>
                <w:sz w:val="22"/>
                <w:szCs w:val="22"/>
                <w:lang w:val="en-US" w:eastAsia="en-GB"/>
              </w:rPr>
              <w:t xml:space="preserve">Institute for Respiratory Health, WA, Australia, </w:t>
            </w:r>
          </w:p>
          <w:p w14:paraId="0C26127F" w14:textId="77777777" w:rsidR="001564A4" w:rsidRDefault="001564A4" w:rsidP="00C11902">
            <w:pPr>
              <w:spacing w:before="120" w:after="120"/>
              <w:jc w:val="both"/>
              <w:rPr>
                <w:rFonts w:ascii="Arial" w:hAnsi="Arial" w:cs="Arial"/>
                <w:i/>
                <w:sz w:val="22"/>
                <w:szCs w:val="22"/>
                <w:lang w:val="en-US" w:eastAsia="en-GB"/>
              </w:rPr>
            </w:pPr>
            <w:r w:rsidRPr="0050053A">
              <w:rPr>
                <w:rFonts w:ascii="Arial" w:hAnsi="Arial" w:cs="Arial"/>
                <w:i/>
                <w:sz w:val="22"/>
                <w:szCs w:val="22"/>
                <w:vertAlign w:val="superscript"/>
                <w:lang w:val="en-US" w:eastAsia="en-GB"/>
              </w:rPr>
              <w:t>5</w:t>
            </w:r>
            <w:r w:rsidR="00C11902">
              <w:rPr>
                <w:rFonts w:ascii="Arial" w:hAnsi="Arial" w:cs="Arial"/>
                <w:i/>
                <w:sz w:val="22"/>
                <w:szCs w:val="22"/>
                <w:lang w:val="en-US" w:eastAsia="en-GB"/>
              </w:rPr>
              <w:t>Medical School, The University of Western Australia, WA, Australia</w:t>
            </w:r>
          </w:p>
          <w:p w14:paraId="6ECFC7E9" w14:textId="77777777" w:rsidR="00C11902" w:rsidRDefault="00C11902" w:rsidP="00C11902">
            <w:pPr>
              <w:spacing w:before="120" w:after="120"/>
              <w:jc w:val="both"/>
              <w:rPr>
                <w:rFonts w:ascii="Arial" w:hAnsi="Arial" w:cs="Arial"/>
                <w:i/>
                <w:sz w:val="22"/>
                <w:szCs w:val="22"/>
                <w:lang w:val="en-US" w:eastAsia="en-GB"/>
              </w:rPr>
            </w:pPr>
            <w:r w:rsidRPr="00C11902">
              <w:rPr>
                <w:rFonts w:ascii="Arial" w:hAnsi="Arial" w:cs="Arial"/>
                <w:i/>
                <w:sz w:val="22"/>
                <w:szCs w:val="22"/>
                <w:vertAlign w:val="superscript"/>
                <w:lang w:val="en-US" w:eastAsia="en-GB"/>
              </w:rPr>
              <w:t>6</w:t>
            </w:r>
            <w:r w:rsidRPr="00C11902">
              <w:rPr>
                <w:rFonts w:ascii="Arial" w:hAnsi="Arial" w:cs="Arial"/>
                <w:i/>
                <w:sz w:val="22"/>
                <w:szCs w:val="22"/>
                <w:lang w:val="en-US" w:eastAsia="en-GB"/>
              </w:rPr>
              <w:t xml:space="preserve">Department of Electrical, Electronic, and Computer Engineering, The University of Western Australia, </w:t>
            </w:r>
            <w:r>
              <w:rPr>
                <w:rFonts w:ascii="Arial" w:hAnsi="Arial" w:cs="Arial"/>
                <w:i/>
                <w:sz w:val="22"/>
                <w:szCs w:val="22"/>
                <w:lang w:val="en-US" w:eastAsia="en-GB"/>
              </w:rPr>
              <w:t xml:space="preserve">WA, </w:t>
            </w:r>
            <w:r w:rsidRPr="00C11902">
              <w:rPr>
                <w:rFonts w:ascii="Arial" w:hAnsi="Arial" w:cs="Arial"/>
                <w:i/>
                <w:sz w:val="22"/>
                <w:szCs w:val="22"/>
                <w:lang w:val="en-US" w:eastAsia="en-GB"/>
              </w:rPr>
              <w:t>Australia</w:t>
            </w:r>
          </w:p>
          <w:p w14:paraId="2F41E7CC" w14:textId="77777777" w:rsidR="00C11902" w:rsidRDefault="00C11902" w:rsidP="00C11902">
            <w:pPr>
              <w:spacing w:before="120" w:after="120"/>
              <w:jc w:val="both"/>
              <w:rPr>
                <w:rFonts w:ascii="Arial" w:hAnsi="Arial" w:cs="Arial"/>
                <w:i/>
                <w:sz w:val="22"/>
                <w:szCs w:val="22"/>
                <w:lang w:val="en-US" w:eastAsia="en-GB"/>
              </w:rPr>
            </w:pPr>
            <w:r w:rsidRPr="00C11902">
              <w:rPr>
                <w:rFonts w:ascii="Arial" w:hAnsi="Arial" w:cs="Arial"/>
                <w:i/>
                <w:sz w:val="22"/>
                <w:szCs w:val="22"/>
                <w:vertAlign w:val="superscript"/>
                <w:lang w:val="en-US" w:eastAsia="en-GB"/>
              </w:rPr>
              <w:t>7</w:t>
            </w:r>
            <w:r w:rsidRPr="00C11902">
              <w:rPr>
                <w:rFonts w:ascii="Arial" w:hAnsi="Arial" w:cs="Arial"/>
                <w:i/>
                <w:sz w:val="22"/>
                <w:szCs w:val="22"/>
                <w:lang w:val="en-US" w:eastAsia="en-GB"/>
              </w:rPr>
              <w:t>International Centre for Translational Eye Research, Institute of Physical Chemistry, Polish Academy of Sciences, Warsaw, Poland</w:t>
            </w:r>
          </w:p>
          <w:p w14:paraId="148DB78D" w14:textId="77777777" w:rsidR="00C11902" w:rsidRDefault="00C11902" w:rsidP="00C11902">
            <w:pPr>
              <w:spacing w:before="120" w:after="120"/>
              <w:jc w:val="both"/>
              <w:rPr>
                <w:rFonts w:ascii="Arial" w:hAnsi="Arial" w:cs="Arial"/>
                <w:i/>
                <w:sz w:val="22"/>
                <w:szCs w:val="22"/>
                <w:lang w:val="en-US" w:eastAsia="en-GB"/>
              </w:rPr>
            </w:pPr>
            <w:r w:rsidRPr="00C11902">
              <w:rPr>
                <w:rFonts w:ascii="Arial" w:hAnsi="Arial" w:cs="Arial"/>
                <w:i/>
                <w:sz w:val="22"/>
                <w:szCs w:val="22"/>
                <w:vertAlign w:val="superscript"/>
                <w:lang w:val="en-US" w:eastAsia="en-GB"/>
              </w:rPr>
              <w:t>8</w:t>
            </w:r>
            <w:r w:rsidRPr="00C11902">
              <w:rPr>
                <w:rFonts w:ascii="Arial" w:hAnsi="Arial" w:cs="Arial"/>
                <w:i/>
                <w:sz w:val="22"/>
                <w:szCs w:val="22"/>
                <w:lang w:val="en-US" w:eastAsia="en-GB"/>
              </w:rPr>
              <w:t>School of Electrical Engineering and Computer Science, University of Surrey, Guildford, Surrey, U</w:t>
            </w:r>
            <w:r>
              <w:rPr>
                <w:rFonts w:ascii="Arial" w:hAnsi="Arial" w:cs="Arial"/>
                <w:i/>
                <w:sz w:val="22"/>
                <w:szCs w:val="22"/>
                <w:lang w:val="en-US" w:eastAsia="en-GB"/>
              </w:rPr>
              <w:t>nited Kingdom</w:t>
            </w:r>
          </w:p>
          <w:p w14:paraId="020E4551" w14:textId="77777777" w:rsidR="00C11902" w:rsidRDefault="00C11902" w:rsidP="00C11902">
            <w:pPr>
              <w:spacing w:before="120" w:after="120"/>
              <w:jc w:val="both"/>
              <w:rPr>
                <w:rFonts w:ascii="Arial" w:hAnsi="Arial" w:cs="Arial"/>
                <w:i/>
                <w:sz w:val="22"/>
                <w:szCs w:val="22"/>
                <w:lang w:val="en-US" w:eastAsia="en-GB"/>
              </w:rPr>
            </w:pPr>
            <w:r w:rsidRPr="00C11902">
              <w:rPr>
                <w:rFonts w:ascii="Arial" w:hAnsi="Arial" w:cs="Arial"/>
                <w:i/>
                <w:sz w:val="22"/>
                <w:szCs w:val="22"/>
                <w:vertAlign w:val="superscript"/>
                <w:lang w:val="en-US" w:eastAsia="en-GB"/>
              </w:rPr>
              <w:t>9</w:t>
            </w:r>
            <w:r w:rsidRPr="00C11902">
              <w:rPr>
                <w:rFonts w:ascii="Arial" w:hAnsi="Arial" w:cs="Arial"/>
                <w:i/>
                <w:sz w:val="22"/>
                <w:szCs w:val="22"/>
                <w:lang w:val="en-US" w:eastAsia="en-GB"/>
              </w:rPr>
              <w:t xml:space="preserve">Faculty of Health and Medical Sciences, The University of Adelaide, Adelaide, </w:t>
            </w:r>
            <w:r>
              <w:rPr>
                <w:rFonts w:ascii="Arial" w:hAnsi="Arial" w:cs="Arial"/>
                <w:i/>
                <w:sz w:val="22"/>
                <w:szCs w:val="22"/>
                <w:lang w:val="en-US" w:eastAsia="en-GB"/>
              </w:rPr>
              <w:t>SA</w:t>
            </w:r>
            <w:r w:rsidRPr="00C11902">
              <w:rPr>
                <w:rFonts w:ascii="Arial" w:hAnsi="Arial" w:cs="Arial"/>
                <w:i/>
                <w:sz w:val="22"/>
                <w:szCs w:val="22"/>
                <w:lang w:val="en-US" w:eastAsia="en-GB"/>
              </w:rPr>
              <w:t>, Australia</w:t>
            </w:r>
          </w:p>
          <w:p w14:paraId="203A7980" w14:textId="77777777" w:rsidR="00C11902" w:rsidRDefault="00C11902" w:rsidP="00C11902">
            <w:pPr>
              <w:spacing w:before="120" w:after="120"/>
              <w:jc w:val="both"/>
              <w:rPr>
                <w:rFonts w:ascii="Arial" w:hAnsi="Arial" w:cs="Arial"/>
                <w:i/>
                <w:sz w:val="22"/>
                <w:szCs w:val="22"/>
                <w:lang w:val="en-US" w:eastAsia="en-GB"/>
              </w:rPr>
            </w:pPr>
            <w:r w:rsidRPr="00C11902">
              <w:rPr>
                <w:rFonts w:ascii="Arial" w:hAnsi="Arial" w:cs="Arial"/>
                <w:i/>
                <w:sz w:val="22"/>
                <w:szCs w:val="22"/>
                <w:vertAlign w:val="superscript"/>
                <w:lang w:val="en-US" w:eastAsia="en-GB"/>
              </w:rPr>
              <w:t>10</w:t>
            </w:r>
            <w:r w:rsidRPr="00C11902">
              <w:rPr>
                <w:rFonts w:ascii="Arial" w:hAnsi="Arial" w:cs="Arial"/>
                <w:i/>
                <w:sz w:val="22"/>
                <w:szCs w:val="22"/>
                <w:lang w:val="en-US" w:eastAsia="en-GB"/>
              </w:rPr>
              <w:t xml:space="preserve">Institute for Photonics and Advanced Sensing, The University of Adelaide, Adelaide, </w:t>
            </w:r>
            <w:r>
              <w:rPr>
                <w:rFonts w:ascii="Arial" w:hAnsi="Arial" w:cs="Arial"/>
                <w:i/>
                <w:sz w:val="22"/>
                <w:szCs w:val="22"/>
                <w:lang w:val="en-US" w:eastAsia="en-GB"/>
              </w:rPr>
              <w:t>SA,</w:t>
            </w:r>
            <w:r w:rsidRPr="00C11902">
              <w:rPr>
                <w:rFonts w:ascii="Arial" w:hAnsi="Arial" w:cs="Arial"/>
                <w:i/>
                <w:sz w:val="22"/>
                <w:szCs w:val="22"/>
                <w:lang w:val="en-US" w:eastAsia="en-GB"/>
              </w:rPr>
              <w:t xml:space="preserve"> Australia</w:t>
            </w:r>
          </w:p>
          <w:p w14:paraId="45ED36BF" w14:textId="40716ED0" w:rsidR="00C11902" w:rsidRPr="0050053A" w:rsidRDefault="00C11902" w:rsidP="00C11902">
            <w:pPr>
              <w:spacing w:before="120" w:after="120"/>
              <w:jc w:val="both"/>
              <w:rPr>
                <w:rFonts w:ascii="Arial" w:hAnsi="Arial" w:cs="Arial"/>
                <w:i/>
                <w:sz w:val="22"/>
                <w:szCs w:val="22"/>
                <w:lang w:val="en-US" w:eastAsia="en-GB"/>
              </w:rPr>
            </w:pPr>
            <w:r w:rsidRPr="00C11902">
              <w:rPr>
                <w:rFonts w:ascii="Arial" w:hAnsi="Arial" w:cs="Arial"/>
                <w:i/>
                <w:sz w:val="22"/>
                <w:szCs w:val="22"/>
                <w:vertAlign w:val="superscript"/>
                <w:lang w:val="en-US" w:eastAsia="en-GB"/>
              </w:rPr>
              <w:t>11</w:t>
            </w:r>
            <w:r w:rsidRPr="00C11902">
              <w:rPr>
                <w:rFonts w:ascii="Arial" w:hAnsi="Arial" w:cs="Arial"/>
                <w:i/>
                <w:sz w:val="22"/>
                <w:szCs w:val="22"/>
                <w:lang w:val="en-US" w:eastAsia="en-GB"/>
              </w:rPr>
              <w:t>Department of Mechanical Engineering, Yonsei University, Seoul, South Korea</w:t>
            </w:r>
          </w:p>
        </w:tc>
      </w:tr>
      <w:tr w:rsidR="001564A4" w:rsidRPr="0050053A" w14:paraId="6DAF615A" w14:textId="77777777" w:rsidTr="00271358">
        <w:trPr>
          <w:trHeight w:hRule="exact" w:val="11059"/>
          <w:jc w:val="center"/>
        </w:trPr>
        <w:tc>
          <w:tcPr>
            <w:tcW w:w="10529" w:type="dxa"/>
            <w:shd w:val="clear" w:color="auto" w:fill="auto"/>
          </w:tcPr>
          <w:p w14:paraId="739E7937" w14:textId="77777777" w:rsidR="001564A4" w:rsidRPr="0050053A" w:rsidRDefault="001564A4" w:rsidP="000A28E2">
            <w:pPr>
              <w:pStyle w:val="Pa12"/>
              <w:rPr>
                <w:rStyle w:val="A4"/>
              </w:rPr>
            </w:pPr>
            <w:r>
              <w:rPr>
                <w:rStyle w:val="A4"/>
                <w:b/>
                <w:bCs/>
              </w:rPr>
              <w:lastRenderedPageBreak/>
              <w:t>Introduction/</w:t>
            </w:r>
            <w:r w:rsidRPr="0050053A">
              <w:rPr>
                <w:rStyle w:val="A4"/>
                <w:b/>
                <w:bCs/>
              </w:rPr>
              <w:t xml:space="preserve">Aim: </w:t>
            </w:r>
          </w:p>
          <w:p w14:paraId="3D770CF7" w14:textId="0E54D7D2" w:rsidR="001564A4" w:rsidRPr="003B09EC" w:rsidRDefault="003B09EC" w:rsidP="003B09EC">
            <w:pPr>
              <w:pStyle w:val="Pa12"/>
              <w:jc w:val="both"/>
              <w:rPr>
                <w:rStyle w:val="A4"/>
                <w:color w:val="auto"/>
              </w:rPr>
            </w:pPr>
            <w:r w:rsidRPr="003B09EC">
              <w:rPr>
                <w:sz w:val="22"/>
                <w:szCs w:val="22"/>
              </w:rPr>
              <w:t xml:space="preserve">Airway smooth muscle (ASM) remodelling is a deleterious component of obstructive disease, particularly asthma. We have developed bronchoscopic-guided polarisation-sensitive optical coherence tomography (PS-OCT) for quantification of ASM, that in the future can be used to identify structural phenotypes and inform asthma management. After thorough validation we report our first measurements in human subjects </w:t>
            </w:r>
            <w:r w:rsidRPr="003B09EC">
              <w:rPr>
                <w:i/>
                <w:iCs/>
                <w:sz w:val="22"/>
                <w:szCs w:val="22"/>
              </w:rPr>
              <w:t>in vivo</w:t>
            </w:r>
            <w:r w:rsidRPr="003B09EC">
              <w:rPr>
                <w:sz w:val="22"/>
                <w:szCs w:val="22"/>
              </w:rPr>
              <w:t xml:space="preserve"> and demonstrate a protocol for detection of ASM remodelling, defined as having a measured thickness above the upper limit of normal.</w:t>
            </w:r>
          </w:p>
          <w:p w14:paraId="1B39336E" w14:textId="77777777" w:rsidR="001564A4" w:rsidRPr="0050053A" w:rsidRDefault="001564A4" w:rsidP="003B09EC">
            <w:pPr>
              <w:pStyle w:val="Pa12"/>
              <w:jc w:val="both"/>
              <w:rPr>
                <w:rStyle w:val="A4"/>
                <w:b/>
                <w:bCs/>
              </w:rPr>
            </w:pPr>
            <w:r w:rsidRPr="0050053A">
              <w:rPr>
                <w:rStyle w:val="A4"/>
                <w:b/>
                <w:bCs/>
              </w:rPr>
              <w:t>Method</w:t>
            </w:r>
            <w:r>
              <w:rPr>
                <w:rStyle w:val="A4"/>
                <w:b/>
                <w:bCs/>
              </w:rPr>
              <w:t>s</w:t>
            </w:r>
            <w:r w:rsidRPr="0050053A">
              <w:rPr>
                <w:rStyle w:val="A4"/>
                <w:b/>
                <w:bCs/>
              </w:rPr>
              <w:t xml:space="preserve">: </w:t>
            </w:r>
          </w:p>
          <w:p w14:paraId="5029BAE6" w14:textId="15A85361" w:rsidR="001564A4" w:rsidRPr="003B09EC" w:rsidRDefault="003B09EC" w:rsidP="003B09EC">
            <w:pPr>
              <w:pStyle w:val="Pa12"/>
              <w:jc w:val="both"/>
              <w:rPr>
                <w:rStyle w:val="A4"/>
                <w:color w:val="auto"/>
              </w:rPr>
            </w:pPr>
            <w:r w:rsidRPr="003B09EC">
              <w:rPr>
                <w:sz w:val="22"/>
                <w:szCs w:val="22"/>
              </w:rPr>
              <w:t>Patients undergoing a clinically indicated bronchoscopy at Sir Charles Gairdner Hospital were recruited for PS-OCT imaging of the lungs. PS-OCT uses polarised infrared laser light delivered to the airway wall via a rotating (20Hz) and translating (1mm/s, 10mm sections) probe.</w:t>
            </w:r>
          </w:p>
          <w:p w14:paraId="6BF3F094" w14:textId="77777777" w:rsidR="001564A4" w:rsidRPr="0050053A" w:rsidRDefault="001564A4" w:rsidP="000A28E2">
            <w:pPr>
              <w:pStyle w:val="Pa12"/>
              <w:rPr>
                <w:rStyle w:val="A4"/>
                <w:b/>
                <w:bCs/>
              </w:rPr>
            </w:pPr>
            <w:r w:rsidRPr="0050053A">
              <w:rPr>
                <w:rStyle w:val="A4"/>
                <w:b/>
                <w:bCs/>
              </w:rPr>
              <w:t xml:space="preserve">Results: </w:t>
            </w:r>
          </w:p>
          <w:p w14:paraId="68537800" w14:textId="41FB7031" w:rsidR="001564A4" w:rsidRPr="003B09EC" w:rsidRDefault="003B09EC" w:rsidP="003B09EC">
            <w:pPr>
              <w:pStyle w:val="Pa12"/>
              <w:jc w:val="both"/>
              <w:rPr>
                <w:rStyle w:val="A4"/>
                <w:color w:val="auto"/>
              </w:rPr>
            </w:pPr>
            <w:r w:rsidRPr="003B09EC">
              <w:rPr>
                <w:sz w:val="22"/>
                <w:szCs w:val="22"/>
              </w:rPr>
              <w:t xml:space="preserve">To date, 98 airways from 13 subjects have been scanned, including a patient undergoing bronchial thermoplasty.  There have been no adverse events associated with the PS-OCT procedure. The scanning process was completed within ~10 minutes and allowed quantification of small and large airways distributed over four generations, equivalent to over 500 biopsies per patient, but without injury to the lumen surface. Image resolution (11µm) and ASM contrast were high. Mechanical </w:t>
            </w:r>
            <w:r w:rsidR="000B0A1A">
              <w:rPr>
                <w:sz w:val="22"/>
                <w:szCs w:val="22"/>
              </w:rPr>
              <w:t>noise</w:t>
            </w:r>
            <w:r w:rsidRPr="003B09EC">
              <w:rPr>
                <w:sz w:val="22"/>
                <w:szCs w:val="22"/>
              </w:rPr>
              <w:t xml:space="preserve"> (breathing, heartbeat) </w:t>
            </w:r>
            <w:r w:rsidR="000B0A1A" w:rsidRPr="003B09EC">
              <w:rPr>
                <w:sz w:val="22"/>
                <w:szCs w:val="22"/>
              </w:rPr>
              <w:t>was</w:t>
            </w:r>
            <w:r w:rsidRPr="003B09EC">
              <w:rPr>
                <w:sz w:val="22"/>
                <w:szCs w:val="22"/>
              </w:rPr>
              <w:t xml:space="preserve"> controlled for by an automated algorithm that detected and excluded motion artefact. Thickness of ASM was variable between and within subjects. Several patients were classified as having at least one airway with remodelling; two standard deviations above the mean of a non-asthmatic population reported in histological studies</w:t>
            </w:r>
            <w:r>
              <w:rPr>
                <w:sz w:val="22"/>
                <w:szCs w:val="22"/>
              </w:rPr>
              <w:t>.</w:t>
            </w:r>
          </w:p>
          <w:p w14:paraId="652F7BE1" w14:textId="77777777" w:rsidR="001564A4" w:rsidRPr="0050053A" w:rsidRDefault="001564A4" w:rsidP="000A28E2">
            <w:pPr>
              <w:pStyle w:val="Pa12"/>
              <w:rPr>
                <w:rStyle w:val="A4"/>
                <w:b/>
                <w:bCs/>
              </w:rPr>
            </w:pPr>
            <w:r w:rsidRPr="0050053A">
              <w:rPr>
                <w:rStyle w:val="A4"/>
                <w:b/>
                <w:bCs/>
              </w:rPr>
              <w:t xml:space="preserve">Conclusion: </w:t>
            </w:r>
          </w:p>
          <w:p w14:paraId="6B11EB88" w14:textId="50B8BCE2" w:rsidR="007319B6" w:rsidRPr="007319B6" w:rsidRDefault="003B09EC" w:rsidP="00BC4269">
            <w:pPr>
              <w:pStyle w:val="Pa12"/>
              <w:jc w:val="both"/>
              <w:rPr>
                <w:rStyle w:val="A4"/>
                <w:color w:val="auto"/>
              </w:rPr>
            </w:pPr>
            <w:r w:rsidRPr="003B09EC">
              <w:rPr>
                <w:sz w:val="22"/>
                <w:szCs w:val="22"/>
              </w:rPr>
              <w:t>Bronchoscopic-guided PS-OCT provides widespread quantification of ASM thickness which can be used to guide therapy and test therapeutics that target ASM remodelling.</w:t>
            </w:r>
          </w:p>
          <w:p w14:paraId="055FB535" w14:textId="187AB627" w:rsidR="008107DF" w:rsidRDefault="001564A4" w:rsidP="00BC4269">
            <w:pPr>
              <w:pStyle w:val="Pa12"/>
              <w:jc w:val="both"/>
              <w:rPr>
                <w:sz w:val="22"/>
                <w:szCs w:val="22"/>
              </w:rPr>
            </w:pPr>
            <w:r w:rsidRPr="0050053A">
              <w:rPr>
                <w:rStyle w:val="A4"/>
                <w:b/>
                <w:bCs/>
              </w:rPr>
              <w:t xml:space="preserve">GrantSupport: </w:t>
            </w:r>
            <w:r>
              <w:rPr>
                <w:sz w:val="22"/>
                <w:szCs w:val="22"/>
              </w:rPr>
              <w:br/>
            </w:r>
            <w:r w:rsidR="00BC4269" w:rsidRPr="00BC4269">
              <w:rPr>
                <w:sz w:val="22"/>
                <w:szCs w:val="22"/>
              </w:rPr>
              <w:t>This work was supported by the National Australian Health and Medical Research Council (PBN, NHMRC Grant number APP1180854). Further support provided by Sir Charles Gairdner and Osborne Park Health Care Group Research Advisory Committee Project Grants (MRGP22-23_18) and the Charlies Foundation for Research (SGP21-22_30). Biobank Interim Support Program 2021. Western Australian Future Health Research and Innovation Fund</w:t>
            </w:r>
            <w:r w:rsidR="008107DF">
              <w:rPr>
                <w:sz w:val="22"/>
                <w:szCs w:val="22"/>
              </w:rPr>
              <w:t xml:space="preserve">. </w:t>
            </w:r>
            <w:r w:rsidR="00BC4269" w:rsidRPr="00BC4269">
              <w:rPr>
                <w:sz w:val="22"/>
                <w:szCs w:val="22"/>
              </w:rPr>
              <w:t>BC acknowledges funding through the Brain Pool Program from the National Research Foundation of Korea funded by the Ministry of Science and ICT (2022H1D3A2A0109644511). KK acknowledges funding support from the Polish Returns program funded by the Polish National Agency for Academic Exchange (PPN/PPO/2018/1/00082/U/00001/01). QL acknowledges the financial support of the Australian Government International Research Training Program RTP</w:t>
            </w:r>
            <w:r w:rsidR="008107DF">
              <w:rPr>
                <w:sz w:val="22"/>
                <w:szCs w:val="22"/>
              </w:rPr>
              <w:t xml:space="preserve"> </w:t>
            </w:r>
            <w:r w:rsidR="00BC4269" w:rsidRPr="00BC4269">
              <w:rPr>
                <w:sz w:val="22"/>
                <w:szCs w:val="22"/>
              </w:rPr>
              <w:t xml:space="preserve">Fee Offset Scholarships. MJH is supported by </w:t>
            </w:r>
            <w:r w:rsidR="008107DF">
              <w:rPr>
                <w:sz w:val="22"/>
                <w:szCs w:val="22"/>
              </w:rPr>
              <w:t>UWA</w:t>
            </w:r>
            <w:r w:rsidR="00BC4269" w:rsidRPr="00BC4269">
              <w:rPr>
                <w:sz w:val="22"/>
                <w:szCs w:val="22"/>
              </w:rPr>
              <w:t xml:space="preserve"> Postgraduate Award and Ad Hoc Top Up Scholarship, and a Scholarship for International Research Fees.</w:t>
            </w:r>
          </w:p>
          <w:p w14:paraId="0895C7CC" w14:textId="1B7BC704" w:rsidR="00271358" w:rsidRDefault="00271358" w:rsidP="00271358">
            <w:pPr>
              <w:pStyle w:val="Default"/>
              <w:rPr>
                <w:b/>
                <w:bCs/>
                <w:sz w:val="22"/>
                <w:szCs w:val="22"/>
              </w:rPr>
            </w:pPr>
            <w:r w:rsidRPr="00271358">
              <w:rPr>
                <w:b/>
                <w:bCs/>
                <w:sz w:val="22"/>
                <w:szCs w:val="22"/>
              </w:rPr>
              <w:t>Key words</w:t>
            </w:r>
            <w:r w:rsidR="005A20DE">
              <w:rPr>
                <w:b/>
                <w:bCs/>
                <w:sz w:val="22"/>
                <w:szCs w:val="22"/>
              </w:rPr>
              <w:t>:</w:t>
            </w:r>
          </w:p>
          <w:p w14:paraId="069B746D" w14:textId="7F23154C" w:rsidR="00271358" w:rsidRPr="00271358" w:rsidRDefault="00271358" w:rsidP="00271358">
            <w:pPr>
              <w:pStyle w:val="Default"/>
              <w:rPr>
                <w:sz w:val="22"/>
                <w:szCs w:val="22"/>
              </w:rPr>
            </w:pPr>
            <w:r>
              <w:rPr>
                <w:sz w:val="22"/>
                <w:szCs w:val="22"/>
              </w:rPr>
              <w:t xml:space="preserve">Airway smooth muscle, </w:t>
            </w:r>
            <w:r w:rsidR="009B1680">
              <w:rPr>
                <w:sz w:val="22"/>
                <w:szCs w:val="22"/>
              </w:rPr>
              <w:t xml:space="preserve">asthma, </w:t>
            </w:r>
            <w:r>
              <w:rPr>
                <w:sz w:val="22"/>
                <w:szCs w:val="22"/>
              </w:rPr>
              <w:t>optical coherence tomography</w:t>
            </w:r>
          </w:p>
          <w:p w14:paraId="54C5473D" w14:textId="74E7B70A" w:rsidR="008107DF" w:rsidRDefault="008107DF" w:rsidP="008107DF">
            <w:pPr>
              <w:pStyle w:val="Default"/>
              <w:rPr>
                <w:b/>
                <w:bCs/>
                <w:color w:val="auto"/>
                <w:sz w:val="22"/>
                <w:szCs w:val="22"/>
              </w:rPr>
            </w:pPr>
            <w:r w:rsidRPr="008107DF">
              <w:rPr>
                <w:b/>
                <w:bCs/>
                <w:color w:val="auto"/>
                <w:sz w:val="22"/>
                <w:szCs w:val="22"/>
              </w:rPr>
              <w:t>Conflict of interest</w:t>
            </w:r>
          </w:p>
          <w:p w14:paraId="744DDC7A" w14:textId="248DF909" w:rsidR="008107DF" w:rsidRPr="008107DF" w:rsidRDefault="008107DF" w:rsidP="008107DF">
            <w:pPr>
              <w:pStyle w:val="Default"/>
              <w:jc w:val="both"/>
              <w:rPr>
                <w:color w:val="auto"/>
                <w:sz w:val="22"/>
                <w:szCs w:val="22"/>
              </w:rPr>
            </w:pPr>
            <w:r w:rsidRPr="008107DF">
              <w:rPr>
                <w:color w:val="auto"/>
                <w:sz w:val="22"/>
                <w:szCs w:val="22"/>
              </w:rPr>
              <w:t>R.</w:t>
            </w:r>
            <w:r w:rsidR="00D5401A">
              <w:rPr>
                <w:color w:val="auto"/>
                <w:sz w:val="22"/>
                <w:szCs w:val="22"/>
              </w:rPr>
              <w:t>A.</w:t>
            </w:r>
            <w:r w:rsidRPr="008107DF">
              <w:rPr>
                <w:color w:val="auto"/>
                <w:sz w:val="22"/>
                <w:szCs w:val="22"/>
              </w:rPr>
              <w:t>M. is a co-founder and director of Miniprobes Pty Ltd., a company that develops novel optical imaging systems. Miniprobes Pty Ltd. did not contribute to this study.</w:t>
            </w:r>
          </w:p>
          <w:p w14:paraId="7865FBF5" w14:textId="6A101F8A" w:rsidR="008107DF" w:rsidRPr="008107DF" w:rsidRDefault="008107DF" w:rsidP="008107DF">
            <w:pPr>
              <w:pStyle w:val="Default"/>
              <w:rPr>
                <w:color w:val="auto"/>
                <w:sz w:val="22"/>
                <w:szCs w:val="22"/>
              </w:rPr>
            </w:pPr>
            <w:r w:rsidRPr="008107DF">
              <w:rPr>
                <w:color w:val="auto"/>
                <w:sz w:val="22"/>
                <w:szCs w:val="22"/>
              </w:rPr>
              <w:t>The other authors declare no conflict of interest.</w:t>
            </w:r>
          </w:p>
          <w:p w14:paraId="7F8381F0" w14:textId="1515EE32" w:rsidR="001564A4" w:rsidRPr="00BC4269" w:rsidRDefault="001564A4" w:rsidP="00BC4269">
            <w:pPr>
              <w:pStyle w:val="Pa12"/>
              <w:jc w:val="both"/>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sectPr w:rsidR="00E07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B0A1A"/>
    <w:rsid w:val="001564A4"/>
    <w:rsid w:val="002668DA"/>
    <w:rsid w:val="00271358"/>
    <w:rsid w:val="003B09EC"/>
    <w:rsid w:val="005122C3"/>
    <w:rsid w:val="0051574E"/>
    <w:rsid w:val="005A20DE"/>
    <w:rsid w:val="005C03E9"/>
    <w:rsid w:val="005C3527"/>
    <w:rsid w:val="007319B6"/>
    <w:rsid w:val="008107DF"/>
    <w:rsid w:val="008803FA"/>
    <w:rsid w:val="008E68E1"/>
    <w:rsid w:val="009B1680"/>
    <w:rsid w:val="00B12E32"/>
    <w:rsid w:val="00BC4269"/>
    <w:rsid w:val="00C11902"/>
    <w:rsid w:val="00D5401A"/>
    <w:rsid w:val="00E0700F"/>
    <w:rsid w:val="00E7556E"/>
    <w:rsid w:val="00F24E8B"/>
    <w:rsid w:val="00F6449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7" ma:contentTypeDescription="Create a new document." ma:contentTypeScope="" ma:versionID="778b9c0417b177e5ab6c535dc7377d88">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be394e28ae68f14f8281989e71287a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2.xml><?xml version="1.0" encoding="utf-8"?>
<ds:datastoreItem xmlns:ds="http://schemas.openxmlformats.org/officeDocument/2006/customXml" ds:itemID="{AA961898-40DD-42B0-A9FA-52244C88F073}">
  <ds:schemaRefs>
    <ds:schemaRef ds:uri="http://schemas.microsoft.com/office/2006/documentManagement/types"/>
    <ds:schemaRef ds:uri="9c8a2b7b-0bee-4c48-b0a6-23db8982d3bc"/>
    <ds:schemaRef ds:uri="http://schemas.microsoft.com/office/2006/metadata/properties"/>
    <ds:schemaRef ds:uri="http://schemas.microsoft.com/office/infopath/2007/PartnerControls"/>
    <ds:schemaRef ds:uri="6911e96c-4cc4-42d5-8e43-f93924cf6a05"/>
    <ds:schemaRef ds:uri="http://purl.org/dc/elements/1.1/"/>
    <ds:schemaRef ds:uri="http://purl.org/dc/dcmitype/"/>
    <ds:schemaRef ds:uri="http://purl.org/dc/terms/"/>
    <ds:schemaRef ds:uri="http://schemas.openxmlformats.org/package/2006/metadata/core-properties"/>
    <ds:schemaRef ds:uri="http://www.w3.org/XML/1998/namespace"/>
    <ds:schemaRef ds:uri="cab52c9b-ab33-4221-8af9-54f8f2b86a80"/>
  </ds:schemaRefs>
</ds:datastoreItem>
</file>

<file path=customXml/itemProps3.xml><?xml version="1.0" encoding="utf-8"?>
<ds:datastoreItem xmlns:ds="http://schemas.openxmlformats.org/officeDocument/2006/customXml" ds:itemID="{BAC8642D-6373-4036-996F-C4A2EA751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697</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Alvenia Cairncross</cp:lastModifiedBy>
  <cp:revision>16</cp:revision>
  <dcterms:created xsi:type="dcterms:W3CDTF">2023-10-18T10:00:00Z</dcterms:created>
  <dcterms:modified xsi:type="dcterms:W3CDTF">2023-10-19T05:32:00Z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