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68DF" w14:textId="6B803B42" w:rsidR="00D82A39" w:rsidRPr="00C26B82" w:rsidRDefault="00C26B82" w:rsidP="00C26B82">
      <w:pPr>
        <w:jc w:val="both"/>
        <w:rPr>
          <w:rFonts w:ascii="Arial" w:hAnsi="Arial" w:cs="Arial"/>
          <w:b/>
          <w:bCs/>
        </w:rPr>
      </w:pPr>
      <w:r w:rsidRPr="00C26B82">
        <w:rPr>
          <w:rFonts w:ascii="Arial" w:hAnsi="Arial" w:cs="Arial"/>
          <w:b/>
          <w:bCs/>
        </w:rPr>
        <w:t>T</w:t>
      </w:r>
      <w:r w:rsidR="008427FA" w:rsidRPr="00C26B82">
        <w:rPr>
          <w:rFonts w:ascii="Arial" w:hAnsi="Arial" w:cs="Arial"/>
          <w:b/>
          <w:bCs/>
        </w:rPr>
        <w:t>itle:</w:t>
      </w:r>
      <w:r w:rsidRPr="00C26B82">
        <w:rPr>
          <w:rFonts w:ascii="Arial" w:hAnsi="Arial" w:cs="Arial"/>
          <w:b/>
          <w:bCs/>
        </w:rPr>
        <w:t xml:space="preserve"> </w:t>
      </w:r>
      <w:r w:rsidR="00D82A39" w:rsidRPr="00C26B82">
        <w:rPr>
          <w:rFonts w:ascii="Arial" w:hAnsi="Arial" w:cs="Arial"/>
          <w:b/>
          <w:bCs/>
          <w:lang w:val="en-AU"/>
        </w:rPr>
        <w:t>Heterogeneity in management of diabetic ketoacidosis in Australia</w:t>
      </w:r>
      <w:r w:rsidR="00053F9A">
        <w:rPr>
          <w:rFonts w:ascii="Arial" w:hAnsi="Arial" w:cs="Arial"/>
          <w:b/>
          <w:bCs/>
          <w:lang w:val="en-AU"/>
        </w:rPr>
        <w:t>:</w:t>
      </w:r>
      <w:r w:rsidR="00D82A39" w:rsidRPr="00C26B82">
        <w:rPr>
          <w:rFonts w:ascii="Arial" w:hAnsi="Arial" w:cs="Arial"/>
          <w:b/>
          <w:bCs/>
          <w:lang w:val="en-AU"/>
        </w:rPr>
        <w:t xml:space="preserve"> a national survey</w:t>
      </w:r>
    </w:p>
    <w:p w14:paraId="0EFF133E" w14:textId="77777777" w:rsidR="008427FA" w:rsidRPr="007244F0" w:rsidRDefault="008427FA" w:rsidP="00C26B82">
      <w:pPr>
        <w:jc w:val="both"/>
        <w:rPr>
          <w:rFonts w:ascii="Arial" w:hAnsi="Arial" w:cs="Arial"/>
        </w:rPr>
      </w:pPr>
    </w:p>
    <w:p w14:paraId="6E458FDA" w14:textId="77777777" w:rsidR="00D82A39" w:rsidRPr="00D82A39" w:rsidRDefault="00D82A39" w:rsidP="00C26B82">
      <w:pPr>
        <w:jc w:val="both"/>
        <w:rPr>
          <w:rFonts w:ascii="Arial" w:hAnsi="Arial" w:cs="Arial"/>
          <w:lang w:val="en-GB"/>
        </w:rPr>
      </w:pPr>
      <w:r w:rsidRPr="00D82A39">
        <w:rPr>
          <w:rFonts w:ascii="Arial" w:hAnsi="Arial" w:cs="Arial"/>
          <w:b/>
          <w:bCs/>
          <w:lang w:val="en-AU"/>
        </w:rPr>
        <w:t>Background</w:t>
      </w:r>
      <w:r w:rsidRPr="00D82A39">
        <w:rPr>
          <w:rFonts w:ascii="Arial" w:hAnsi="Arial" w:cs="Arial"/>
          <w:lang w:val="en-AU"/>
        </w:rPr>
        <w:t xml:space="preserve">: </w:t>
      </w:r>
      <w:r w:rsidRPr="00D82A39">
        <w:rPr>
          <w:rFonts w:ascii="Arial" w:hAnsi="Arial" w:cs="Arial"/>
          <w:lang w:val="en-GB"/>
        </w:rPr>
        <w:t>Diabetic ketoacidosis (DKA) is a hyperglycaemic emergency and insulin</w:t>
      </w:r>
    </w:p>
    <w:p w14:paraId="7DAC8345" w14:textId="7F91DD4B" w:rsidR="00D82A39" w:rsidRPr="00D82A39" w:rsidRDefault="00D82A39" w:rsidP="00C26B82">
      <w:pPr>
        <w:jc w:val="both"/>
        <w:rPr>
          <w:rFonts w:ascii="Arial" w:hAnsi="Arial" w:cs="Arial"/>
          <w:lang w:val="en-GB"/>
        </w:rPr>
      </w:pPr>
      <w:r w:rsidRPr="00D82A39">
        <w:rPr>
          <w:rFonts w:ascii="Arial" w:hAnsi="Arial" w:cs="Arial"/>
          <w:lang w:val="en-GB"/>
        </w:rPr>
        <w:t>administration is highly protocolised with either variable or fixed rate intravenous infusions.</w:t>
      </w:r>
      <w:r w:rsidR="00C26B82">
        <w:rPr>
          <w:rFonts w:ascii="Arial" w:hAnsi="Arial" w:cs="Arial"/>
          <w:lang w:val="en-GB"/>
        </w:rPr>
        <w:t xml:space="preserve"> </w:t>
      </w:r>
      <w:r w:rsidR="00C26B82" w:rsidRPr="00C26B82">
        <w:rPr>
          <w:rFonts w:ascii="Arial" w:hAnsi="Arial" w:cs="Arial"/>
          <w:lang w:val="en-GB"/>
        </w:rPr>
        <w:t xml:space="preserve">There are limited data supporting superiority of one regimen over another; however, international guidelines recommend fixed rate infusions. </w:t>
      </w:r>
    </w:p>
    <w:p w14:paraId="60391ACC" w14:textId="77777777" w:rsidR="00D82A39" w:rsidRDefault="00D82A39" w:rsidP="00C26B82">
      <w:pPr>
        <w:jc w:val="both"/>
        <w:rPr>
          <w:rFonts w:ascii="Arial" w:hAnsi="Arial" w:cs="Arial"/>
          <w:lang w:val="en-AU"/>
        </w:rPr>
      </w:pPr>
    </w:p>
    <w:p w14:paraId="5E34EF9E" w14:textId="789AA857" w:rsidR="00D82A39" w:rsidRPr="00D82A39" w:rsidRDefault="00D82A39" w:rsidP="00C26B82">
      <w:pPr>
        <w:jc w:val="both"/>
        <w:rPr>
          <w:rFonts w:ascii="Arial" w:hAnsi="Arial" w:cs="Arial"/>
          <w:lang w:val="en-AU"/>
        </w:rPr>
      </w:pPr>
      <w:r w:rsidRPr="00D82A39">
        <w:rPr>
          <w:rFonts w:ascii="Arial" w:hAnsi="Arial" w:cs="Arial"/>
          <w:b/>
          <w:bCs/>
          <w:lang w:val="en-AU"/>
        </w:rPr>
        <w:t>Aim</w:t>
      </w:r>
      <w:r w:rsidRPr="00D82A39">
        <w:rPr>
          <w:rFonts w:ascii="Arial" w:hAnsi="Arial" w:cs="Arial"/>
          <w:lang w:val="en-AU"/>
        </w:rPr>
        <w:t>: To characterise DKA management protocols used in Australian hospitals.</w:t>
      </w:r>
    </w:p>
    <w:p w14:paraId="0A3EDE28" w14:textId="77777777" w:rsidR="00D82A39" w:rsidRDefault="00D82A39" w:rsidP="00C26B82">
      <w:pPr>
        <w:jc w:val="both"/>
        <w:rPr>
          <w:rFonts w:ascii="Arial" w:hAnsi="Arial" w:cs="Arial"/>
          <w:lang w:val="en-AU"/>
        </w:rPr>
      </w:pPr>
    </w:p>
    <w:p w14:paraId="2FD95C7D" w14:textId="09C5F46E" w:rsidR="00D82A39" w:rsidRPr="00D82A39" w:rsidRDefault="00D82A39" w:rsidP="00C26B82">
      <w:pPr>
        <w:jc w:val="both"/>
        <w:rPr>
          <w:rFonts w:ascii="Arial" w:hAnsi="Arial" w:cs="Arial"/>
          <w:lang w:val="en-AU"/>
        </w:rPr>
      </w:pPr>
      <w:r w:rsidRPr="00D82A39">
        <w:rPr>
          <w:rFonts w:ascii="Arial" w:hAnsi="Arial" w:cs="Arial"/>
          <w:b/>
          <w:bCs/>
          <w:lang w:val="en-AU"/>
        </w:rPr>
        <w:t>Methods</w:t>
      </w:r>
      <w:r w:rsidRPr="00D82A39">
        <w:rPr>
          <w:rFonts w:ascii="Arial" w:hAnsi="Arial" w:cs="Arial"/>
          <w:lang w:val="en-AU"/>
        </w:rPr>
        <w:t xml:space="preserve">: An online survey of Australian endocrinologists and intensive care physicians between May and July 2024. Main outcome measure was proportion of respondents using a fixed or variable rate, or combination, for management of DKA. Secondary outcomes were location of management, definition of resolution and intravenous fluid specification. </w:t>
      </w:r>
    </w:p>
    <w:p w14:paraId="4D27662D" w14:textId="77777777" w:rsidR="00D82A39" w:rsidRDefault="00D82A39" w:rsidP="00C26B82">
      <w:pPr>
        <w:jc w:val="both"/>
        <w:rPr>
          <w:rFonts w:ascii="Arial" w:hAnsi="Arial" w:cs="Arial"/>
          <w:lang w:val="en-AU"/>
        </w:rPr>
      </w:pPr>
    </w:p>
    <w:p w14:paraId="40BDE3F4" w14:textId="3F1C7FD1" w:rsidR="00D82A39" w:rsidRPr="00D82A39" w:rsidRDefault="00D82A39" w:rsidP="00C26B82">
      <w:pPr>
        <w:jc w:val="both"/>
        <w:rPr>
          <w:rFonts w:ascii="Arial" w:hAnsi="Arial" w:cs="Arial"/>
          <w:lang w:val="en-AU"/>
        </w:rPr>
      </w:pPr>
      <w:r w:rsidRPr="00D82A39">
        <w:rPr>
          <w:rFonts w:ascii="Arial" w:hAnsi="Arial" w:cs="Arial"/>
          <w:b/>
          <w:bCs/>
          <w:lang w:val="en-AU"/>
        </w:rPr>
        <w:t>Results</w:t>
      </w:r>
      <w:r w:rsidRPr="00D82A39">
        <w:rPr>
          <w:rFonts w:ascii="Arial" w:hAnsi="Arial" w:cs="Arial"/>
          <w:lang w:val="en-AU"/>
        </w:rPr>
        <w:t>: There were 31 respondents from individual hospitals around Australia, 84% endocrinologists, 84% metropolitan hospitals. There was wide variation in insulin regimens including fixed (n=12</w:t>
      </w:r>
      <w:r>
        <w:rPr>
          <w:rFonts w:ascii="Arial" w:hAnsi="Arial" w:cs="Arial"/>
          <w:lang w:val="en-AU"/>
        </w:rPr>
        <w:t>, 39%</w:t>
      </w:r>
      <w:r w:rsidRPr="00D82A39">
        <w:rPr>
          <w:rFonts w:ascii="Arial" w:hAnsi="Arial" w:cs="Arial"/>
          <w:lang w:val="en-AU"/>
        </w:rPr>
        <w:t>), variable (n=14</w:t>
      </w:r>
      <w:r>
        <w:rPr>
          <w:rFonts w:ascii="Arial" w:hAnsi="Arial" w:cs="Arial"/>
          <w:lang w:val="en-AU"/>
        </w:rPr>
        <w:t>, 45%</w:t>
      </w:r>
      <w:r w:rsidRPr="00D82A39">
        <w:rPr>
          <w:rFonts w:ascii="Arial" w:hAnsi="Arial" w:cs="Arial"/>
          <w:lang w:val="en-AU"/>
        </w:rPr>
        <w:t>) and combination (n=5</w:t>
      </w:r>
      <w:r>
        <w:rPr>
          <w:rFonts w:ascii="Arial" w:hAnsi="Arial" w:cs="Arial"/>
          <w:lang w:val="en-AU"/>
        </w:rPr>
        <w:t>, 16%</w:t>
      </w:r>
      <w:r w:rsidRPr="00D82A39">
        <w:rPr>
          <w:rFonts w:ascii="Arial" w:hAnsi="Arial" w:cs="Arial"/>
          <w:lang w:val="en-AU"/>
        </w:rPr>
        <w:t>) infusion protocols. Most (23/30, 77%) respondents had worked at another hospital that had a different DKA management protocol. There was a 50% split (n=14 each) in personal preference for fixed or variable rate infusion with 3 respondents having no preference.</w:t>
      </w:r>
      <w:r w:rsidR="00C26B82">
        <w:rPr>
          <w:rFonts w:ascii="Arial" w:hAnsi="Arial" w:cs="Arial"/>
          <w:lang w:val="en-AU"/>
        </w:rPr>
        <w:t xml:space="preserve"> </w:t>
      </w:r>
      <w:r w:rsidR="00C26B82" w:rsidRPr="00C26B82">
        <w:rPr>
          <w:rFonts w:ascii="Arial" w:hAnsi="Arial" w:cs="Arial"/>
          <w:lang w:val="en-AU"/>
        </w:rPr>
        <w:t>The primary location of DKA management was split between the emergency department (n=9, 29%), intensive care unit (n=8, 26%), high dependency unit (n=4, 13%) and ward (n=10, 32%)</w:t>
      </w:r>
      <w:r w:rsidR="00C26B82">
        <w:rPr>
          <w:rFonts w:ascii="Arial" w:hAnsi="Arial" w:cs="Arial"/>
          <w:lang w:val="en-AU"/>
        </w:rPr>
        <w:t>.</w:t>
      </w:r>
      <w:r w:rsidRPr="00D82A39">
        <w:rPr>
          <w:rFonts w:ascii="Arial" w:hAnsi="Arial" w:cs="Arial"/>
          <w:lang w:val="en-AU"/>
        </w:rPr>
        <w:t xml:space="preserve"> Most (21/31, 68%) protocols defined resolution of DKA. Blood pH (15/21, 71%) and/or ketone level (18/21, 86%) were the most frequently used end points to define resolution.</w:t>
      </w:r>
      <w:r w:rsidR="00C26B82">
        <w:rPr>
          <w:rFonts w:ascii="Arial" w:hAnsi="Arial" w:cs="Arial"/>
          <w:lang w:val="en-AU"/>
        </w:rPr>
        <w:t xml:space="preserve"> S</w:t>
      </w:r>
      <w:r w:rsidR="00C26B82" w:rsidRPr="00C26B82">
        <w:rPr>
          <w:rFonts w:ascii="Arial" w:hAnsi="Arial" w:cs="Arial"/>
          <w:lang w:val="en-AU"/>
        </w:rPr>
        <w:t>pecification of rate of intravenous fluids was common (n=26, 84%), as was specification of type of intravenous fluids (n=23, 79%). The most commonly specified intravenous fluid type was 0.9% sodium chloride (n=19, 86%), with 3</w:t>
      </w:r>
      <w:r w:rsidR="00C26B82">
        <w:rPr>
          <w:rFonts w:ascii="Arial" w:hAnsi="Arial" w:cs="Arial"/>
          <w:lang w:val="en-AU"/>
        </w:rPr>
        <w:t xml:space="preserve"> (10%)</w:t>
      </w:r>
      <w:r w:rsidR="00C26B82" w:rsidRPr="00C26B82">
        <w:rPr>
          <w:rFonts w:ascii="Arial" w:hAnsi="Arial" w:cs="Arial"/>
          <w:lang w:val="en-AU"/>
        </w:rPr>
        <w:t xml:space="preserve"> protocols specifying balanced crystalloid</w:t>
      </w:r>
      <w:r w:rsidR="00C26B82">
        <w:rPr>
          <w:rFonts w:ascii="Arial" w:hAnsi="Arial" w:cs="Arial"/>
          <w:lang w:val="en-AU"/>
        </w:rPr>
        <w:t>.</w:t>
      </w:r>
    </w:p>
    <w:p w14:paraId="1E894AE7" w14:textId="77777777" w:rsidR="00D82A39" w:rsidRDefault="00D82A39" w:rsidP="00C26B82">
      <w:pPr>
        <w:jc w:val="both"/>
        <w:rPr>
          <w:rFonts w:ascii="Arial" w:hAnsi="Arial" w:cs="Arial"/>
          <w:lang w:val="en-AU"/>
        </w:rPr>
      </w:pPr>
    </w:p>
    <w:p w14:paraId="484FA34F" w14:textId="590B69E5" w:rsidR="00830A4D" w:rsidRPr="00D82A39" w:rsidRDefault="00D82A39" w:rsidP="00C26B82">
      <w:pPr>
        <w:jc w:val="both"/>
        <w:rPr>
          <w:rFonts w:ascii="Arial" w:hAnsi="Arial" w:cs="Arial"/>
          <w:lang w:val="en-AU"/>
        </w:rPr>
      </w:pPr>
      <w:r w:rsidRPr="00D82A39">
        <w:rPr>
          <w:rFonts w:ascii="Arial" w:hAnsi="Arial" w:cs="Arial"/>
          <w:b/>
          <w:bCs/>
          <w:lang w:val="en-AU"/>
        </w:rPr>
        <w:t>Conclusions</w:t>
      </w:r>
      <w:r w:rsidRPr="00D82A39">
        <w:rPr>
          <w:rFonts w:ascii="Arial" w:hAnsi="Arial" w:cs="Arial"/>
          <w:lang w:val="en-AU"/>
        </w:rPr>
        <w:t>: There are substantial variations in insulin regimens and resolution criteria in  DKA management protocols across Australian hospitals. Clinician preference was diverse. This likely reflects the lack of high-quality evidence to guide practice.</w:t>
      </w:r>
    </w:p>
    <w:sectPr w:rsidR="00830A4D" w:rsidRPr="00D82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53F9A"/>
    <w:rsid w:val="0028124D"/>
    <w:rsid w:val="00297DD4"/>
    <w:rsid w:val="00376B39"/>
    <w:rsid w:val="004E09DD"/>
    <w:rsid w:val="005541A3"/>
    <w:rsid w:val="007244F0"/>
    <w:rsid w:val="00830A4D"/>
    <w:rsid w:val="008427FA"/>
    <w:rsid w:val="008953CF"/>
    <w:rsid w:val="00932A8B"/>
    <w:rsid w:val="009A582D"/>
    <w:rsid w:val="009D79DB"/>
    <w:rsid w:val="00A85759"/>
    <w:rsid w:val="00BC73E4"/>
    <w:rsid w:val="00C26B82"/>
    <w:rsid w:val="00D56368"/>
    <w:rsid w:val="00D82A39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Lisa Raven</cp:lastModifiedBy>
  <cp:revision>2</cp:revision>
  <dcterms:created xsi:type="dcterms:W3CDTF">2025-05-17T03:37:00Z</dcterms:created>
  <dcterms:modified xsi:type="dcterms:W3CDTF">2025-05-17T03:37:00Z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