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A06D" w14:textId="042BF254" w:rsidR="00685B11" w:rsidRDefault="00685B11">
      <w:pP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685B11" w:rsidRPr="0003525D" w14:paraId="79BE292D" w14:textId="77777777" w:rsidTr="005734E1">
        <w:tc>
          <w:tcPr>
            <w:tcW w:w="8640" w:type="dxa"/>
            <w:shd w:val="clear" w:color="auto" w:fill="F2F2F2" w:themeFill="background1" w:themeFillShade="F2"/>
          </w:tcPr>
          <w:p w14:paraId="52E223EC" w14:textId="77777777" w:rsidR="009C1E78" w:rsidRPr="009C1E78" w:rsidRDefault="009C1E78" w:rsidP="008E00BD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C1E78">
              <w:rPr>
                <w:rFonts w:ascii="Arial" w:hAnsi="Arial" w:cs="Arial"/>
                <w:bCs/>
                <w:i/>
                <w:iCs/>
              </w:rPr>
              <w:t>Paper</w:t>
            </w:r>
          </w:p>
          <w:p w14:paraId="1AF30559" w14:textId="7731F71E" w:rsidR="00685B11" w:rsidRDefault="00685B11" w:rsidP="008E00B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Optimizing catfish by-products as an alternative protein source for marine aquaculture</w:t>
            </w:r>
          </w:p>
          <w:p w14:paraId="6954EABC" w14:textId="4D32C9C7" w:rsidR="00226726" w:rsidRPr="00685B11" w:rsidRDefault="00226726" w:rsidP="008E00B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5B11" w:rsidRPr="0003525D" w14:paraId="058243FC" w14:textId="77777777" w:rsidTr="005734E1">
        <w:trPr>
          <w:trHeight w:val="3124"/>
        </w:trPr>
        <w:tc>
          <w:tcPr>
            <w:tcW w:w="8640" w:type="dxa"/>
          </w:tcPr>
          <w:p w14:paraId="70743136" w14:textId="77777777" w:rsidR="00685B11" w:rsidRDefault="00685B11" w:rsidP="005734E1">
            <w:pPr>
              <w:jc w:val="both"/>
              <w:rPr>
                <w:rFonts w:ascii="Arial" w:hAnsi="Arial" w:cs="Arial"/>
                <w:b/>
              </w:rPr>
            </w:pPr>
          </w:p>
          <w:p w14:paraId="3490C593" w14:textId="77777777" w:rsidR="00685B11" w:rsidRDefault="00685B11" w:rsidP="005734E1">
            <w:pPr>
              <w:jc w:val="both"/>
              <w:rPr>
                <w:rFonts w:ascii="Arial" w:hAnsi="Arial" w:cs="Arial"/>
                <w:b/>
              </w:rPr>
            </w:pPr>
            <w:r w:rsidRPr="0065012F">
              <w:rPr>
                <w:rFonts w:ascii="Arial" w:hAnsi="Arial" w:cs="Arial"/>
                <w:b/>
              </w:rPr>
              <w:t>Introduction</w:t>
            </w:r>
          </w:p>
          <w:p w14:paraId="37DA3CBB" w14:textId="3A71EA71" w:rsidR="00685B11" w:rsidRDefault="001A03A3" w:rsidP="005734E1">
            <w:pPr>
              <w:jc w:val="both"/>
              <w:rPr>
                <w:rFonts w:ascii="Arial" w:hAnsi="Arial" w:cs="Arial"/>
                <w:bCs/>
              </w:rPr>
            </w:pPr>
            <w:r w:rsidRPr="001A03A3">
              <w:rPr>
                <w:rFonts w:ascii="Arial" w:hAnsi="Arial" w:cs="Arial"/>
                <w:bCs/>
              </w:rPr>
              <w:t>The rising cost of fishmeal and concerns over the depletion of wild fish stocks have driven an increasing interest in alternative protein sources for marine aquaculture feeds. Striped catfish (</w:t>
            </w:r>
            <w:proofErr w:type="spellStart"/>
            <w:r w:rsidRPr="001A03A3">
              <w:rPr>
                <w:rFonts w:ascii="Arial" w:hAnsi="Arial" w:cs="Arial"/>
                <w:bCs/>
                <w:i/>
                <w:iCs/>
              </w:rPr>
              <w:t>Pangasianodon</w:t>
            </w:r>
            <w:proofErr w:type="spellEnd"/>
            <w:r w:rsidRPr="001A03A3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spellStart"/>
            <w:r w:rsidRPr="001A03A3">
              <w:rPr>
                <w:rFonts w:ascii="Arial" w:hAnsi="Arial" w:cs="Arial"/>
                <w:bCs/>
                <w:i/>
                <w:iCs/>
              </w:rPr>
              <w:t>hypophthalmus</w:t>
            </w:r>
            <w:proofErr w:type="spellEnd"/>
            <w:r w:rsidRPr="001A03A3">
              <w:rPr>
                <w:rFonts w:ascii="Arial" w:hAnsi="Arial" w:cs="Arial"/>
                <w:bCs/>
              </w:rPr>
              <w:t>) is a key aquaculture species in Vietnam, with annual production reaching over 1.5 million tonnes. However, about 65 -70% of this production consists by-products</w:t>
            </w:r>
            <w:r w:rsidR="00886279">
              <w:rPr>
                <w:rFonts w:ascii="Arial" w:hAnsi="Arial" w:cs="Arial"/>
                <w:bCs/>
              </w:rPr>
              <w:t xml:space="preserve">, which </w:t>
            </w:r>
            <w:r w:rsidRPr="001A03A3">
              <w:rPr>
                <w:rFonts w:ascii="Arial" w:hAnsi="Arial" w:cs="Arial"/>
                <w:bCs/>
              </w:rPr>
              <w:t xml:space="preserve">are used to produce catfish meal. This catfish meal represents a potential alternate protein source for producing marine aquaculture feeds. </w:t>
            </w:r>
          </w:p>
          <w:p w14:paraId="53AFC006" w14:textId="77777777" w:rsidR="001A03A3" w:rsidRDefault="001A03A3" w:rsidP="005734E1">
            <w:pPr>
              <w:jc w:val="both"/>
              <w:rPr>
                <w:rFonts w:ascii="Arial" w:hAnsi="Arial" w:cs="Arial"/>
                <w:b/>
              </w:rPr>
            </w:pPr>
          </w:p>
          <w:p w14:paraId="46888317" w14:textId="77777777" w:rsidR="00685B11" w:rsidRDefault="00685B11" w:rsidP="005734E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Pr="0065012F">
              <w:rPr>
                <w:rFonts w:ascii="Arial" w:hAnsi="Arial" w:cs="Arial"/>
                <w:b/>
              </w:rPr>
              <w:t>bjectives</w:t>
            </w:r>
          </w:p>
          <w:p w14:paraId="7E19F2ED" w14:textId="16390BC2" w:rsidR="00685B11" w:rsidRPr="008E00BD" w:rsidRDefault="00685B11" w:rsidP="005734E1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8E00BD">
              <w:rPr>
                <w:rFonts w:ascii="Arial" w:hAnsi="Arial" w:cs="Arial"/>
                <w:bCs/>
              </w:rPr>
              <w:t>This study aimed to evaluate the nutritional quality</w:t>
            </w:r>
            <w:r w:rsidR="00327BAD">
              <w:rPr>
                <w:rFonts w:ascii="Arial" w:hAnsi="Arial" w:cs="Arial"/>
                <w:bCs/>
              </w:rPr>
              <w:t xml:space="preserve"> and</w:t>
            </w:r>
            <w:r w:rsidR="00C42367">
              <w:rPr>
                <w:rFonts w:ascii="Arial" w:hAnsi="Arial" w:cs="Arial"/>
                <w:bCs/>
              </w:rPr>
              <w:t xml:space="preserve"> </w:t>
            </w:r>
            <w:r w:rsidR="00DA7C16">
              <w:rPr>
                <w:rFonts w:ascii="Arial" w:hAnsi="Arial" w:cs="Arial"/>
                <w:bCs/>
              </w:rPr>
              <w:t xml:space="preserve">digestibility </w:t>
            </w:r>
            <w:r w:rsidRPr="008E00BD">
              <w:rPr>
                <w:rFonts w:ascii="Arial" w:hAnsi="Arial" w:cs="Arial"/>
                <w:bCs/>
              </w:rPr>
              <w:t>of catfish by-product meal for its potential use in</w:t>
            </w:r>
            <w:r w:rsidR="0085006F">
              <w:rPr>
                <w:rFonts w:ascii="Arial" w:hAnsi="Arial" w:cs="Arial"/>
                <w:bCs/>
              </w:rPr>
              <w:t xml:space="preserve"> </w:t>
            </w:r>
            <w:r w:rsidR="00E734AD">
              <w:rPr>
                <w:rFonts w:ascii="Arial" w:hAnsi="Arial" w:cs="Arial"/>
                <w:bCs/>
              </w:rPr>
              <w:t xml:space="preserve">marine </w:t>
            </w:r>
            <w:r w:rsidR="00DA7C16">
              <w:rPr>
                <w:rFonts w:ascii="Arial" w:hAnsi="Arial" w:cs="Arial"/>
                <w:bCs/>
              </w:rPr>
              <w:t xml:space="preserve">aquaculture. </w:t>
            </w:r>
          </w:p>
          <w:p w14:paraId="104A3804" w14:textId="77777777" w:rsidR="00685B11" w:rsidRDefault="00685B11" w:rsidP="005734E1">
            <w:pPr>
              <w:jc w:val="both"/>
              <w:rPr>
                <w:rFonts w:ascii="Arial" w:hAnsi="Arial" w:cs="Arial"/>
                <w:b/>
              </w:rPr>
            </w:pPr>
          </w:p>
          <w:p w14:paraId="44896BAD" w14:textId="77777777" w:rsidR="00685B11" w:rsidRDefault="00685B11" w:rsidP="005734E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65012F">
              <w:rPr>
                <w:rFonts w:ascii="Arial" w:hAnsi="Arial" w:cs="Arial"/>
                <w:b/>
              </w:rPr>
              <w:t>ethod</w:t>
            </w:r>
            <w:r>
              <w:rPr>
                <w:rFonts w:ascii="Arial" w:hAnsi="Arial" w:cs="Arial"/>
                <w:b/>
              </w:rPr>
              <w:t>ology</w:t>
            </w:r>
          </w:p>
          <w:p w14:paraId="66F4B62B" w14:textId="4C09CD13" w:rsidR="00685B11" w:rsidRPr="008E00BD" w:rsidRDefault="00B636B0" w:rsidP="005734E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Samples of catfish meal were taken from Vietnamese </w:t>
            </w:r>
            <w:r w:rsidR="00731501">
              <w:rPr>
                <w:rFonts w:ascii="Arial" w:hAnsi="Arial" w:cs="Arial"/>
                <w:bCs/>
              </w:rPr>
              <w:t xml:space="preserve">catfish </w:t>
            </w:r>
            <w:r>
              <w:rPr>
                <w:rFonts w:ascii="Arial" w:hAnsi="Arial" w:cs="Arial"/>
                <w:bCs/>
              </w:rPr>
              <w:t>processing plants, then</w:t>
            </w:r>
            <w:r w:rsidR="00E65E27">
              <w:rPr>
                <w:rFonts w:ascii="Arial" w:hAnsi="Arial" w:cs="Arial"/>
                <w:bCs/>
              </w:rPr>
              <w:t xml:space="preserve"> their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8F35C9">
              <w:rPr>
                <w:rFonts w:ascii="Arial" w:hAnsi="Arial" w:cs="Arial"/>
                <w:bCs/>
              </w:rPr>
              <w:t xml:space="preserve">nutritional quality </w:t>
            </w:r>
            <w:r>
              <w:rPr>
                <w:rFonts w:ascii="Arial" w:hAnsi="Arial" w:cs="Arial"/>
                <w:bCs/>
              </w:rPr>
              <w:t xml:space="preserve">analysed using </w:t>
            </w:r>
            <w:r w:rsidR="008F35C9">
              <w:rPr>
                <w:rFonts w:ascii="Arial" w:hAnsi="Arial" w:cs="Arial"/>
                <w:bCs/>
              </w:rPr>
              <w:t xml:space="preserve">the </w:t>
            </w:r>
            <w:r>
              <w:rPr>
                <w:rFonts w:ascii="Arial" w:hAnsi="Arial" w:cs="Arial"/>
                <w:bCs/>
              </w:rPr>
              <w:t>standard</w:t>
            </w:r>
            <w:r w:rsidR="008F35C9">
              <w:rPr>
                <w:rFonts w:ascii="Arial" w:hAnsi="Arial" w:cs="Arial"/>
                <w:bCs/>
              </w:rPr>
              <w:t xml:space="preserve"> methods of </w:t>
            </w:r>
            <w:r w:rsidR="000B1457">
              <w:rPr>
                <w:rFonts w:ascii="Arial" w:hAnsi="Arial" w:cs="Arial"/>
                <w:bCs/>
              </w:rPr>
              <w:t xml:space="preserve">the </w:t>
            </w:r>
            <w:r w:rsidR="000B1457" w:rsidRPr="000B1457">
              <w:rPr>
                <w:rFonts w:ascii="Arial" w:hAnsi="Arial" w:cs="Arial"/>
                <w:bCs/>
              </w:rPr>
              <w:t>Association of Official Analytical Chemists</w:t>
            </w:r>
            <w:r w:rsidR="000B1457">
              <w:rPr>
                <w:rFonts w:ascii="Arial" w:hAnsi="Arial" w:cs="Arial"/>
                <w:bCs/>
              </w:rPr>
              <w:t xml:space="preserve"> (1995).</w:t>
            </w:r>
            <w:r w:rsidR="00E65E27">
              <w:rPr>
                <w:rFonts w:ascii="Arial" w:hAnsi="Arial" w:cs="Arial"/>
                <w:bCs/>
              </w:rPr>
              <w:t xml:space="preserve"> </w:t>
            </w:r>
            <w:r w:rsidR="000E075F">
              <w:rPr>
                <w:rFonts w:ascii="Arial" w:hAnsi="Arial" w:cs="Arial"/>
                <w:bCs/>
              </w:rPr>
              <w:t>Digestibility</w:t>
            </w:r>
            <w:r w:rsidR="00942B6C">
              <w:rPr>
                <w:rFonts w:ascii="Arial" w:hAnsi="Arial" w:cs="Arial"/>
                <w:bCs/>
              </w:rPr>
              <w:t xml:space="preserve"> trials</w:t>
            </w:r>
            <w:r w:rsidR="00E734AD">
              <w:rPr>
                <w:rFonts w:ascii="Arial" w:hAnsi="Arial" w:cs="Arial"/>
                <w:bCs/>
              </w:rPr>
              <w:t xml:space="preserve"> with </w:t>
            </w:r>
            <w:proofErr w:type="spellStart"/>
            <w:r w:rsidR="00E734AD">
              <w:rPr>
                <w:rFonts w:ascii="Arial" w:hAnsi="Arial" w:cs="Arial"/>
                <w:bCs/>
              </w:rPr>
              <w:t>whiteleg</w:t>
            </w:r>
            <w:proofErr w:type="spellEnd"/>
            <w:r w:rsidR="00E734AD">
              <w:rPr>
                <w:rFonts w:ascii="Arial" w:hAnsi="Arial" w:cs="Arial"/>
                <w:bCs/>
              </w:rPr>
              <w:t xml:space="preserve"> shrimp (</w:t>
            </w:r>
            <w:proofErr w:type="spellStart"/>
            <w:r w:rsidR="00E734AD" w:rsidRPr="008E00BD">
              <w:rPr>
                <w:rFonts w:ascii="Arial" w:hAnsi="Arial" w:cs="Arial"/>
                <w:bCs/>
                <w:i/>
                <w:iCs/>
              </w:rPr>
              <w:t>Litopenaeus</w:t>
            </w:r>
            <w:proofErr w:type="spellEnd"/>
            <w:r w:rsidR="00E734AD" w:rsidRPr="008E00BD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spellStart"/>
            <w:r w:rsidR="00E734AD" w:rsidRPr="008E00BD">
              <w:rPr>
                <w:rFonts w:ascii="Arial" w:hAnsi="Arial" w:cs="Arial"/>
                <w:bCs/>
                <w:i/>
                <w:iCs/>
              </w:rPr>
              <w:t>vannamei</w:t>
            </w:r>
            <w:proofErr w:type="spellEnd"/>
            <w:r w:rsidR="00E734AD">
              <w:rPr>
                <w:rFonts w:ascii="Arial" w:hAnsi="Arial" w:cs="Arial"/>
                <w:bCs/>
              </w:rPr>
              <w:t>)</w:t>
            </w:r>
            <w:r w:rsidR="00942B6C">
              <w:rPr>
                <w:rFonts w:ascii="Arial" w:hAnsi="Arial" w:cs="Arial"/>
                <w:bCs/>
              </w:rPr>
              <w:t xml:space="preserve"> </w:t>
            </w:r>
            <w:r w:rsidR="00CF1AB5">
              <w:rPr>
                <w:rFonts w:ascii="Arial" w:hAnsi="Arial" w:cs="Arial"/>
                <w:bCs/>
              </w:rPr>
              <w:t>compared the</w:t>
            </w:r>
            <w:r w:rsidR="00F43FD8">
              <w:rPr>
                <w:rFonts w:ascii="Arial" w:hAnsi="Arial" w:cs="Arial"/>
                <w:bCs/>
              </w:rPr>
              <w:t xml:space="preserve"> effect of replacing standard fishmeal with </w:t>
            </w:r>
            <w:r w:rsidR="000E075F">
              <w:rPr>
                <w:rFonts w:ascii="Arial" w:hAnsi="Arial" w:cs="Arial"/>
                <w:bCs/>
              </w:rPr>
              <w:t xml:space="preserve">catfish </w:t>
            </w:r>
            <w:r w:rsidR="00F43FD8">
              <w:rPr>
                <w:rFonts w:ascii="Arial" w:hAnsi="Arial" w:cs="Arial"/>
                <w:bCs/>
              </w:rPr>
              <w:t xml:space="preserve">by-product </w:t>
            </w:r>
            <w:r w:rsidR="000E075F">
              <w:rPr>
                <w:rFonts w:ascii="Arial" w:hAnsi="Arial" w:cs="Arial"/>
                <w:bCs/>
              </w:rPr>
              <w:t xml:space="preserve">meal </w:t>
            </w:r>
            <w:r w:rsidR="00486E56">
              <w:rPr>
                <w:rFonts w:ascii="Arial" w:hAnsi="Arial" w:cs="Arial"/>
                <w:bCs/>
              </w:rPr>
              <w:t>or</w:t>
            </w:r>
            <w:r w:rsidR="000E075F">
              <w:rPr>
                <w:rFonts w:ascii="Arial" w:hAnsi="Arial" w:cs="Arial"/>
                <w:bCs/>
              </w:rPr>
              <w:t xml:space="preserve"> high-</w:t>
            </w:r>
            <w:r w:rsidR="00F43FD8">
              <w:rPr>
                <w:rFonts w:ascii="Arial" w:hAnsi="Arial" w:cs="Arial"/>
                <w:bCs/>
              </w:rPr>
              <w:t>quality</w:t>
            </w:r>
            <w:r w:rsidR="000E075F">
              <w:rPr>
                <w:rFonts w:ascii="Arial" w:hAnsi="Arial" w:cs="Arial"/>
                <w:bCs/>
              </w:rPr>
              <w:t xml:space="preserve"> Peruvian fishmeal </w:t>
            </w:r>
            <w:r w:rsidR="00486E56">
              <w:rPr>
                <w:rFonts w:ascii="Arial" w:hAnsi="Arial" w:cs="Arial"/>
                <w:bCs/>
              </w:rPr>
              <w:t xml:space="preserve">in </w:t>
            </w:r>
            <w:r w:rsidR="00EB74F2">
              <w:rPr>
                <w:rFonts w:ascii="Arial" w:hAnsi="Arial" w:cs="Arial"/>
                <w:bCs/>
              </w:rPr>
              <w:t xml:space="preserve">shrimp diets. </w:t>
            </w:r>
            <w:r w:rsidR="001A78FE">
              <w:rPr>
                <w:rFonts w:ascii="Arial" w:hAnsi="Arial" w:cs="Arial"/>
                <w:bCs/>
              </w:rPr>
              <w:t>Replacements were conduct</w:t>
            </w:r>
            <w:r w:rsidR="00966D54">
              <w:rPr>
                <w:rFonts w:ascii="Arial" w:hAnsi="Arial" w:cs="Arial"/>
                <w:bCs/>
              </w:rPr>
              <w:t>ed</w:t>
            </w:r>
            <w:r w:rsidR="001A78FE">
              <w:rPr>
                <w:rFonts w:ascii="Arial" w:hAnsi="Arial" w:cs="Arial"/>
                <w:bCs/>
              </w:rPr>
              <w:t xml:space="preserve"> using the 70:30 </w:t>
            </w:r>
            <w:r w:rsidR="000E593D">
              <w:rPr>
                <w:rFonts w:ascii="Arial" w:hAnsi="Arial" w:cs="Arial"/>
                <w:bCs/>
              </w:rPr>
              <w:t>technique</w:t>
            </w:r>
            <w:r w:rsidR="001A78FE">
              <w:rPr>
                <w:rFonts w:ascii="Arial" w:hAnsi="Arial" w:cs="Arial"/>
                <w:bCs/>
              </w:rPr>
              <w:t xml:space="preserve">, with </w:t>
            </w:r>
            <w:r w:rsidR="005D3E71">
              <w:rPr>
                <w:rFonts w:ascii="Arial" w:hAnsi="Arial" w:cs="Arial"/>
                <w:bCs/>
              </w:rPr>
              <w:t>c</w:t>
            </w:r>
            <w:r w:rsidR="001A78FE">
              <w:rPr>
                <w:rFonts w:ascii="Arial" w:hAnsi="Arial" w:cs="Arial"/>
                <w:bCs/>
              </w:rPr>
              <w:t xml:space="preserve">hromic oxide </w:t>
            </w:r>
            <w:r w:rsidR="000E593D">
              <w:rPr>
                <w:rFonts w:ascii="Arial" w:hAnsi="Arial" w:cs="Arial"/>
                <w:bCs/>
              </w:rPr>
              <w:t xml:space="preserve">(0.5 %) added </w:t>
            </w:r>
            <w:r w:rsidR="00CF1AB5">
              <w:rPr>
                <w:rFonts w:ascii="Arial" w:hAnsi="Arial" w:cs="Arial"/>
                <w:bCs/>
              </w:rPr>
              <w:t>as</w:t>
            </w:r>
            <w:r w:rsidR="000E593D">
              <w:rPr>
                <w:rFonts w:ascii="Arial" w:hAnsi="Arial" w:cs="Arial"/>
                <w:bCs/>
              </w:rPr>
              <w:t xml:space="preserve"> an external indicator</w:t>
            </w:r>
            <w:r w:rsidR="00CF1AB5">
              <w:rPr>
                <w:rFonts w:ascii="Arial" w:hAnsi="Arial" w:cs="Arial"/>
                <w:bCs/>
              </w:rPr>
              <w:t xml:space="preserve"> to determine the apparent digestibility coefficient</w:t>
            </w:r>
            <w:r w:rsidR="000E593D">
              <w:rPr>
                <w:rFonts w:ascii="Arial" w:hAnsi="Arial" w:cs="Arial"/>
                <w:bCs/>
              </w:rPr>
              <w:t xml:space="preserve">. </w:t>
            </w:r>
          </w:p>
          <w:p w14:paraId="716976A6" w14:textId="77777777" w:rsidR="00E77262" w:rsidRDefault="00E77262" w:rsidP="005734E1">
            <w:pPr>
              <w:jc w:val="both"/>
              <w:rPr>
                <w:rFonts w:ascii="Arial" w:hAnsi="Arial" w:cs="Arial"/>
                <w:b/>
              </w:rPr>
            </w:pPr>
          </w:p>
          <w:p w14:paraId="54FD8628" w14:textId="77777777" w:rsidR="00685B11" w:rsidRPr="00CE1079" w:rsidRDefault="00685B11" w:rsidP="005734E1">
            <w:pPr>
              <w:jc w:val="both"/>
              <w:rPr>
                <w:rFonts w:ascii="Arial" w:hAnsi="Arial" w:cs="Arial"/>
                <w:b/>
              </w:rPr>
            </w:pPr>
            <w:r w:rsidRPr="00CE1079">
              <w:rPr>
                <w:rFonts w:ascii="Arial" w:hAnsi="Arial" w:cs="Arial"/>
                <w:b/>
              </w:rPr>
              <w:t>Findings</w:t>
            </w:r>
          </w:p>
          <w:p w14:paraId="6DE636B7" w14:textId="125583C6" w:rsidR="00685B11" w:rsidRPr="008E00BD" w:rsidRDefault="00685B11" w:rsidP="005734E1">
            <w:pPr>
              <w:jc w:val="both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8E00BD">
              <w:rPr>
                <w:rFonts w:ascii="Arial" w:hAnsi="Arial" w:cs="Arial"/>
                <w:color w:val="000000" w:themeColor="text1"/>
              </w:rPr>
              <w:t xml:space="preserve">Nutrient analysis showed </w:t>
            </w:r>
            <w:r w:rsidR="000F1CBA">
              <w:rPr>
                <w:rFonts w:ascii="Arial" w:hAnsi="Arial" w:cs="Arial"/>
                <w:color w:val="000000" w:themeColor="text1"/>
              </w:rPr>
              <w:t xml:space="preserve">on average </w:t>
            </w:r>
            <w:r w:rsidRPr="008E00BD">
              <w:rPr>
                <w:rFonts w:ascii="Arial" w:hAnsi="Arial" w:cs="Arial"/>
                <w:color w:val="000000" w:themeColor="text1"/>
              </w:rPr>
              <w:t>t</w:t>
            </w:r>
            <w:r w:rsidR="00CE1079">
              <w:rPr>
                <w:rFonts w:ascii="Arial" w:hAnsi="Arial" w:cs="Arial"/>
                <w:color w:val="000000" w:themeColor="text1"/>
              </w:rPr>
              <w:t xml:space="preserve">he </w:t>
            </w:r>
            <w:r w:rsidRPr="008E00BD">
              <w:rPr>
                <w:rFonts w:ascii="Arial" w:hAnsi="Arial" w:cs="Arial"/>
                <w:color w:val="000000" w:themeColor="text1"/>
              </w:rPr>
              <w:t xml:space="preserve">catfish by-product meal </w:t>
            </w:r>
            <w:r w:rsidR="000F1CBA">
              <w:rPr>
                <w:rFonts w:ascii="Arial" w:hAnsi="Arial" w:cs="Arial"/>
                <w:color w:val="000000" w:themeColor="text1"/>
              </w:rPr>
              <w:t>contained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="00C74B6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59.67 ± 2.53</w:t>
            </w:r>
            <w:r w:rsidR="00914084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% protein, </w:t>
            </w:r>
            <w:r w:rsidR="004142C1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9.59 ± 0.85</w:t>
            </w:r>
            <w:r w:rsidR="00914084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% lipid, and </w:t>
            </w:r>
            <w:r w:rsidR="004142C1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22.79 ± </w:t>
            </w:r>
            <w:r w:rsidR="00914084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1.71 %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ash</w:t>
            </w:r>
            <w:r w:rsidR="00914084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,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with calcium and phosphorus levels of </w:t>
            </w:r>
            <w:r w:rsidR="00914084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8.20 ± 1.11 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% and 3</w:t>
            </w:r>
            <w:r w:rsidR="00BF1DF1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.52 ± 0.17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%, respectively</w:t>
            </w:r>
            <w:r w:rsidR="001E1781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(mean ±</w:t>
            </w:r>
            <w:r w:rsidR="00D2599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="001E1781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SD)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.</w:t>
            </w:r>
            <w:r w:rsidR="00CE107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T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he</w:t>
            </w:r>
            <w:r w:rsidR="00CE107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catfish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meal was</w:t>
            </w:r>
            <w:r w:rsidR="00CE107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also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rich in essential amino acids, including methionine (</w:t>
            </w:r>
            <w:r w:rsidR="001E1781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1.16 ± 0.12 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%)</w:t>
            </w:r>
            <w:r w:rsidR="003E682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and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lysine (</w:t>
            </w:r>
            <w:r w:rsidR="001E1781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3.73 ± </w:t>
            </w:r>
            <w:r w:rsidR="00890133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0.11 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%), and essential fatty acids such as linoleic acid (</w:t>
            </w:r>
            <w:r w:rsidR="00B212CA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9.84 ± 1.49 %) 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and alpha-linolenic acid (</w:t>
            </w:r>
            <w:r w:rsidR="008A0A12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0.48 ± 0.08 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%).</w:t>
            </w:r>
            <w:r w:rsidR="008A0A12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The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digestibility trials with white leg shrimp</w:t>
            </w:r>
            <w:r w:rsidR="0079507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revealed</w:t>
            </w:r>
            <w:r w:rsidR="008A0A12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8E00BD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apparent digestibility coefficients of approximately 80.4% for crude protein, 70.5% for crude lipid, and 74.9% for gross energy. </w:t>
            </w:r>
          </w:p>
          <w:p w14:paraId="68EC7C6B" w14:textId="77777777" w:rsidR="00DF374F" w:rsidRDefault="00DF374F" w:rsidP="005734E1">
            <w:pPr>
              <w:jc w:val="both"/>
              <w:rPr>
                <w:rFonts w:ascii="Arial" w:hAnsi="Arial" w:cs="Arial"/>
                <w:b/>
              </w:rPr>
            </w:pPr>
          </w:p>
          <w:p w14:paraId="200AE4A6" w14:textId="77777777" w:rsidR="00685B11" w:rsidRDefault="00685B11" w:rsidP="005734E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65012F">
              <w:rPr>
                <w:rFonts w:ascii="Arial" w:hAnsi="Arial" w:cs="Arial"/>
                <w:b/>
              </w:rPr>
              <w:t xml:space="preserve">ignificance of the work for policy and practice </w:t>
            </w:r>
          </w:p>
          <w:p w14:paraId="5CF27890" w14:textId="58D43973" w:rsidR="00685B11" w:rsidRPr="008E00BD" w:rsidRDefault="00685B11" w:rsidP="005734E1">
            <w:pPr>
              <w:jc w:val="both"/>
              <w:rPr>
                <w:rFonts w:ascii="Arial" w:hAnsi="Arial" w:cs="Arial"/>
                <w:bCs/>
              </w:rPr>
            </w:pPr>
            <w:r w:rsidRPr="008E00BD">
              <w:rPr>
                <w:rFonts w:ascii="Arial" w:hAnsi="Arial" w:cs="Arial"/>
                <w:bCs/>
              </w:rPr>
              <w:t xml:space="preserve">These findings demonstrate that catfish by-product meal is a </w:t>
            </w:r>
            <w:r w:rsidR="003E6820" w:rsidRPr="003E6820">
              <w:rPr>
                <w:rFonts w:ascii="Arial" w:hAnsi="Arial" w:cs="Arial"/>
                <w:bCs/>
              </w:rPr>
              <w:t>high-quality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E00BD">
              <w:rPr>
                <w:rFonts w:ascii="Arial" w:hAnsi="Arial" w:cs="Arial"/>
                <w:bCs/>
              </w:rPr>
              <w:t xml:space="preserve">protein source with </w:t>
            </w:r>
            <w:r w:rsidR="00795070">
              <w:rPr>
                <w:rFonts w:ascii="Arial" w:hAnsi="Arial" w:cs="Arial"/>
                <w:bCs/>
              </w:rPr>
              <w:t xml:space="preserve">a </w:t>
            </w:r>
            <w:r w:rsidRPr="008E00BD">
              <w:rPr>
                <w:rFonts w:ascii="Arial" w:hAnsi="Arial" w:cs="Arial"/>
                <w:bCs/>
              </w:rPr>
              <w:t xml:space="preserve">strong potential for use in marine aquaculture </w:t>
            </w:r>
            <w:r w:rsidR="00600911" w:rsidRPr="00600911">
              <w:rPr>
                <w:rFonts w:ascii="Arial" w:hAnsi="Arial" w:cs="Arial"/>
                <w:bCs/>
              </w:rPr>
              <w:t>feeds</w:t>
            </w:r>
            <w:r w:rsidR="00600911">
              <w:rPr>
                <w:rFonts w:ascii="Arial" w:hAnsi="Arial" w:cs="Arial"/>
                <w:bCs/>
              </w:rPr>
              <w:t xml:space="preserve"> in</w:t>
            </w:r>
            <w:r w:rsidR="00795070">
              <w:rPr>
                <w:rFonts w:ascii="Arial" w:hAnsi="Arial" w:cs="Arial"/>
                <w:bCs/>
              </w:rPr>
              <w:t xml:space="preserve"> Vietnam</w:t>
            </w:r>
            <w:r w:rsidRPr="008E00BD">
              <w:rPr>
                <w:rFonts w:ascii="Arial" w:hAnsi="Arial" w:cs="Arial"/>
                <w:bCs/>
              </w:rPr>
              <w:t>.</w:t>
            </w:r>
          </w:p>
          <w:p w14:paraId="5D08185C" w14:textId="77777777" w:rsidR="00685B11" w:rsidRDefault="00685B11" w:rsidP="005734E1">
            <w:pPr>
              <w:jc w:val="both"/>
              <w:rPr>
                <w:rFonts w:ascii="Arial" w:hAnsi="Arial" w:cs="Arial"/>
                <w:b/>
              </w:rPr>
            </w:pPr>
          </w:p>
          <w:p w14:paraId="389D4C3B" w14:textId="77777777" w:rsidR="00685B11" w:rsidRPr="000D7047" w:rsidRDefault="00685B11" w:rsidP="009C1E7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69F6F01" w14:textId="77777777" w:rsidR="00685B11" w:rsidRDefault="00685B11">
      <w:pP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14:paraId="0A7972DB" w14:textId="77777777" w:rsidR="006B4A93" w:rsidRDefault="006B4A93">
      <w:pP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sectPr w:rsidR="006B4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04D46"/>
    <w:multiLevelType w:val="hybridMultilevel"/>
    <w:tmpl w:val="52F03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492358">
    <w:abstractNumId w:val="1"/>
  </w:num>
  <w:num w:numId="2" w16cid:durableId="1316374630">
    <w:abstractNumId w:val="0"/>
  </w:num>
  <w:num w:numId="3" w16cid:durableId="29032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50"/>
    <w:rsid w:val="000020E6"/>
    <w:rsid w:val="00037B6C"/>
    <w:rsid w:val="00081721"/>
    <w:rsid w:val="000923AE"/>
    <w:rsid w:val="000A66AE"/>
    <w:rsid w:val="000B1457"/>
    <w:rsid w:val="000E075F"/>
    <w:rsid w:val="000E593D"/>
    <w:rsid w:val="000F1CBA"/>
    <w:rsid w:val="001377F1"/>
    <w:rsid w:val="00171385"/>
    <w:rsid w:val="001A03A3"/>
    <w:rsid w:val="001A78FE"/>
    <w:rsid w:val="001E1781"/>
    <w:rsid w:val="00226726"/>
    <w:rsid w:val="0026051A"/>
    <w:rsid w:val="0026266A"/>
    <w:rsid w:val="00290844"/>
    <w:rsid w:val="00297136"/>
    <w:rsid w:val="002B572E"/>
    <w:rsid w:val="00327BAD"/>
    <w:rsid w:val="00333E01"/>
    <w:rsid w:val="00355493"/>
    <w:rsid w:val="003679DB"/>
    <w:rsid w:val="00376654"/>
    <w:rsid w:val="003A5F9A"/>
    <w:rsid w:val="003B01A9"/>
    <w:rsid w:val="003B372F"/>
    <w:rsid w:val="003D4BFD"/>
    <w:rsid w:val="003E5FE6"/>
    <w:rsid w:val="003E6820"/>
    <w:rsid w:val="003F68F4"/>
    <w:rsid w:val="004142C1"/>
    <w:rsid w:val="0045414E"/>
    <w:rsid w:val="00486E56"/>
    <w:rsid w:val="004B6DD1"/>
    <w:rsid w:val="004F608E"/>
    <w:rsid w:val="00511E04"/>
    <w:rsid w:val="00520787"/>
    <w:rsid w:val="005240D2"/>
    <w:rsid w:val="00556850"/>
    <w:rsid w:val="005860F3"/>
    <w:rsid w:val="005D3E71"/>
    <w:rsid w:val="005F241B"/>
    <w:rsid w:val="00600911"/>
    <w:rsid w:val="006261B7"/>
    <w:rsid w:val="00680230"/>
    <w:rsid w:val="0068431B"/>
    <w:rsid w:val="00685B11"/>
    <w:rsid w:val="00690A16"/>
    <w:rsid w:val="006B4A93"/>
    <w:rsid w:val="006F24D5"/>
    <w:rsid w:val="00731501"/>
    <w:rsid w:val="00795070"/>
    <w:rsid w:val="007D7F16"/>
    <w:rsid w:val="007E6A42"/>
    <w:rsid w:val="0085006F"/>
    <w:rsid w:val="00881C50"/>
    <w:rsid w:val="00886279"/>
    <w:rsid w:val="00890133"/>
    <w:rsid w:val="00897A7F"/>
    <w:rsid w:val="00897C42"/>
    <w:rsid w:val="008A0A12"/>
    <w:rsid w:val="008D4730"/>
    <w:rsid w:val="008E00BD"/>
    <w:rsid w:val="008F2EC6"/>
    <w:rsid w:val="008F35C9"/>
    <w:rsid w:val="008F539F"/>
    <w:rsid w:val="009056DF"/>
    <w:rsid w:val="00914084"/>
    <w:rsid w:val="0092357B"/>
    <w:rsid w:val="00932B69"/>
    <w:rsid w:val="00933DE3"/>
    <w:rsid w:val="00942B6C"/>
    <w:rsid w:val="00966D54"/>
    <w:rsid w:val="00967F46"/>
    <w:rsid w:val="00994E47"/>
    <w:rsid w:val="009A2759"/>
    <w:rsid w:val="009A567A"/>
    <w:rsid w:val="009B7086"/>
    <w:rsid w:val="009C1764"/>
    <w:rsid w:val="009C1E78"/>
    <w:rsid w:val="009C6CA0"/>
    <w:rsid w:val="009C6F76"/>
    <w:rsid w:val="009F5927"/>
    <w:rsid w:val="00A13C4F"/>
    <w:rsid w:val="00A15AD0"/>
    <w:rsid w:val="00A31525"/>
    <w:rsid w:val="00A51DA0"/>
    <w:rsid w:val="00A569A5"/>
    <w:rsid w:val="00A71B28"/>
    <w:rsid w:val="00A720E7"/>
    <w:rsid w:val="00A73DC0"/>
    <w:rsid w:val="00A87381"/>
    <w:rsid w:val="00A916E9"/>
    <w:rsid w:val="00AE192B"/>
    <w:rsid w:val="00B17377"/>
    <w:rsid w:val="00B212CA"/>
    <w:rsid w:val="00B3630B"/>
    <w:rsid w:val="00B636B0"/>
    <w:rsid w:val="00B938B7"/>
    <w:rsid w:val="00B94D2A"/>
    <w:rsid w:val="00BA310F"/>
    <w:rsid w:val="00BA686E"/>
    <w:rsid w:val="00BF1DF1"/>
    <w:rsid w:val="00C42367"/>
    <w:rsid w:val="00C74B6D"/>
    <w:rsid w:val="00CE1079"/>
    <w:rsid w:val="00CF1AB5"/>
    <w:rsid w:val="00D25999"/>
    <w:rsid w:val="00D4258E"/>
    <w:rsid w:val="00D80EF0"/>
    <w:rsid w:val="00DA79EA"/>
    <w:rsid w:val="00DA7C16"/>
    <w:rsid w:val="00DC6A31"/>
    <w:rsid w:val="00DD77A8"/>
    <w:rsid w:val="00DF374F"/>
    <w:rsid w:val="00E1631E"/>
    <w:rsid w:val="00E25215"/>
    <w:rsid w:val="00E5335C"/>
    <w:rsid w:val="00E65E27"/>
    <w:rsid w:val="00E734AD"/>
    <w:rsid w:val="00E77262"/>
    <w:rsid w:val="00EB74F2"/>
    <w:rsid w:val="00ED319A"/>
    <w:rsid w:val="00ED51BA"/>
    <w:rsid w:val="00ED5571"/>
    <w:rsid w:val="00EE6A69"/>
    <w:rsid w:val="00F43FD8"/>
    <w:rsid w:val="00F4743E"/>
    <w:rsid w:val="00F8350F"/>
    <w:rsid w:val="00F94180"/>
    <w:rsid w:val="00F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B1E1"/>
  <w15:chartTrackingRefBased/>
  <w15:docId w15:val="{3028B72E-5B44-4959-83F8-15686FCB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C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C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C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C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C50"/>
    <w:rPr>
      <w:b/>
      <w:bCs/>
      <w:smallCaps/>
      <w:color w:val="2F5496" w:themeColor="accent1" w:themeShade="BF"/>
      <w:spacing w:val="5"/>
    </w:rPr>
  </w:style>
  <w:style w:type="table" w:customStyle="1" w:styleId="TableGrid3">
    <w:name w:val="Table Grid3"/>
    <w:basedOn w:val="TableNormal"/>
    <w:next w:val="TableGrid"/>
    <w:uiPriority w:val="39"/>
    <w:rsid w:val="00355493"/>
    <w:pPr>
      <w:spacing w:after="0" w:line="240" w:lineRule="auto"/>
    </w:pPr>
    <w:rPr>
      <w:rFonts w:ascii="Calibri" w:eastAsia="Calibri" w:hAnsi="Calibri" w:cs="Times New Roman"/>
      <w:kern w:val="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rsid w:val="0035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F6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ACC36-17A9-42D6-BDCC-E967E5D256A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cab52c9b-ab33-4221-8af9-54f8f2b86a80"/>
    <ds:schemaRef ds:uri="9c8a2b7b-0bee-4c48-b0a6-23db8982d3bc"/>
    <ds:schemaRef ds:uri="http://schemas.microsoft.com/office/infopath/2007/PartnerControls"/>
    <ds:schemaRef ds:uri="http://schemas.openxmlformats.org/package/2006/metadata/core-properties"/>
    <ds:schemaRef ds:uri="6911e96c-4cc4-42d5-8e43-f93924cf6a0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06A735-22AB-4CA3-B4B5-077EBD0180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0F64C-23A2-480A-8A6A-05D941F93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Nguyen</dc:creator>
  <cp:keywords/>
  <dc:description/>
  <cp:lastModifiedBy>Bethany Yee</cp:lastModifiedBy>
  <cp:revision>3</cp:revision>
  <dcterms:created xsi:type="dcterms:W3CDTF">2025-02-18T08:13:00Z</dcterms:created>
  <dcterms:modified xsi:type="dcterms:W3CDTF">2025-08-14T02:57:00Z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