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407F" w14:textId="77777777" w:rsidR="006D47EA" w:rsidRDefault="006D47EA" w:rsidP="006D47EA">
      <w:pPr>
        <w:rPr>
          <w:rFonts w:ascii="Arial" w:hAnsi="Arial" w:cs="Arial"/>
          <w:b/>
          <w:bCs/>
        </w:rPr>
      </w:pPr>
      <w:r w:rsidRPr="00A860F2">
        <w:rPr>
          <w:rFonts w:ascii="Arial" w:hAnsi="Arial" w:cs="Arial"/>
          <w:b/>
          <w:bCs/>
        </w:rPr>
        <w:t>Beyond Project Completion: Ensuring Lasting Impact and Sustainability of Climate Adaptation Investment</w:t>
      </w:r>
      <w:r>
        <w:rPr>
          <w:rFonts w:ascii="Arial" w:hAnsi="Arial" w:cs="Arial"/>
          <w:b/>
          <w:bCs/>
        </w:rPr>
        <w:t>s</w:t>
      </w:r>
    </w:p>
    <w:p w14:paraId="35301C0F" w14:textId="77777777" w:rsidR="006D47EA" w:rsidRDefault="006D47EA" w:rsidP="006D47EA">
      <w:pPr>
        <w:rPr>
          <w:rFonts w:ascii="Arial" w:hAnsi="Arial" w:cs="Arial"/>
          <w:b/>
          <w:bCs/>
          <w:sz w:val="22"/>
          <w:szCs w:val="22"/>
        </w:rPr>
      </w:pPr>
      <w:r w:rsidRPr="00746E2C">
        <w:rPr>
          <w:rFonts w:ascii="Arial" w:hAnsi="Arial" w:cs="Arial"/>
          <w:sz w:val="22"/>
          <w:szCs w:val="22"/>
        </w:rPr>
        <w:br/>
      </w:r>
      <w:r w:rsidRPr="00457CC3">
        <w:rPr>
          <w:rFonts w:ascii="Arial" w:hAnsi="Arial" w:cs="Arial"/>
          <w:b/>
          <w:bCs/>
          <w:sz w:val="22"/>
          <w:szCs w:val="22"/>
        </w:rPr>
        <w:t xml:space="preserve">Monday 13 October 1330 - 1430 </w:t>
      </w:r>
    </w:p>
    <w:p w14:paraId="11B12FB6" w14:textId="77777777" w:rsidR="006D47EA" w:rsidRPr="00A860F2" w:rsidRDefault="006D47EA" w:rsidP="006D47EA">
      <w:pPr>
        <w:rPr>
          <w:rFonts w:ascii="Arial" w:hAnsi="Arial" w:cs="Arial"/>
          <w:b/>
          <w:bCs/>
        </w:rPr>
      </w:pPr>
      <w:r w:rsidRPr="00746E2C">
        <w:rPr>
          <w:rFonts w:ascii="Arial" w:hAnsi="Arial" w:cs="Arial"/>
          <w:b/>
          <w:bCs/>
          <w:sz w:val="22"/>
          <w:szCs w:val="22"/>
        </w:rPr>
        <w:t>Organizers:</w:t>
      </w:r>
      <w:r w:rsidRPr="00746E2C">
        <w:rPr>
          <w:rFonts w:ascii="Arial" w:hAnsi="Arial" w:cs="Arial"/>
          <w:sz w:val="22"/>
          <w:szCs w:val="22"/>
        </w:rPr>
        <w:t>  Adaptation Fund (AF)</w:t>
      </w:r>
      <w:r>
        <w:rPr>
          <w:rFonts w:ascii="Arial" w:hAnsi="Arial" w:cs="Arial"/>
          <w:sz w:val="22"/>
          <w:szCs w:val="22"/>
        </w:rPr>
        <w:t xml:space="preserve">, </w:t>
      </w:r>
      <w:r w:rsidRPr="00746E2C">
        <w:rPr>
          <w:rFonts w:ascii="Arial" w:hAnsi="Arial" w:cs="Arial"/>
          <w:sz w:val="22"/>
          <w:szCs w:val="22"/>
        </w:rPr>
        <w:t>Global Environment Facility, Green Climate Fund (GCF</w:t>
      </w:r>
      <w:r>
        <w:rPr>
          <w:rFonts w:ascii="Arial" w:hAnsi="Arial" w:cs="Arial"/>
          <w:sz w:val="22"/>
          <w:szCs w:val="22"/>
        </w:rPr>
        <w:t>)</w:t>
      </w:r>
    </w:p>
    <w:p w14:paraId="55801ECD" w14:textId="77777777" w:rsidR="006D47EA" w:rsidRPr="00746E2C" w:rsidRDefault="006D47EA" w:rsidP="006D47EA">
      <w:pPr>
        <w:rPr>
          <w:rFonts w:ascii="Arial" w:hAnsi="Arial" w:cs="Arial"/>
          <w:b/>
          <w:bCs/>
          <w:sz w:val="22"/>
          <w:szCs w:val="22"/>
        </w:rPr>
      </w:pPr>
      <w:r w:rsidRPr="00746E2C">
        <w:rPr>
          <w:rFonts w:ascii="Arial" w:hAnsi="Arial" w:cs="Arial"/>
          <w:b/>
          <w:bCs/>
          <w:sz w:val="22"/>
          <w:szCs w:val="22"/>
        </w:rPr>
        <w:t>Abstract</w:t>
      </w:r>
    </w:p>
    <w:p w14:paraId="2F2A7577" w14:textId="77777777" w:rsidR="006D47EA" w:rsidRPr="00746E2C" w:rsidRDefault="006D47EA" w:rsidP="006D47EA">
      <w:pPr>
        <w:rPr>
          <w:rFonts w:ascii="Arial" w:hAnsi="Arial" w:cs="Arial"/>
          <w:sz w:val="22"/>
          <w:szCs w:val="22"/>
        </w:rPr>
      </w:pPr>
      <w:r>
        <w:rPr>
          <w:rFonts w:ascii="Arial" w:hAnsi="Arial" w:cs="Arial"/>
          <w:sz w:val="22"/>
          <w:szCs w:val="22"/>
        </w:rPr>
        <w:t>T</w:t>
      </w:r>
      <w:r w:rsidRPr="00746E2C">
        <w:rPr>
          <w:rFonts w:ascii="Arial" w:hAnsi="Arial" w:cs="Arial"/>
          <w:sz w:val="22"/>
          <w:szCs w:val="22"/>
        </w:rPr>
        <w:t xml:space="preserve">he global climate finance architecture has mobilized billions for adaptation, </w:t>
      </w:r>
      <w:r>
        <w:rPr>
          <w:rFonts w:ascii="Arial" w:hAnsi="Arial" w:cs="Arial"/>
          <w:sz w:val="22"/>
          <w:szCs w:val="22"/>
        </w:rPr>
        <w:t xml:space="preserve">yet </w:t>
      </w:r>
      <w:r w:rsidRPr="00746E2C">
        <w:rPr>
          <w:rFonts w:ascii="Arial" w:hAnsi="Arial" w:cs="Arial"/>
          <w:sz w:val="22"/>
          <w:szCs w:val="22"/>
        </w:rPr>
        <w:t>a critical gap persists between project completion and sustained impact. Recent evaluation evidence from multilateral climate funds reveals that while 88</w:t>
      </w:r>
      <w:r>
        <w:rPr>
          <w:rFonts w:ascii="Arial" w:hAnsi="Arial" w:cs="Arial"/>
          <w:sz w:val="22"/>
          <w:szCs w:val="22"/>
        </w:rPr>
        <w:t xml:space="preserve"> percent</w:t>
      </w:r>
      <w:r w:rsidRPr="00746E2C">
        <w:rPr>
          <w:rFonts w:ascii="Arial" w:hAnsi="Arial" w:cs="Arial"/>
          <w:sz w:val="22"/>
          <w:szCs w:val="22"/>
        </w:rPr>
        <w:t xml:space="preserve"> of adaptation projects achieve satisfactory outcomes, sustainability remains elusive—with financial constraints affect 67</w:t>
      </w:r>
      <w:r>
        <w:rPr>
          <w:rFonts w:ascii="Arial" w:hAnsi="Arial" w:cs="Arial"/>
          <w:sz w:val="22"/>
          <w:szCs w:val="22"/>
        </w:rPr>
        <w:t xml:space="preserve"> percent</w:t>
      </w:r>
      <w:r w:rsidRPr="00746E2C">
        <w:rPr>
          <w:rFonts w:ascii="Arial" w:hAnsi="Arial" w:cs="Arial"/>
          <w:sz w:val="22"/>
          <w:szCs w:val="22"/>
        </w:rPr>
        <w:t xml:space="preserve"> of projects and institutional risks</w:t>
      </w:r>
      <w:r>
        <w:rPr>
          <w:rFonts w:ascii="Arial" w:hAnsi="Arial" w:cs="Arial"/>
          <w:sz w:val="22"/>
          <w:szCs w:val="22"/>
        </w:rPr>
        <w:t xml:space="preserve">, </w:t>
      </w:r>
      <w:r w:rsidRPr="00746E2C">
        <w:rPr>
          <w:rFonts w:ascii="Arial" w:hAnsi="Arial" w:cs="Arial"/>
          <w:sz w:val="22"/>
          <w:szCs w:val="22"/>
        </w:rPr>
        <w:t>undermining long-term continuity.</w:t>
      </w:r>
    </w:p>
    <w:p w14:paraId="0AE92BA7" w14:textId="77777777" w:rsidR="006D47EA" w:rsidRDefault="006D47EA" w:rsidP="006D47EA">
      <w:pPr>
        <w:rPr>
          <w:rFonts w:ascii="Arial" w:hAnsi="Arial" w:cs="Arial"/>
          <w:sz w:val="22"/>
          <w:szCs w:val="22"/>
        </w:rPr>
      </w:pPr>
      <w:r w:rsidRPr="00746E2C">
        <w:rPr>
          <w:rFonts w:ascii="Arial" w:hAnsi="Arial" w:cs="Arial"/>
          <w:sz w:val="22"/>
          <w:szCs w:val="22"/>
        </w:rPr>
        <w:t>This session brings together evidence and operational experience to examine what drives lasting adaptation impact beyond project cycles and take</w:t>
      </w:r>
      <w:r>
        <w:rPr>
          <w:rFonts w:ascii="Arial" w:hAnsi="Arial" w:cs="Arial"/>
          <w:sz w:val="22"/>
          <w:szCs w:val="22"/>
        </w:rPr>
        <w:t>s</w:t>
      </w:r>
      <w:r w:rsidRPr="00746E2C">
        <w:rPr>
          <w:rFonts w:ascii="Arial" w:hAnsi="Arial" w:cs="Arial"/>
          <w:sz w:val="22"/>
          <w:szCs w:val="22"/>
        </w:rPr>
        <w:t xml:space="preserve"> stock of existing experience. Through interactive dialogue, participants will reflect proven strategies for enhancing financial sustainability, institutional integration, and community ownership while addressing systemic barriers that prevent successful interventions, including scaling up.</w:t>
      </w:r>
    </w:p>
    <w:p w14:paraId="2E3C5BD8" w14:textId="77777777" w:rsidR="006D47EA" w:rsidRPr="00B02101" w:rsidRDefault="006D47EA" w:rsidP="006D47EA">
      <w:pPr>
        <w:rPr>
          <w:rFonts w:ascii="Arial" w:hAnsi="Arial" w:cs="Arial"/>
          <w:sz w:val="22"/>
          <w:szCs w:val="22"/>
        </w:rPr>
      </w:pPr>
      <w:r w:rsidRPr="00746E2C">
        <w:rPr>
          <w:rFonts w:ascii="Arial" w:hAnsi="Arial" w:cs="Arial"/>
          <w:b/>
          <w:bCs/>
          <w:sz w:val="22"/>
          <w:szCs w:val="22"/>
        </w:rPr>
        <w:t>Objectives</w:t>
      </w:r>
    </w:p>
    <w:p w14:paraId="5C9C2D75" w14:textId="77777777" w:rsidR="006D47EA" w:rsidRPr="00746E2C" w:rsidRDefault="006D47EA" w:rsidP="006D47EA">
      <w:pPr>
        <w:numPr>
          <w:ilvl w:val="0"/>
          <w:numId w:val="1"/>
        </w:numPr>
        <w:rPr>
          <w:rFonts w:ascii="Arial" w:hAnsi="Arial" w:cs="Arial"/>
          <w:sz w:val="22"/>
          <w:szCs w:val="22"/>
        </w:rPr>
      </w:pPr>
      <w:r w:rsidRPr="00746E2C">
        <w:rPr>
          <w:rFonts w:ascii="Arial" w:hAnsi="Arial" w:cs="Arial"/>
          <w:b/>
          <w:bCs/>
          <w:sz w:val="22"/>
          <w:szCs w:val="22"/>
        </w:rPr>
        <w:t>Understand the sustainability challenge</w:t>
      </w:r>
      <w:r w:rsidRPr="00746E2C">
        <w:rPr>
          <w:rFonts w:ascii="Arial" w:hAnsi="Arial" w:cs="Arial"/>
          <w:sz w:val="22"/>
          <w:szCs w:val="22"/>
        </w:rPr>
        <w:t> across the global adaptation finance landscape, drawing from evaluation evidence across multiple climate funds</w:t>
      </w:r>
    </w:p>
    <w:p w14:paraId="6E88BFFC" w14:textId="77777777" w:rsidR="006D47EA" w:rsidRPr="00746E2C" w:rsidRDefault="006D47EA" w:rsidP="006D47EA">
      <w:pPr>
        <w:numPr>
          <w:ilvl w:val="0"/>
          <w:numId w:val="1"/>
        </w:numPr>
        <w:rPr>
          <w:rFonts w:ascii="Arial" w:hAnsi="Arial" w:cs="Arial"/>
          <w:sz w:val="22"/>
          <w:szCs w:val="22"/>
        </w:rPr>
      </w:pPr>
      <w:r w:rsidRPr="00746E2C">
        <w:rPr>
          <w:rFonts w:ascii="Arial" w:hAnsi="Arial" w:cs="Arial"/>
          <w:b/>
          <w:bCs/>
          <w:sz w:val="22"/>
          <w:szCs w:val="22"/>
        </w:rPr>
        <w:t>Identify proven strategies</w:t>
      </w:r>
      <w:r w:rsidRPr="00746E2C">
        <w:rPr>
          <w:rFonts w:ascii="Arial" w:hAnsi="Arial" w:cs="Arial"/>
          <w:sz w:val="22"/>
          <w:szCs w:val="22"/>
        </w:rPr>
        <w:t> for embedding adaptation interventions within national systems and securing long-term financing</w:t>
      </w:r>
    </w:p>
    <w:p w14:paraId="0F3A28A0" w14:textId="77777777" w:rsidR="006D47EA" w:rsidRPr="00746E2C" w:rsidRDefault="006D47EA" w:rsidP="006D47EA">
      <w:pPr>
        <w:numPr>
          <w:ilvl w:val="0"/>
          <w:numId w:val="1"/>
        </w:numPr>
        <w:rPr>
          <w:rFonts w:ascii="Arial" w:hAnsi="Arial" w:cs="Arial"/>
          <w:sz w:val="22"/>
          <w:szCs w:val="22"/>
        </w:rPr>
      </w:pPr>
      <w:r w:rsidRPr="00746E2C">
        <w:rPr>
          <w:rFonts w:ascii="Arial" w:hAnsi="Arial" w:cs="Arial"/>
          <w:b/>
          <w:bCs/>
          <w:sz w:val="22"/>
          <w:szCs w:val="22"/>
        </w:rPr>
        <w:t>Develop practical approaches</w:t>
      </w:r>
      <w:r w:rsidRPr="00746E2C">
        <w:rPr>
          <w:rFonts w:ascii="Arial" w:hAnsi="Arial" w:cs="Arial"/>
          <w:sz w:val="22"/>
          <w:szCs w:val="22"/>
        </w:rPr>
        <w:t> for designing projects with stronger sustainability prospects from inception</w:t>
      </w:r>
    </w:p>
    <w:p w14:paraId="45354230" w14:textId="77777777" w:rsidR="006D47EA" w:rsidRPr="00E31DD6" w:rsidRDefault="006D47EA" w:rsidP="006D47EA">
      <w:pPr>
        <w:numPr>
          <w:ilvl w:val="0"/>
          <w:numId w:val="1"/>
        </w:numPr>
        <w:rPr>
          <w:rFonts w:ascii="Arial" w:hAnsi="Arial" w:cs="Arial"/>
          <w:sz w:val="22"/>
          <w:szCs w:val="22"/>
        </w:rPr>
      </w:pPr>
      <w:r w:rsidRPr="00746E2C">
        <w:rPr>
          <w:rFonts w:ascii="Arial" w:hAnsi="Arial" w:cs="Arial"/>
          <w:b/>
          <w:bCs/>
          <w:sz w:val="22"/>
          <w:szCs w:val="22"/>
        </w:rPr>
        <w:t>Foster cross-fund collaboration</w:t>
      </w:r>
      <w:r w:rsidRPr="00746E2C">
        <w:rPr>
          <w:rFonts w:ascii="Arial" w:hAnsi="Arial" w:cs="Arial"/>
          <w:sz w:val="22"/>
          <w:szCs w:val="22"/>
        </w:rPr>
        <w:t> on addressing common implementation barriers and scaling successful models</w:t>
      </w:r>
    </w:p>
    <w:p w14:paraId="273910E4" w14:textId="77777777" w:rsidR="006D47EA" w:rsidRPr="00E31DD6" w:rsidRDefault="006D47EA" w:rsidP="006D47EA">
      <w:pPr>
        <w:rPr>
          <w:rFonts w:ascii="Arial" w:hAnsi="Arial" w:cs="Arial"/>
          <w:b/>
          <w:bCs/>
          <w:i/>
          <w:iCs/>
          <w:sz w:val="22"/>
          <w:szCs w:val="22"/>
        </w:rPr>
      </w:pPr>
      <w:r w:rsidRPr="00E31DD6">
        <w:rPr>
          <w:rFonts w:ascii="Arial" w:hAnsi="Arial" w:cs="Arial"/>
          <w:b/>
          <w:bCs/>
          <w:i/>
          <w:iCs/>
          <w:sz w:val="22"/>
          <w:szCs w:val="22"/>
        </w:rPr>
        <w:t>Moderator</w:t>
      </w:r>
      <w:r>
        <w:rPr>
          <w:rFonts w:ascii="Arial" w:hAnsi="Arial" w:cs="Arial"/>
          <w:b/>
          <w:bCs/>
          <w:i/>
          <w:iCs/>
          <w:sz w:val="22"/>
          <w:szCs w:val="22"/>
        </w:rPr>
        <w:t xml:space="preserve"> </w:t>
      </w:r>
      <w:r w:rsidRPr="00E31DD6">
        <w:rPr>
          <w:rFonts w:ascii="Arial" w:hAnsi="Arial" w:cs="Arial"/>
          <w:b/>
          <w:bCs/>
          <w:i/>
          <w:iCs/>
          <w:sz w:val="22"/>
          <w:szCs w:val="22"/>
        </w:rPr>
        <w:t xml:space="preserve">Amanda Ellis, Senior Director Wrigley Global Futures </w:t>
      </w:r>
    </w:p>
    <w:p w14:paraId="6F53705F" w14:textId="3A4471B1" w:rsidR="00E35E35" w:rsidRDefault="0086484F" w:rsidP="00C35146">
      <w:pPr>
        <w:ind w:left="720"/>
        <w:rPr>
          <w:rFonts w:ascii="Arial" w:hAnsi="Arial" w:cs="Arial"/>
          <w:b/>
          <w:bCs/>
          <w:i/>
          <w:iCs/>
          <w:sz w:val="22"/>
          <w:szCs w:val="22"/>
        </w:rPr>
      </w:pPr>
      <w:r>
        <w:rPr>
          <w:rFonts w:ascii="Arial" w:hAnsi="Arial" w:cs="Arial"/>
          <w:b/>
          <w:bCs/>
          <w:i/>
          <w:iCs/>
          <w:sz w:val="22"/>
          <w:szCs w:val="22"/>
        </w:rPr>
        <w:t>Speakers</w:t>
      </w:r>
    </w:p>
    <w:p w14:paraId="113E7276" w14:textId="07111265" w:rsidR="0086484F" w:rsidRDefault="0086484F" w:rsidP="0086484F">
      <w:pPr>
        <w:numPr>
          <w:ilvl w:val="0"/>
          <w:numId w:val="3"/>
        </w:numPr>
        <w:rPr>
          <w:rFonts w:ascii="Arial" w:hAnsi="Arial" w:cs="Arial"/>
          <w:b/>
          <w:bCs/>
          <w:i/>
          <w:iCs/>
          <w:sz w:val="22"/>
          <w:szCs w:val="22"/>
        </w:rPr>
      </w:pPr>
      <w:r w:rsidRPr="0086484F">
        <w:rPr>
          <w:rFonts w:ascii="Arial" w:hAnsi="Arial" w:cs="Arial"/>
          <w:b/>
          <w:bCs/>
          <w:i/>
          <w:iCs/>
          <w:sz w:val="22"/>
          <w:szCs w:val="22"/>
        </w:rPr>
        <w:t>Dr. Rod Carr: Director ASB Bank, Former Chair of the NZ Reserve Bank and former inaugural Chair of the NZ Climate Change Commission</w:t>
      </w:r>
    </w:p>
    <w:p w14:paraId="2CD889F2" w14:textId="2B36E5FF" w:rsidR="0086484F" w:rsidRPr="007C1088" w:rsidRDefault="00617133" w:rsidP="007C1088">
      <w:pPr>
        <w:numPr>
          <w:ilvl w:val="0"/>
          <w:numId w:val="3"/>
        </w:numPr>
        <w:rPr>
          <w:rFonts w:ascii="Arial" w:hAnsi="Arial" w:cs="Arial"/>
          <w:b/>
          <w:bCs/>
          <w:i/>
          <w:iCs/>
          <w:sz w:val="22"/>
          <w:szCs w:val="22"/>
        </w:rPr>
      </w:pPr>
      <w:proofErr w:type="spellStart"/>
      <w:r w:rsidRPr="00617133">
        <w:rPr>
          <w:rFonts w:ascii="Arial" w:hAnsi="Arial" w:cs="Arial"/>
          <w:b/>
          <w:bCs/>
          <w:i/>
          <w:iCs/>
          <w:sz w:val="22"/>
          <w:szCs w:val="22"/>
        </w:rPr>
        <w:t>Pepetua</w:t>
      </w:r>
      <w:proofErr w:type="spellEnd"/>
      <w:r w:rsidRPr="00617133">
        <w:rPr>
          <w:rFonts w:ascii="Arial" w:hAnsi="Arial" w:cs="Arial"/>
          <w:b/>
          <w:bCs/>
          <w:i/>
          <w:iCs/>
          <w:sz w:val="22"/>
          <w:szCs w:val="22"/>
        </w:rPr>
        <w:t xml:space="preserve"> Latasi</w:t>
      </w:r>
      <w:r>
        <w:rPr>
          <w:rFonts w:ascii="Arial" w:hAnsi="Arial" w:cs="Arial"/>
          <w:b/>
          <w:bCs/>
          <w:i/>
          <w:iCs/>
          <w:sz w:val="22"/>
          <w:szCs w:val="22"/>
        </w:rPr>
        <w:t>,</w:t>
      </w:r>
      <w:r w:rsidR="007D42B1">
        <w:rPr>
          <w:rFonts w:ascii="Arial" w:hAnsi="Arial" w:cs="Arial"/>
          <w:b/>
          <w:bCs/>
          <w:i/>
          <w:iCs/>
          <w:sz w:val="22"/>
          <w:szCs w:val="22"/>
        </w:rPr>
        <w:t xml:space="preserve"> </w:t>
      </w:r>
      <w:r w:rsidR="007D42B1" w:rsidRPr="007D42B1">
        <w:rPr>
          <w:rFonts w:ascii="Arial" w:hAnsi="Arial" w:cs="Arial"/>
          <w:b/>
          <w:bCs/>
          <w:i/>
          <w:iCs/>
          <w:sz w:val="22"/>
          <w:szCs w:val="22"/>
        </w:rPr>
        <w:t>Permanent Secretary Secretariat of the Pacific Regional</w:t>
      </w:r>
      <w:r w:rsidR="007C1088">
        <w:rPr>
          <w:rFonts w:ascii="Arial" w:hAnsi="Arial" w:cs="Arial"/>
          <w:b/>
          <w:bCs/>
          <w:i/>
          <w:iCs/>
          <w:sz w:val="22"/>
          <w:szCs w:val="22"/>
        </w:rPr>
        <w:t xml:space="preserve"> </w:t>
      </w:r>
      <w:r w:rsidR="007D42B1" w:rsidRPr="007C1088">
        <w:rPr>
          <w:rFonts w:ascii="Arial" w:hAnsi="Arial" w:cs="Arial"/>
          <w:b/>
          <w:bCs/>
          <w:i/>
          <w:iCs/>
          <w:sz w:val="22"/>
          <w:szCs w:val="22"/>
        </w:rPr>
        <w:t>Environment Programme</w:t>
      </w:r>
    </w:p>
    <w:p w14:paraId="6248121E" w14:textId="77777777" w:rsidR="00617133" w:rsidRPr="0086484F" w:rsidRDefault="00617133" w:rsidP="0086484F">
      <w:pPr>
        <w:numPr>
          <w:ilvl w:val="0"/>
          <w:numId w:val="3"/>
        </w:numPr>
        <w:rPr>
          <w:rFonts w:ascii="Arial" w:hAnsi="Arial" w:cs="Arial"/>
          <w:b/>
          <w:bCs/>
          <w:i/>
          <w:iCs/>
          <w:sz w:val="22"/>
          <w:szCs w:val="22"/>
        </w:rPr>
      </w:pPr>
    </w:p>
    <w:p w14:paraId="68D465B6" w14:textId="16BDFA77" w:rsidR="0086484F" w:rsidRPr="0086484F" w:rsidRDefault="0086484F" w:rsidP="0086484F">
      <w:pPr>
        <w:numPr>
          <w:ilvl w:val="0"/>
          <w:numId w:val="3"/>
        </w:numPr>
        <w:rPr>
          <w:rFonts w:ascii="Arial" w:hAnsi="Arial" w:cs="Arial"/>
          <w:b/>
          <w:bCs/>
          <w:i/>
          <w:iCs/>
          <w:sz w:val="22"/>
          <w:szCs w:val="22"/>
        </w:rPr>
      </w:pPr>
      <w:r w:rsidRPr="0086484F">
        <w:rPr>
          <w:rFonts w:ascii="Arial" w:hAnsi="Arial" w:cs="Arial"/>
          <w:b/>
          <w:bCs/>
          <w:i/>
          <w:iCs/>
          <w:sz w:val="22"/>
          <w:szCs w:val="22"/>
        </w:rPr>
        <w:t xml:space="preserve">Kevin Horsburgh, Climate Science Lead, Green Climate Fund </w:t>
      </w:r>
      <w:r w:rsidRPr="0086484F">
        <w:rPr>
          <w:rFonts w:ascii="Arial" w:hAnsi="Arial" w:cs="Arial"/>
          <w:b/>
          <w:bCs/>
          <w:i/>
          <w:iCs/>
          <w:sz w:val="22"/>
          <w:szCs w:val="22"/>
          <w:highlight w:val="yellow"/>
        </w:rPr>
        <w:t>(Virtual)</w:t>
      </w:r>
    </w:p>
    <w:p w14:paraId="374ED4C7" w14:textId="77777777" w:rsidR="0086484F" w:rsidRPr="0086484F" w:rsidRDefault="0086484F" w:rsidP="0086484F">
      <w:pPr>
        <w:numPr>
          <w:ilvl w:val="0"/>
          <w:numId w:val="3"/>
        </w:numPr>
        <w:rPr>
          <w:rFonts w:ascii="Arial" w:hAnsi="Arial" w:cs="Arial"/>
          <w:b/>
          <w:bCs/>
          <w:i/>
          <w:iCs/>
          <w:sz w:val="22"/>
          <w:szCs w:val="22"/>
        </w:rPr>
      </w:pPr>
      <w:r w:rsidRPr="0086484F">
        <w:rPr>
          <w:rFonts w:ascii="Arial" w:hAnsi="Arial" w:cs="Arial"/>
          <w:b/>
          <w:bCs/>
          <w:i/>
          <w:iCs/>
          <w:sz w:val="22"/>
          <w:szCs w:val="22"/>
        </w:rPr>
        <w:t>Juan Pablo Hoffmaister, Sr Climate Change Specialist, Global Environment Facility</w:t>
      </w:r>
    </w:p>
    <w:p w14:paraId="1ACD96AA" w14:textId="77777777" w:rsidR="0086484F" w:rsidRPr="0086484F" w:rsidRDefault="0086484F" w:rsidP="0086484F">
      <w:pPr>
        <w:numPr>
          <w:ilvl w:val="0"/>
          <w:numId w:val="3"/>
        </w:numPr>
        <w:rPr>
          <w:rFonts w:ascii="Arial" w:hAnsi="Arial" w:cs="Arial"/>
          <w:b/>
          <w:bCs/>
          <w:i/>
          <w:iCs/>
          <w:sz w:val="22"/>
          <w:szCs w:val="22"/>
        </w:rPr>
      </w:pPr>
      <w:r w:rsidRPr="0086484F">
        <w:rPr>
          <w:rFonts w:ascii="Arial" w:hAnsi="Arial" w:cs="Arial"/>
          <w:b/>
          <w:bCs/>
          <w:i/>
          <w:iCs/>
          <w:sz w:val="22"/>
          <w:szCs w:val="22"/>
        </w:rPr>
        <w:t>Marcus Johannesson, Senior Climate Change Specialist, Adaptation Fund</w:t>
      </w:r>
    </w:p>
    <w:p w14:paraId="665F7488" w14:textId="77777777" w:rsidR="0086484F" w:rsidRPr="009222D4" w:rsidRDefault="0086484F" w:rsidP="00C35146">
      <w:pPr>
        <w:ind w:left="720"/>
        <w:rPr>
          <w:rFonts w:ascii="Arial" w:hAnsi="Arial" w:cs="Arial"/>
          <w:b/>
          <w:bCs/>
          <w:i/>
          <w:iCs/>
          <w:sz w:val="22"/>
          <w:szCs w:val="22"/>
        </w:rPr>
      </w:pPr>
    </w:p>
    <w:sectPr w:rsidR="0086484F" w:rsidRPr="009222D4">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2F58" w14:textId="77777777" w:rsidR="00472065" w:rsidRDefault="00472065" w:rsidP="006D47EA">
      <w:pPr>
        <w:spacing w:after="0" w:line="240" w:lineRule="auto"/>
      </w:pPr>
      <w:r>
        <w:separator/>
      </w:r>
    </w:p>
  </w:endnote>
  <w:endnote w:type="continuationSeparator" w:id="0">
    <w:p w14:paraId="2ECF3B0A" w14:textId="77777777" w:rsidR="00472065" w:rsidRDefault="00472065" w:rsidP="006D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B277" w14:textId="7365402C" w:rsidR="006D47EA" w:rsidRDefault="00E35E35">
    <w:pPr>
      <w:pStyle w:val="Footer"/>
    </w:pPr>
    <w:r>
      <w:rPr>
        <w:noProof/>
      </w:rPr>
      <mc:AlternateContent>
        <mc:Choice Requires="wps">
          <w:drawing>
            <wp:anchor distT="0" distB="0" distL="0" distR="0" simplePos="0" relativeHeight="251659264" behindDoc="0" locked="0" layoutInCell="1" allowOverlap="1" wp14:anchorId="0E5BBDF7" wp14:editId="693EBB85">
              <wp:simplePos x="635" y="635"/>
              <wp:positionH relativeFrom="page">
                <wp:align>right</wp:align>
              </wp:positionH>
              <wp:positionV relativeFrom="page">
                <wp:align>bottom</wp:align>
              </wp:positionV>
              <wp:extent cx="1102995" cy="370205"/>
              <wp:effectExtent l="0" t="0" r="0" b="0"/>
              <wp:wrapNone/>
              <wp:docPr id="125863953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21AD4B3" w14:textId="3A5EB776" w:rsidR="00E35E35" w:rsidRPr="00E35E35" w:rsidRDefault="00E35E35" w:rsidP="00E35E35">
                          <w:pPr>
                            <w:spacing w:after="0"/>
                            <w:rPr>
                              <w:rFonts w:ascii="Calibri" w:eastAsia="Calibri" w:hAnsi="Calibri" w:cs="Calibri"/>
                              <w:noProof/>
                              <w:color w:val="000000"/>
                              <w:sz w:val="20"/>
                              <w:szCs w:val="20"/>
                            </w:rPr>
                          </w:pPr>
                          <w:r w:rsidRPr="00E35E3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5BBDF7"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621AD4B3" w14:textId="3A5EB776" w:rsidR="00E35E35" w:rsidRPr="00E35E35" w:rsidRDefault="00E35E35" w:rsidP="00E35E35">
                    <w:pPr>
                      <w:spacing w:after="0"/>
                      <w:rPr>
                        <w:rFonts w:ascii="Calibri" w:eastAsia="Calibri" w:hAnsi="Calibri" w:cs="Calibri"/>
                        <w:noProof/>
                        <w:color w:val="000000"/>
                        <w:sz w:val="20"/>
                        <w:szCs w:val="20"/>
                      </w:rPr>
                    </w:pPr>
                    <w:r w:rsidRPr="00E35E3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92CC" w14:textId="4B62C68C" w:rsidR="006D47EA" w:rsidRDefault="00E35E35">
    <w:pPr>
      <w:pStyle w:val="Footer"/>
    </w:pPr>
    <w:r>
      <w:rPr>
        <w:noProof/>
      </w:rPr>
      <mc:AlternateContent>
        <mc:Choice Requires="wps">
          <w:drawing>
            <wp:anchor distT="0" distB="0" distL="0" distR="0" simplePos="0" relativeHeight="251660288" behindDoc="0" locked="0" layoutInCell="1" allowOverlap="1" wp14:anchorId="2767C759" wp14:editId="7594F34B">
              <wp:simplePos x="635" y="635"/>
              <wp:positionH relativeFrom="page">
                <wp:align>right</wp:align>
              </wp:positionH>
              <wp:positionV relativeFrom="page">
                <wp:align>bottom</wp:align>
              </wp:positionV>
              <wp:extent cx="1102995" cy="370205"/>
              <wp:effectExtent l="0" t="0" r="0" b="0"/>
              <wp:wrapNone/>
              <wp:docPr id="117656254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58A537A3" w14:textId="55544DAB" w:rsidR="00E35E35" w:rsidRPr="00E35E35" w:rsidRDefault="00E35E35" w:rsidP="00E35E35">
                          <w:pPr>
                            <w:spacing w:after="0"/>
                            <w:rPr>
                              <w:rFonts w:ascii="Calibri" w:eastAsia="Calibri" w:hAnsi="Calibri" w:cs="Calibri"/>
                              <w:noProof/>
                              <w:color w:val="000000"/>
                              <w:sz w:val="20"/>
                              <w:szCs w:val="20"/>
                            </w:rPr>
                          </w:pPr>
                          <w:r w:rsidRPr="00E35E3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67C759" id="_x0000_t202" coordsize="21600,21600" o:spt="202" path="m,l,21600r21600,l21600,xe">
              <v:stroke joinstyle="miter"/>
              <v:path gradientshapeok="t" o:connecttype="rect"/>
            </v:shapetype>
            <v:shape id="Text Box 3" o:spid="_x0000_s1027" type="#_x0000_t202" alt="Official Use Only" style="position:absolute;margin-left:35.65pt;margin-top:0;width:86.8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textbox style="mso-fit-shape-to-text:t" inset="0,0,20pt,15pt">
                <w:txbxContent>
                  <w:p w14:paraId="58A537A3" w14:textId="55544DAB" w:rsidR="00E35E35" w:rsidRPr="00E35E35" w:rsidRDefault="00E35E35" w:rsidP="00E35E35">
                    <w:pPr>
                      <w:spacing w:after="0"/>
                      <w:rPr>
                        <w:rFonts w:ascii="Calibri" w:eastAsia="Calibri" w:hAnsi="Calibri" w:cs="Calibri"/>
                        <w:noProof/>
                        <w:color w:val="000000"/>
                        <w:sz w:val="20"/>
                        <w:szCs w:val="20"/>
                      </w:rPr>
                    </w:pPr>
                    <w:r w:rsidRPr="00E35E3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BD22" w14:textId="14A4262B" w:rsidR="006D47EA" w:rsidRDefault="00E35E35">
    <w:pPr>
      <w:pStyle w:val="Footer"/>
    </w:pPr>
    <w:r>
      <w:rPr>
        <w:noProof/>
      </w:rPr>
      <mc:AlternateContent>
        <mc:Choice Requires="wps">
          <w:drawing>
            <wp:anchor distT="0" distB="0" distL="0" distR="0" simplePos="0" relativeHeight="251658240" behindDoc="0" locked="0" layoutInCell="1" allowOverlap="1" wp14:anchorId="785901A1" wp14:editId="5BACFA54">
              <wp:simplePos x="635" y="635"/>
              <wp:positionH relativeFrom="page">
                <wp:align>right</wp:align>
              </wp:positionH>
              <wp:positionV relativeFrom="page">
                <wp:align>bottom</wp:align>
              </wp:positionV>
              <wp:extent cx="1102995" cy="370205"/>
              <wp:effectExtent l="0" t="0" r="0" b="0"/>
              <wp:wrapNone/>
              <wp:docPr id="23613405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D281F4A" w14:textId="37454A6D" w:rsidR="00E35E35" w:rsidRPr="00E35E35" w:rsidRDefault="00E35E35" w:rsidP="00E35E35">
                          <w:pPr>
                            <w:spacing w:after="0"/>
                            <w:rPr>
                              <w:rFonts w:ascii="Calibri" w:eastAsia="Calibri" w:hAnsi="Calibri" w:cs="Calibri"/>
                              <w:noProof/>
                              <w:color w:val="000000"/>
                              <w:sz w:val="20"/>
                              <w:szCs w:val="20"/>
                            </w:rPr>
                          </w:pPr>
                          <w:r w:rsidRPr="00E35E3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5901A1"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VHFAIAACI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FiHH8H9Qm3cjAQ7i1ft9h6w3x4ZA4ZxkVQ&#10;teEBD6mgqyicLUoacL9e88d8BB6jlHSomIoalDQl6odBQqK4RsMlo5h9ynN079JtOs9n8WYO+hZQ&#10;jFN8F5YnE70uqNGUDvQzinoVu2GIGY49K7obzdsw6BcfBRerVUpCMVkWNmZreSwdMYuAPvXPzNkz&#10;6gH5uodRU6x8Af6QG//0dnUISEFiJuI7oHmGHYWYuD0/mqj0P+8p6/q0l78B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9k&#10;NUcUAgAAIgQAAA4AAAAAAAAAAAAAAAAALgIAAGRycy9lMm9Eb2MueG1sUEsBAi0AFAAGAAgAAAAh&#10;AJaMgzfcAAAABAEAAA8AAAAAAAAAAAAAAAAAbgQAAGRycy9kb3ducmV2LnhtbFBLBQYAAAAABAAE&#10;APMAAAB3BQAAAAA=&#10;" filled="f" stroked="f">
              <v:textbox style="mso-fit-shape-to-text:t" inset="0,0,20pt,15pt">
                <w:txbxContent>
                  <w:p w14:paraId="6D281F4A" w14:textId="37454A6D" w:rsidR="00E35E35" w:rsidRPr="00E35E35" w:rsidRDefault="00E35E35" w:rsidP="00E35E35">
                    <w:pPr>
                      <w:spacing w:after="0"/>
                      <w:rPr>
                        <w:rFonts w:ascii="Calibri" w:eastAsia="Calibri" w:hAnsi="Calibri" w:cs="Calibri"/>
                        <w:noProof/>
                        <w:color w:val="000000"/>
                        <w:sz w:val="20"/>
                        <w:szCs w:val="20"/>
                      </w:rPr>
                    </w:pPr>
                    <w:r w:rsidRPr="00E35E3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587F" w14:textId="77777777" w:rsidR="00472065" w:rsidRDefault="00472065" w:rsidP="006D47EA">
      <w:pPr>
        <w:spacing w:after="0" w:line="240" w:lineRule="auto"/>
      </w:pPr>
      <w:r>
        <w:separator/>
      </w:r>
    </w:p>
  </w:footnote>
  <w:footnote w:type="continuationSeparator" w:id="0">
    <w:p w14:paraId="22571827" w14:textId="77777777" w:rsidR="00472065" w:rsidRDefault="00472065" w:rsidP="006D4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63FF"/>
    <w:multiLevelType w:val="multilevel"/>
    <w:tmpl w:val="E960A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094237"/>
    <w:multiLevelType w:val="multilevel"/>
    <w:tmpl w:val="FABA6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008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306670">
    <w:abstractNumId w:val="1"/>
  </w:num>
  <w:num w:numId="3" w16cid:durableId="232858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EA"/>
    <w:rsid w:val="0017569F"/>
    <w:rsid w:val="00216613"/>
    <w:rsid w:val="00216D37"/>
    <w:rsid w:val="0031120E"/>
    <w:rsid w:val="003A7C90"/>
    <w:rsid w:val="00472065"/>
    <w:rsid w:val="005B0A25"/>
    <w:rsid w:val="00617133"/>
    <w:rsid w:val="00671709"/>
    <w:rsid w:val="006D47EA"/>
    <w:rsid w:val="00703A27"/>
    <w:rsid w:val="00742C2F"/>
    <w:rsid w:val="007C1088"/>
    <w:rsid w:val="007D42B1"/>
    <w:rsid w:val="0086484F"/>
    <w:rsid w:val="009222D4"/>
    <w:rsid w:val="009F4DB7"/>
    <w:rsid w:val="00B100A6"/>
    <w:rsid w:val="00B60807"/>
    <w:rsid w:val="00C35146"/>
    <w:rsid w:val="00E35E35"/>
    <w:rsid w:val="00E70BB1"/>
    <w:rsid w:val="00EC2F94"/>
    <w:rsid w:val="00EC5197"/>
    <w:rsid w:val="00F75717"/>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5351"/>
  <w15:chartTrackingRefBased/>
  <w15:docId w15:val="{8211FB5E-8ADC-4450-B8E1-B6A67A7B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EA"/>
    <w:pPr>
      <w:spacing w:line="278" w:lineRule="auto"/>
    </w:pPr>
    <w:rPr>
      <w:sz w:val="24"/>
      <w:szCs w:val="24"/>
      <w:lang w:val="en-US"/>
    </w:rPr>
  </w:style>
  <w:style w:type="paragraph" w:styleId="Heading1">
    <w:name w:val="heading 1"/>
    <w:basedOn w:val="Normal"/>
    <w:next w:val="Normal"/>
    <w:link w:val="Heading1Char"/>
    <w:uiPriority w:val="9"/>
    <w:qFormat/>
    <w:rsid w:val="006D4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7EA"/>
    <w:rPr>
      <w:rFonts w:eastAsiaTheme="majorEastAsia" w:cstheme="majorBidi"/>
      <w:color w:val="272727" w:themeColor="text1" w:themeTint="D8"/>
    </w:rPr>
  </w:style>
  <w:style w:type="paragraph" w:styleId="Title">
    <w:name w:val="Title"/>
    <w:basedOn w:val="Normal"/>
    <w:next w:val="Normal"/>
    <w:link w:val="TitleChar"/>
    <w:uiPriority w:val="10"/>
    <w:qFormat/>
    <w:rsid w:val="006D4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7EA"/>
    <w:pPr>
      <w:spacing w:before="160"/>
      <w:jc w:val="center"/>
    </w:pPr>
    <w:rPr>
      <w:i/>
      <w:iCs/>
      <w:color w:val="404040" w:themeColor="text1" w:themeTint="BF"/>
    </w:rPr>
  </w:style>
  <w:style w:type="character" w:customStyle="1" w:styleId="QuoteChar">
    <w:name w:val="Quote Char"/>
    <w:basedOn w:val="DefaultParagraphFont"/>
    <w:link w:val="Quote"/>
    <w:uiPriority w:val="29"/>
    <w:rsid w:val="006D47EA"/>
    <w:rPr>
      <w:i/>
      <w:iCs/>
      <w:color w:val="404040" w:themeColor="text1" w:themeTint="BF"/>
    </w:rPr>
  </w:style>
  <w:style w:type="paragraph" w:styleId="ListParagraph">
    <w:name w:val="List Paragraph"/>
    <w:basedOn w:val="Normal"/>
    <w:uiPriority w:val="34"/>
    <w:qFormat/>
    <w:rsid w:val="006D47EA"/>
    <w:pPr>
      <w:ind w:left="720"/>
      <w:contextualSpacing/>
    </w:pPr>
  </w:style>
  <w:style w:type="character" w:styleId="IntenseEmphasis">
    <w:name w:val="Intense Emphasis"/>
    <w:basedOn w:val="DefaultParagraphFont"/>
    <w:uiPriority w:val="21"/>
    <w:qFormat/>
    <w:rsid w:val="006D47EA"/>
    <w:rPr>
      <w:i/>
      <w:iCs/>
      <w:color w:val="0F4761" w:themeColor="accent1" w:themeShade="BF"/>
    </w:rPr>
  </w:style>
  <w:style w:type="paragraph" w:styleId="IntenseQuote">
    <w:name w:val="Intense Quote"/>
    <w:basedOn w:val="Normal"/>
    <w:next w:val="Normal"/>
    <w:link w:val="IntenseQuoteChar"/>
    <w:uiPriority w:val="30"/>
    <w:qFormat/>
    <w:rsid w:val="006D4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7EA"/>
    <w:rPr>
      <w:i/>
      <w:iCs/>
      <w:color w:val="0F4761" w:themeColor="accent1" w:themeShade="BF"/>
    </w:rPr>
  </w:style>
  <w:style w:type="character" w:styleId="IntenseReference">
    <w:name w:val="Intense Reference"/>
    <w:basedOn w:val="DefaultParagraphFont"/>
    <w:uiPriority w:val="32"/>
    <w:qFormat/>
    <w:rsid w:val="006D47EA"/>
    <w:rPr>
      <w:b/>
      <w:bCs/>
      <w:smallCaps/>
      <w:color w:val="0F4761" w:themeColor="accent1" w:themeShade="BF"/>
      <w:spacing w:val="5"/>
    </w:rPr>
  </w:style>
  <w:style w:type="paragraph" w:styleId="Footer">
    <w:name w:val="footer"/>
    <w:basedOn w:val="Normal"/>
    <w:link w:val="FooterChar"/>
    <w:uiPriority w:val="99"/>
    <w:unhideWhenUsed/>
    <w:rsid w:val="006D4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7EA"/>
    <w:rPr>
      <w:sz w:val="24"/>
      <w:szCs w:val="24"/>
      <w:lang w:val="en-US"/>
    </w:rPr>
  </w:style>
  <w:style w:type="paragraph" w:customStyle="1" w:styleId="pf0">
    <w:name w:val="pf0"/>
    <w:basedOn w:val="Normal"/>
    <w:rsid w:val="00EC51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EC5197"/>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90839">
      <w:bodyDiv w:val="1"/>
      <w:marLeft w:val="0"/>
      <w:marRight w:val="0"/>
      <w:marTop w:val="0"/>
      <w:marBottom w:val="0"/>
      <w:divBdr>
        <w:top w:val="none" w:sz="0" w:space="0" w:color="auto"/>
        <w:left w:val="none" w:sz="0" w:space="0" w:color="auto"/>
        <w:bottom w:val="none" w:sz="0" w:space="0" w:color="auto"/>
        <w:right w:val="none" w:sz="0" w:space="0" w:color="auto"/>
      </w:divBdr>
    </w:div>
    <w:div w:id="1074741957">
      <w:bodyDiv w:val="1"/>
      <w:marLeft w:val="0"/>
      <w:marRight w:val="0"/>
      <w:marTop w:val="0"/>
      <w:marBottom w:val="0"/>
      <w:divBdr>
        <w:top w:val="none" w:sz="0" w:space="0" w:color="auto"/>
        <w:left w:val="none" w:sz="0" w:space="0" w:color="auto"/>
        <w:bottom w:val="none" w:sz="0" w:space="0" w:color="auto"/>
        <w:right w:val="none" w:sz="0" w:space="0" w:color="auto"/>
      </w:divBdr>
    </w:div>
    <w:div w:id="1201743103">
      <w:bodyDiv w:val="1"/>
      <w:marLeft w:val="0"/>
      <w:marRight w:val="0"/>
      <w:marTop w:val="0"/>
      <w:marBottom w:val="0"/>
      <w:divBdr>
        <w:top w:val="none" w:sz="0" w:space="0" w:color="auto"/>
        <w:left w:val="none" w:sz="0" w:space="0" w:color="auto"/>
        <w:bottom w:val="none" w:sz="0" w:space="0" w:color="auto"/>
        <w:right w:val="none" w:sz="0" w:space="0" w:color="auto"/>
      </w:divBdr>
    </w:div>
    <w:div w:id="2056418466">
      <w:bodyDiv w:val="1"/>
      <w:marLeft w:val="0"/>
      <w:marRight w:val="0"/>
      <w:marTop w:val="0"/>
      <w:marBottom w:val="0"/>
      <w:divBdr>
        <w:top w:val="none" w:sz="0" w:space="0" w:color="auto"/>
        <w:left w:val="none" w:sz="0" w:space="0" w:color="auto"/>
        <w:bottom w:val="none" w:sz="0" w:space="0" w:color="auto"/>
        <w:right w:val="none" w:sz="0" w:space="0" w:color="auto"/>
      </w:divBdr>
    </w:div>
    <w:div w:id="205835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11e96c-4cc4-42d5-8e43-f93924cf6a05">
      <Terms xmlns="http://schemas.microsoft.com/office/infopath/2007/PartnerControls"/>
    </lcf76f155ced4ddcb4097134ff3c332f>
    <TaxCatchAll xmlns="cab52c9b-ab33-4221-8af9-54f8f2b86a8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0490B-3A71-4706-A561-787FADEB7623}">
  <ds:schemaRefs>
    <ds:schemaRef ds:uri="http://schemas.microsoft.com/sharepoint/v3/contenttype/forms"/>
  </ds:schemaRefs>
</ds:datastoreItem>
</file>

<file path=customXml/itemProps2.xml><?xml version="1.0" encoding="utf-8"?>
<ds:datastoreItem xmlns:ds="http://schemas.openxmlformats.org/officeDocument/2006/customXml" ds:itemID="{97248001-48E6-4A9E-80B4-426FB7016E1E}">
  <ds:schemaRefs>
    <ds:schemaRef ds:uri="cab52c9b-ab33-4221-8af9-54f8f2b86a80"/>
    <ds:schemaRef ds:uri="http://purl.org/dc/terms/"/>
    <ds:schemaRef ds:uri="6911e96c-4cc4-42d5-8e43-f93924cf6a05"/>
    <ds:schemaRef ds:uri="http://purl.org/dc/elements/1.1/"/>
    <ds:schemaRef ds:uri="http://www.w3.org/XML/1998/namespace"/>
    <ds:schemaRef ds:uri="http://schemas.openxmlformats.org/package/2006/metadata/core-properties"/>
    <ds:schemaRef ds:uri="9c8a2b7b-0bee-4c48-b0a6-23db8982d3bc"/>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15DE0A0-0A76-4F15-8461-FFEEBF9E0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1818</Characters>
  <Application>Microsoft Office Word</Application>
  <DocSecurity>4</DocSecurity>
  <Lines>15</Lines>
  <Paragraphs>4</Paragraphs>
  <ScaleCrop>false</ScaleCrop>
  <Company>University of Canterbury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Sara Jones</cp:lastModifiedBy>
  <cp:revision>2</cp:revision>
  <dcterms:created xsi:type="dcterms:W3CDTF">2025-09-30T20:42:00Z</dcterms:created>
  <dcterms:modified xsi:type="dcterms:W3CDTF">2025-09-30T20:42:00Z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e131ea2,4b0550ab,4620eb6c</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d2b2326c-f811-4ccc-abcb-1b955c303c2e_Enabled">
    <vt:lpwstr>true</vt:lpwstr>
  </property>
  <property fmtid="{D5CDD505-2E9C-101B-9397-08002B2CF9AE}" pid="6" name="MSIP_Label_d2b2326c-f811-4ccc-abcb-1b955c303c2e_SetDate">
    <vt:lpwstr>2025-09-25T01:04:50Z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3c0d6a58-7bb7-4329-8d66-02cb363fb6eb</vt:lpwstr>
  </property>
  <property fmtid="{D5CDD505-2E9C-101B-9397-08002B2CF9AE}" pid="11" name="MSIP_Label_d2b2326c-f811-4ccc-abcb-1b955c303c2e_ContentBits">
    <vt:lpwstr>2</vt:lpwstr>
  </property>
  <property fmtid="{D5CDD505-2E9C-101B-9397-08002B2CF9AE}" pid="12" name="MSIP_Label_d2b2326c-f811-4ccc-abcb-1b955c303c2e_Tag">
    <vt:lpwstr>10, 3, 0, 1</vt:lpwstr>
  </property>
  <property fmtid="{D5CDD505-2E9C-101B-9397-08002B2CF9AE}" pid="13" name="MSIP_Label_f1bf45b6-5649-4236-82a3-f45024cd282e_Enabled">
    <vt:lpwstr>true</vt:lpwstr>
  </property>
  <property fmtid="{D5CDD505-2E9C-101B-9397-08002B2CF9AE}" pid="14" name="MSIP_Label_f1bf45b6-5649-4236-82a3-f45024cd282e_SetDate">
    <vt:lpwstr>2025-09-28T18:17:31Z</vt:lpwstr>
  </property>
  <property fmtid="{D5CDD505-2E9C-101B-9397-08002B2CF9AE}" pid="15" name="MSIP_Label_f1bf45b6-5649-4236-82a3-f45024cd282e_Method">
    <vt:lpwstr>Standard</vt:lpwstr>
  </property>
  <property fmtid="{D5CDD505-2E9C-101B-9397-08002B2CF9AE}" pid="16" name="MSIP_Label_f1bf45b6-5649-4236-82a3-f45024cd282e_Name">
    <vt:lpwstr>Official Use Only</vt:lpwstr>
  </property>
  <property fmtid="{D5CDD505-2E9C-101B-9397-08002B2CF9AE}" pid="17" name="MSIP_Label_f1bf45b6-5649-4236-82a3-f45024cd282e_SiteId">
    <vt:lpwstr>31a2fec0-266b-4c67-b56e-2796d8f59c36</vt:lpwstr>
  </property>
  <property fmtid="{D5CDD505-2E9C-101B-9397-08002B2CF9AE}" pid="18" name="MSIP_Label_f1bf45b6-5649-4236-82a3-f45024cd282e_ActionId">
    <vt:lpwstr>55e85200-a663-435b-a4ef-bb507283a0f1</vt:lpwstr>
  </property>
  <property fmtid="{D5CDD505-2E9C-101B-9397-08002B2CF9AE}" pid="19" name="MSIP_Label_f1bf45b6-5649-4236-82a3-f45024cd282e_ContentBits">
    <vt:lpwstr>2</vt:lpwstr>
  </property>
  <property fmtid="{D5CDD505-2E9C-101B-9397-08002B2CF9AE}" pid="20" name="MSIP_Label_f1bf45b6-5649-4236-82a3-f45024cd282e_Tag">
    <vt:lpwstr>10, 3, 0, 1</vt:lpwstr>
  </property>
  <property fmtid="{D5CDD505-2E9C-101B-9397-08002B2CF9AE}" pid="21" name="MediaServiceImageTags">
    <vt:lpwstr/>
  </property>
  <property fmtid="{D5CDD505-2E9C-101B-9397-08002B2CF9AE}" pid="22" name="ContentTypeId">
    <vt:lpwstr>0x01010004DB0B76CE105D459F58063C0D0B3831</vt:lpwstr>
  </property>
  <property fmtid="{D5CDD505-2E9C-101B-9397-08002B2CF9AE}" pid="23" name="ComplianceAssetId">
    <vt:lpwstr/>
  </property>
  <property fmtid="{D5CDD505-2E9C-101B-9397-08002B2CF9AE}" pid="24" name="_ExtendedDescription">
    <vt:lpwstr/>
  </property>
  <property fmtid="{D5CDD505-2E9C-101B-9397-08002B2CF9AE}" pid="25" name="TriggerFlowInfo">
    <vt:lpwstr/>
  </property>
</Properties>
</file>