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36DFF5BD" w14:textId="77777777">
        <w:tc>
          <w:tcPr>
            <w:tcW w:w="8640" w:type="dxa"/>
          </w:tcPr>
          <w:p w14:paraId="2AC90E6B" w14:textId="365ECC03"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p>
          <w:p w14:paraId="7E3AF543" w14:textId="77777777" w:rsidR="00457992" w:rsidRPr="00457992" w:rsidRDefault="00CC77C4" w:rsidP="00E36AD7">
            <w:pPr>
              <w:jc w:val="both"/>
              <w:rPr>
                <w:rFonts w:ascii="Arial" w:hAnsi="Arial" w:cs="Arial"/>
                <w:sz w:val="22"/>
                <w:szCs w:val="22"/>
              </w:rPr>
            </w:pPr>
            <w:r>
              <w:rPr>
                <w:rFonts w:ascii="Arial" w:hAnsi="Arial" w:cs="Arial"/>
                <w:sz w:val="22"/>
                <w:szCs w:val="22"/>
              </w:rPr>
              <w:t>Improving Health</w:t>
            </w:r>
            <w:r w:rsidR="00B86994" w:rsidRPr="00B86994">
              <w:rPr>
                <w:rFonts w:ascii="Arial" w:hAnsi="Arial" w:cs="Arial"/>
                <w:sz w:val="22"/>
                <w:szCs w:val="22"/>
              </w:rPr>
              <w:t xml:space="preserve"> Literacy for Climate Change: An Innovative Strategy</w:t>
            </w:r>
          </w:p>
        </w:tc>
      </w:tr>
      <w:tr w:rsidR="002B7FC8" w:rsidRPr="00D40BBB" w14:paraId="60D29612" w14:textId="77777777" w:rsidTr="00D71EFE">
        <w:trPr>
          <w:trHeight w:val="7663"/>
        </w:trPr>
        <w:tc>
          <w:tcPr>
            <w:tcW w:w="8640" w:type="dxa"/>
          </w:tcPr>
          <w:p w14:paraId="48E32ACD" w14:textId="490F675E" w:rsidR="0070252B" w:rsidRDefault="0070252B" w:rsidP="00E36AD7">
            <w:pPr>
              <w:jc w:val="both"/>
              <w:rPr>
                <w:rFonts w:ascii="Arial" w:hAnsi="Arial" w:cs="Arial"/>
                <w:b/>
                <w:sz w:val="22"/>
                <w:szCs w:val="22"/>
              </w:rPr>
            </w:pPr>
          </w:p>
          <w:p w14:paraId="4DEDDDD4" w14:textId="77777777" w:rsidR="00853589" w:rsidRDefault="00853589" w:rsidP="00E36AD7">
            <w:pPr>
              <w:jc w:val="both"/>
              <w:rPr>
                <w:rFonts w:ascii="Arial" w:hAnsi="Arial" w:cs="Arial"/>
                <w:b/>
                <w:sz w:val="22"/>
                <w:szCs w:val="22"/>
              </w:rPr>
            </w:pPr>
          </w:p>
          <w:p w14:paraId="3963E250" w14:textId="77777777" w:rsidR="00853589" w:rsidRPr="00853589" w:rsidRDefault="00853589" w:rsidP="00853589">
            <w:pPr>
              <w:jc w:val="both"/>
              <w:rPr>
                <w:rFonts w:ascii="Arial" w:hAnsi="Arial" w:cs="Arial"/>
                <w:sz w:val="22"/>
                <w:szCs w:val="22"/>
                <w:lang w:eastAsia="zh-TW"/>
              </w:rPr>
            </w:pPr>
            <w:r>
              <w:rPr>
                <w:rFonts w:ascii="Arial" w:hAnsi="Arial" w:cs="Arial"/>
                <w:sz w:val="22"/>
                <w:szCs w:val="22"/>
                <w:lang w:eastAsia="zh-TW"/>
              </w:rPr>
              <w:t xml:space="preserve">Cities and residents are </w:t>
            </w:r>
            <w:proofErr w:type="spellStart"/>
            <w:r>
              <w:rPr>
                <w:rFonts w:ascii="Arial" w:hAnsi="Arial" w:cs="Arial"/>
                <w:sz w:val="22"/>
                <w:szCs w:val="22"/>
                <w:lang w:eastAsia="zh-TW"/>
              </w:rPr>
              <w:t>defense</w:t>
            </w:r>
            <w:r w:rsidRPr="00853589">
              <w:rPr>
                <w:rFonts w:ascii="Arial" w:hAnsi="Arial" w:cs="Arial"/>
                <w:sz w:val="22"/>
                <w:szCs w:val="22"/>
                <w:lang w:eastAsia="zh-TW"/>
              </w:rPr>
              <w:t>less</w:t>
            </w:r>
            <w:proofErr w:type="spellEnd"/>
            <w:r w:rsidRPr="00853589">
              <w:rPr>
                <w:rFonts w:ascii="Arial" w:hAnsi="Arial" w:cs="Arial"/>
                <w:sz w:val="22"/>
                <w:szCs w:val="22"/>
                <w:lang w:eastAsia="zh-TW"/>
              </w:rPr>
              <w:t xml:space="preserve"> to the adverse health effects of climate change which is a complicated mechanism that includes the interaction of physical attributes of the city or residents for direct effects of heat stress, insect-borne diseases and enteric diseases. The impacts of climate change involve sea level rise, more frequent and severe heat waves, increasing wildfire risks, floods and droughts, and consequent interruptions in food, water and air supplies. Moreover, the potential impact on patterns of infectious disease will lead to more exposures and deaths from malaria, dengue, diarrheal diseases, especially in developing countries and from heat stress in urban areas.  </w:t>
            </w:r>
          </w:p>
          <w:p w14:paraId="47EDD7CD" w14:textId="77777777" w:rsidR="00853589" w:rsidRPr="00853589" w:rsidRDefault="00853589" w:rsidP="00853589">
            <w:pPr>
              <w:jc w:val="both"/>
              <w:rPr>
                <w:rFonts w:ascii="Arial" w:hAnsi="Arial" w:cs="Arial"/>
                <w:sz w:val="22"/>
                <w:szCs w:val="22"/>
                <w:lang w:eastAsia="zh-TW"/>
              </w:rPr>
            </w:pPr>
            <w:r w:rsidRPr="00853589">
              <w:rPr>
                <w:rFonts w:ascii="Arial" w:hAnsi="Arial" w:cs="Arial"/>
                <w:sz w:val="22"/>
                <w:szCs w:val="22"/>
                <w:lang w:eastAsia="zh-TW"/>
              </w:rPr>
              <w:t>The Paris Agreement is a global agreement within the United Nations Framework Convention on Climate Change (UNFCCC) which was achieved in 2015. It continues the adaptation programs of Kyoto Protocol and covers the period from 2020 onwards, hoping to strengthen the response to climate change by each country’s mitigation and adaptation measures and international cooperation and collaboration. In addition, the continuous survival, life, development and making adaptation strategies have become every countries’ priority policies for climate change. Besides, health literacy is an important strategy to improve health outcomes and reduce health inequalities. In 2016, the 9th Global Conference on Health Promotion high listed health literacy as one of the priority issues.</w:t>
            </w:r>
          </w:p>
          <w:p w14:paraId="0A7CAAEB" w14:textId="77777777" w:rsidR="00DA7A71" w:rsidRDefault="00853589" w:rsidP="00853589">
            <w:pPr>
              <w:jc w:val="both"/>
              <w:rPr>
                <w:rFonts w:ascii="Arial" w:hAnsi="Arial" w:cs="Arial"/>
                <w:sz w:val="22"/>
                <w:szCs w:val="22"/>
                <w:lang w:eastAsia="zh-TW"/>
              </w:rPr>
            </w:pPr>
            <w:r w:rsidRPr="00853589">
              <w:rPr>
                <w:rFonts w:ascii="Arial" w:hAnsi="Arial" w:cs="Arial"/>
                <w:sz w:val="22"/>
                <w:szCs w:val="22"/>
                <w:lang w:eastAsia="zh-TW"/>
              </w:rPr>
              <w:t>T</w:t>
            </w:r>
            <w:r w:rsidRPr="00853589">
              <w:rPr>
                <w:rFonts w:ascii="Arial" w:hAnsi="Arial" w:cs="Arial" w:hint="eastAsia"/>
                <w:sz w:val="22"/>
                <w:szCs w:val="22"/>
                <w:lang w:eastAsia="zh-TW"/>
              </w:rPr>
              <w:t xml:space="preserve">he </w:t>
            </w:r>
            <w:r w:rsidRPr="00853589">
              <w:rPr>
                <w:rFonts w:ascii="Arial" w:hAnsi="Arial" w:cs="Arial"/>
                <w:sz w:val="22"/>
                <w:szCs w:val="22"/>
                <w:lang w:eastAsia="zh-TW"/>
              </w:rPr>
              <w:t>symposium will invite the experts form United States, Australia and Taiwan to discuss climate change issue through the perspectives of people, health service providers, health service systems and workplaces. In terms of people, it will explore how to improve health literacy on climate change and to promote environmental awareness and action; in terms of health service providers, it will strengthen their health literacy on climate change to assist vulnerable group to response to climate change; in terms of health service systems and workplaces, it will share experiences of climate-smart hospitals for mitigation strategy and supportive workplace environment to assist employees to response to climate change.</w:t>
            </w:r>
          </w:p>
          <w:p w14:paraId="6BB5ABDF" w14:textId="77777777" w:rsidR="00853589" w:rsidRDefault="00853589" w:rsidP="00853589">
            <w:pPr>
              <w:jc w:val="both"/>
              <w:rPr>
                <w:rFonts w:ascii="Arial" w:hAnsi="Arial" w:cs="Arial"/>
                <w:b/>
                <w:sz w:val="22"/>
                <w:szCs w:val="22"/>
              </w:rPr>
            </w:pPr>
          </w:p>
          <w:p w14:paraId="338F7430" w14:textId="77777777" w:rsidR="00DA7A71" w:rsidRDefault="003A6236" w:rsidP="00E36AD7">
            <w:pPr>
              <w:jc w:val="both"/>
              <w:rPr>
                <w:rFonts w:ascii="Arial" w:hAnsi="Arial" w:cs="Arial"/>
                <w:b/>
                <w:sz w:val="22"/>
                <w:szCs w:val="22"/>
              </w:rPr>
            </w:pPr>
            <w:r>
              <w:rPr>
                <w:rFonts w:ascii="Arial" w:hAnsi="Arial" w:cs="Arial"/>
                <w:b/>
                <w:sz w:val="22"/>
                <w:szCs w:val="22"/>
              </w:rPr>
              <w:t>General Objective</w:t>
            </w:r>
          </w:p>
          <w:p w14:paraId="216917C0" w14:textId="77777777" w:rsidR="00D40BBB" w:rsidRDefault="00D40BBB" w:rsidP="00D40BBB">
            <w:pPr>
              <w:jc w:val="both"/>
              <w:rPr>
                <w:rFonts w:ascii="Arial" w:hAnsi="Arial" w:cs="Arial"/>
                <w:sz w:val="22"/>
                <w:szCs w:val="22"/>
                <w:lang w:eastAsia="zh-TW"/>
              </w:rPr>
            </w:pPr>
            <w:r>
              <w:rPr>
                <w:rFonts w:ascii="Arial" w:hAnsi="Arial" w:cs="Arial"/>
                <w:sz w:val="22"/>
                <w:szCs w:val="22"/>
                <w:lang w:eastAsia="zh-TW"/>
              </w:rPr>
              <w:t>T</w:t>
            </w:r>
            <w:r>
              <w:rPr>
                <w:rFonts w:ascii="Arial" w:hAnsi="Arial" w:cs="Arial" w:hint="eastAsia"/>
                <w:sz w:val="22"/>
                <w:szCs w:val="22"/>
                <w:lang w:eastAsia="zh-TW"/>
              </w:rPr>
              <w:t xml:space="preserve">o </w:t>
            </w:r>
            <w:r>
              <w:rPr>
                <w:rFonts w:ascii="Arial" w:hAnsi="Arial" w:cs="Arial"/>
                <w:sz w:val="22"/>
                <w:szCs w:val="22"/>
                <w:lang w:eastAsia="zh-TW"/>
              </w:rPr>
              <w:t>enhance and improve health literacy on climate change</w:t>
            </w:r>
          </w:p>
          <w:p w14:paraId="57C0F112" w14:textId="77777777" w:rsidR="00DA7A71" w:rsidRPr="00D40BBB" w:rsidRDefault="00DA7A71" w:rsidP="00E36AD7">
            <w:pPr>
              <w:jc w:val="both"/>
              <w:rPr>
                <w:rFonts w:ascii="Arial" w:hAnsi="Arial" w:cs="Arial"/>
                <w:sz w:val="22"/>
                <w:szCs w:val="22"/>
              </w:rPr>
            </w:pPr>
          </w:p>
          <w:p w14:paraId="1FED34F4" w14:textId="77777777" w:rsidR="00DA7A71" w:rsidRDefault="00DA7A71" w:rsidP="00E36AD7">
            <w:pPr>
              <w:jc w:val="both"/>
              <w:rPr>
                <w:rFonts w:ascii="Arial" w:hAnsi="Arial" w:cs="Arial"/>
                <w:sz w:val="22"/>
                <w:szCs w:val="22"/>
              </w:rPr>
            </w:pPr>
          </w:p>
          <w:p w14:paraId="6A154051" w14:textId="77777777" w:rsidR="00DA7A71" w:rsidRDefault="00DA7A71" w:rsidP="00E36AD7">
            <w:pPr>
              <w:jc w:val="both"/>
              <w:rPr>
                <w:rFonts w:ascii="Arial" w:hAnsi="Arial" w:cs="Arial"/>
                <w:sz w:val="22"/>
                <w:szCs w:val="22"/>
              </w:rPr>
            </w:pPr>
          </w:p>
          <w:p w14:paraId="4C514ECC" w14:textId="77777777" w:rsidR="00DA7A71" w:rsidRDefault="003A6236" w:rsidP="00E36AD7">
            <w:pPr>
              <w:jc w:val="both"/>
              <w:rPr>
                <w:rFonts w:ascii="Arial" w:hAnsi="Arial" w:cs="Arial"/>
                <w:b/>
                <w:sz w:val="22"/>
                <w:szCs w:val="22"/>
              </w:rPr>
            </w:pPr>
            <w:r>
              <w:rPr>
                <w:rFonts w:ascii="Arial" w:hAnsi="Arial" w:cs="Arial"/>
                <w:b/>
                <w:sz w:val="22"/>
                <w:szCs w:val="22"/>
              </w:rPr>
              <w:t>Proposed format of the session</w:t>
            </w:r>
          </w:p>
          <w:p w14:paraId="6648CD1C" w14:textId="77777777" w:rsidR="004709C6" w:rsidRPr="002F7612" w:rsidRDefault="004709C6" w:rsidP="004709C6">
            <w:pPr>
              <w:jc w:val="both"/>
              <w:rPr>
                <w:rFonts w:ascii="Arial" w:hAnsi="Arial" w:cs="Arial"/>
                <w:sz w:val="22"/>
                <w:szCs w:val="22"/>
              </w:rPr>
            </w:pPr>
            <w:r w:rsidRPr="00A666FF">
              <w:rPr>
                <w:rFonts w:ascii="Arial" w:hAnsi="Arial" w:cs="Arial"/>
                <w:sz w:val="22"/>
                <w:szCs w:val="22"/>
              </w:rPr>
              <w:t>Symposium: Short presentations by experts who will offer different perspectives</w:t>
            </w:r>
            <w:r>
              <w:rPr>
                <w:rFonts w:ascii="Arial" w:hAnsi="Arial" w:cs="Arial"/>
                <w:sz w:val="22"/>
                <w:szCs w:val="22"/>
              </w:rPr>
              <w:t xml:space="preserve"> </w:t>
            </w:r>
            <w:r w:rsidRPr="00A666FF">
              <w:rPr>
                <w:rFonts w:ascii="Arial" w:hAnsi="Arial" w:cs="Arial"/>
                <w:sz w:val="22"/>
                <w:szCs w:val="22"/>
              </w:rPr>
              <w:t xml:space="preserve">on health literacy and planetary health, followed by questions and discussion from the audience </w:t>
            </w:r>
          </w:p>
          <w:p w14:paraId="11F1A5AF" w14:textId="77777777" w:rsidR="00DA7A71" w:rsidRPr="004709C6" w:rsidRDefault="00DA7A71" w:rsidP="00E36AD7">
            <w:pPr>
              <w:jc w:val="both"/>
              <w:rPr>
                <w:rFonts w:ascii="Arial" w:hAnsi="Arial" w:cs="Arial"/>
                <w:b/>
                <w:sz w:val="22"/>
                <w:szCs w:val="22"/>
              </w:rPr>
            </w:pPr>
          </w:p>
          <w:p w14:paraId="7E6DDD5F" w14:textId="77777777" w:rsidR="00DA7A71" w:rsidRDefault="00DA7A71" w:rsidP="00E36AD7">
            <w:pPr>
              <w:jc w:val="both"/>
              <w:rPr>
                <w:rFonts w:ascii="Arial" w:hAnsi="Arial" w:cs="Arial"/>
                <w:b/>
                <w:sz w:val="22"/>
                <w:szCs w:val="22"/>
              </w:rPr>
            </w:pPr>
          </w:p>
          <w:p w14:paraId="57D28B8F" w14:textId="77777777" w:rsidR="00DA7A71" w:rsidRDefault="003A6236" w:rsidP="00E36AD7">
            <w:pPr>
              <w:jc w:val="both"/>
              <w:rPr>
                <w:rFonts w:ascii="Arial" w:hAnsi="Arial" w:cs="Arial"/>
                <w:b/>
                <w:sz w:val="22"/>
                <w:szCs w:val="22"/>
              </w:rPr>
            </w:pPr>
            <w:r>
              <w:rPr>
                <w:rFonts w:ascii="Arial" w:hAnsi="Arial" w:cs="Arial"/>
                <w:b/>
                <w:sz w:val="22"/>
                <w:szCs w:val="22"/>
              </w:rPr>
              <w:t>Conference theme and/or subthemes addressed</w:t>
            </w:r>
          </w:p>
          <w:p w14:paraId="4340C524" w14:textId="77777777" w:rsidR="00DA7A71" w:rsidRPr="00853589" w:rsidRDefault="003458FD" w:rsidP="00E36AD7">
            <w:pPr>
              <w:jc w:val="both"/>
              <w:rPr>
                <w:rFonts w:ascii="Arial" w:hAnsi="Arial" w:cs="Arial"/>
                <w:b/>
                <w:sz w:val="22"/>
                <w:szCs w:val="22"/>
              </w:rPr>
            </w:pPr>
            <w:r>
              <w:rPr>
                <w:rFonts w:ascii="Arial" w:hAnsi="Arial" w:cs="Arial"/>
                <w:sz w:val="22"/>
                <w:szCs w:val="22"/>
              </w:rPr>
              <w:t>Improving Health</w:t>
            </w:r>
            <w:r w:rsidRPr="00B86994">
              <w:rPr>
                <w:rFonts w:ascii="Arial" w:hAnsi="Arial" w:cs="Arial"/>
                <w:sz w:val="22"/>
                <w:szCs w:val="22"/>
              </w:rPr>
              <w:t xml:space="preserve"> Literacy for Climate Change: An Innovative Strategy</w:t>
            </w:r>
            <w:r w:rsidR="00B86994" w:rsidRPr="00B86994">
              <w:rPr>
                <w:rFonts w:ascii="Arial" w:hAnsi="Arial" w:cs="Arial"/>
                <w:sz w:val="22"/>
                <w:szCs w:val="22"/>
              </w:rPr>
              <w:t xml:space="preserve"> </w:t>
            </w:r>
          </w:p>
          <w:p w14:paraId="26D7C7E7" w14:textId="77777777" w:rsidR="00DA7A71" w:rsidRDefault="00DA7A71" w:rsidP="00E36AD7">
            <w:pPr>
              <w:jc w:val="both"/>
              <w:rPr>
                <w:rFonts w:ascii="Arial" w:hAnsi="Arial" w:cs="Arial"/>
                <w:b/>
                <w:sz w:val="22"/>
                <w:szCs w:val="22"/>
              </w:rPr>
            </w:pPr>
          </w:p>
          <w:p w14:paraId="3F1CA9E2" w14:textId="77777777" w:rsidR="00DA7A71" w:rsidRDefault="00DA7A71" w:rsidP="00E36AD7">
            <w:pPr>
              <w:jc w:val="both"/>
              <w:rPr>
                <w:rFonts w:ascii="Arial" w:hAnsi="Arial" w:cs="Arial"/>
                <w:b/>
                <w:sz w:val="22"/>
                <w:szCs w:val="22"/>
              </w:rPr>
            </w:pPr>
          </w:p>
          <w:p w14:paraId="49AE0916" w14:textId="77777777" w:rsidR="00DA7A71" w:rsidRDefault="00DA7A71" w:rsidP="00E36AD7">
            <w:pPr>
              <w:jc w:val="both"/>
              <w:rPr>
                <w:rFonts w:ascii="Arial" w:hAnsi="Arial" w:cs="Arial"/>
                <w:b/>
                <w:sz w:val="22"/>
                <w:szCs w:val="22"/>
              </w:rPr>
            </w:pPr>
          </w:p>
          <w:p w14:paraId="349F5D7F" w14:textId="77777777" w:rsidR="00DA7A71" w:rsidRPr="00DA7A71" w:rsidRDefault="00DA7A71" w:rsidP="00E36AD7">
            <w:pPr>
              <w:jc w:val="both"/>
              <w:rPr>
                <w:rFonts w:ascii="Arial" w:hAnsi="Arial" w:cs="Arial"/>
                <w:bCs/>
                <w:sz w:val="22"/>
                <w:szCs w:val="22"/>
              </w:rPr>
            </w:pPr>
          </w:p>
        </w:tc>
      </w:tr>
    </w:tbl>
    <w:p w14:paraId="09D40E94" w14:textId="77777777" w:rsidR="00490208" w:rsidRDefault="00490208"/>
    <w:tbl>
      <w:tblPr>
        <w:tblStyle w:val="TableGrid"/>
        <w:tblW w:w="8640" w:type="dxa"/>
        <w:tblInd w:w="108" w:type="dxa"/>
        <w:tblLayout w:type="fixed"/>
        <w:tblLook w:val="01E0" w:firstRow="1" w:lastRow="1" w:firstColumn="1" w:lastColumn="1" w:noHBand="0" w:noVBand="0"/>
      </w:tblPr>
      <w:tblGrid>
        <w:gridCol w:w="8640"/>
      </w:tblGrid>
      <w:tr w:rsidR="00490208" w:rsidRPr="0003525D" w14:paraId="0211C2DB" w14:textId="77777777" w:rsidTr="00BE682F">
        <w:tc>
          <w:tcPr>
            <w:tcW w:w="8640" w:type="dxa"/>
          </w:tcPr>
          <w:p w14:paraId="273FF5AB" w14:textId="41C26FDD" w:rsidR="00490208" w:rsidRDefault="00490208" w:rsidP="00BE682F">
            <w:pPr>
              <w:jc w:val="both"/>
              <w:rPr>
                <w:rFonts w:ascii="Arial" w:hAnsi="Arial" w:cs="Arial"/>
                <w:sz w:val="22"/>
                <w:szCs w:val="22"/>
                <w:lang w:eastAsia="zh-TW"/>
              </w:rPr>
            </w:pPr>
            <w:r>
              <w:rPr>
                <w:rFonts w:ascii="Arial" w:hAnsi="Arial" w:cs="Arial"/>
                <w:b/>
                <w:sz w:val="22"/>
                <w:szCs w:val="22"/>
              </w:rPr>
              <w:lastRenderedPageBreak/>
              <w:t xml:space="preserve">Title of </w:t>
            </w:r>
            <w:r w:rsidR="00C211D2">
              <w:rPr>
                <w:rFonts w:ascii="Arial" w:hAnsi="Arial" w:cs="Arial"/>
                <w:b/>
                <w:sz w:val="22"/>
                <w:szCs w:val="22"/>
              </w:rPr>
              <w:t>Presentation 1</w:t>
            </w:r>
            <w:r w:rsidRPr="00E36AD7">
              <w:rPr>
                <w:rFonts w:ascii="Arial" w:hAnsi="Arial" w:cs="Arial"/>
                <w:b/>
                <w:sz w:val="22"/>
                <w:szCs w:val="22"/>
              </w:rPr>
              <w:t xml:space="preserve"> </w:t>
            </w:r>
          </w:p>
          <w:p w14:paraId="5BC079E9" w14:textId="77777777" w:rsidR="008E1390" w:rsidRPr="008E1390" w:rsidRDefault="008E1390" w:rsidP="00B21B8E">
            <w:pPr>
              <w:jc w:val="both"/>
              <w:rPr>
                <w:rFonts w:ascii="Arial" w:hAnsi="Arial" w:cs="Arial"/>
                <w:sz w:val="22"/>
                <w:szCs w:val="22"/>
                <w:lang w:eastAsia="zh-TW"/>
              </w:rPr>
            </w:pPr>
            <w:r>
              <w:rPr>
                <w:rFonts w:ascii="Arial" w:hAnsi="Arial" w:cs="Arial" w:hint="eastAsia"/>
                <w:sz w:val="22"/>
                <w:szCs w:val="22"/>
                <w:lang w:eastAsia="zh-TW"/>
              </w:rPr>
              <w:t xml:space="preserve">Health Literacy </w:t>
            </w:r>
            <w:r w:rsidR="00B21B8E">
              <w:rPr>
                <w:rFonts w:ascii="Arial" w:hAnsi="Arial" w:cs="Arial" w:hint="eastAsia"/>
                <w:sz w:val="22"/>
                <w:szCs w:val="22"/>
                <w:lang w:eastAsia="zh-TW"/>
              </w:rPr>
              <w:t xml:space="preserve">for Outdoor Workers on Heat Stress </w:t>
            </w:r>
            <w:r>
              <w:rPr>
                <w:rFonts w:ascii="Arial" w:hAnsi="Arial" w:cs="Arial" w:hint="eastAsia"/>
                <w:sz w:val="22"/>
                <w:szCs w:val="22"/>
                <w:lang w:eastAsia="zh-TW"/>
              </w:rPr>
              <w:t xml:space="preserve">in Taiwan </w:t>
            </w:r>
          </w:p>
        </w:tc>
      </w:tr>
      <w:tr w:rsidR="00490208" w:rsidRPr="0003525D" w14:paraId="3E994D0C" w14:textId="77777777" w:rsidTr="00BE682F">
        <w:trPr>
          <w:trHeight w:val="7663"/>
        </w:trPr>
        <w:tc>
          <w:tcPr>
            <w:tcW w:w="8640" w:type="dxa"/>
          </w:tcPr>
          <w:p w14:paraId="33956F92" w14:textId="77777777" w:rsidR="00490208" w:rsidRDefault="00490208" w:rsidP="00BE682F">
            <w:pPr>
              <w:jc w:val="both"/>
              <w:rPr>
                <w:rFonts w:ascii="Arial" w:hAnsi="Arial" w:cs="Arial"/>
                <w:b/>
                <w:sz w:val="22"/>
                <w:szCs w:val="22"/>
                <w:lang w:eastAsia="zh-TW"/>
              </w:rPr>
            </w:pPr>
          </w:p>
          <w:p w14:paraId="06E5FB73" w14:textId="77777777" w:rsidR="00695860" w:rsidRDefault="00695860" w:rsidP="00695860">
            <w:pPr>
              <w:jc w:val="both"/>
              <w:rPr>
                <w:rFonts w:ascii="Arial" w:hAnsi="Arial" w:cs="Arial"/>
                <w:sz w:val="22"/>
                <w:szCs w:val="22"/>
                <w:lang w:eastAsia="zh-TW"/>
              </w:rPr>
            </w:pPr>
            <w:r>
              <w:rPr>
                <w:rFonts w:ascii="Arial" w:hAnsi="Arial" w:cs="Arial" w:hint="eastAsia"/>
                <w:sz w:val="22"/>
                <w:szCs w:val="22"/>
                <w:lang w:eastAsia="zh-TW"/>
              </w:rPr>
              <w:t xml:space="preserve">Background: </w:t>
            </w:r>
            <w:r w:rsidR="005C4CBA">
              <w:rPr>
                <w:rFonts w:ascii="Arial" w:hAnsi="Arial" w:cs="Arial" w:hint="eastAsia"/>
                <w:sz w:val="22"/>
                <w:szCs w:val="22"/>
                <w:lang w:eastAsia="zh-TW"/>
              </w:rPr>
              <w:t>Under climate change, heat waves have occurred more frequently with record-breaking temperature in recent years worldwide. Outdoor workers are exposed to high heat stress under such conditions</w:t>
            </w:r>
            <w:r w:rsidR="00B21B8E">
              <w:rPr>
                <w:rFonts w:ascii="Arial" w:hAnsi="Arial" w:cs="Arial" w:hint="eastAsia"/>
                <w:sz w:val="22"/>
                <w:szCs w:val="22"/>
                <w:lang w:eastAsia="zh-TW"/>
              </w:rPr>
              <w:t>; up to now, there is no official regulation/measure to protect them</w:t>
            </w:r>
            <w:r w:rsidR="005C4CBA">
              <w:rPr>
                <w:rFonts w:ascii="Arial" w:hAnsi="Arial" w:cs="Arial" w:hint="eastAsia"/>
                <w:sz w:val="22"/>
                <w:szCs w:val="22"/>
                <w:lang w:eastAsia="zh-TW"/>
              </w:rPr>
              <w:t xml:space="preserve">. Therefore, consensus </w:t>
            </w:r>
            <w:proofErr w:type="gramStart"/>
            <w:r w:rsidR="005C4CBA">
              <w:rPr>
                <w:rFonts w:ascii="Arial" w:hAnsi="Arial" w:cs="Arial" w:hint="eastAsia"/>
                <w:sz w:val="22"/>
                <w:szCs w:val="22"/>
                <w:lang w:eastAsia="zh-TW"/>
              </w:rPr>
              <w:t>were</w:t>
            </w:r>
            <w:proofErr w:type="gramEnd"/>
            <w:r w:rsidR="005C4CBA">
              <w:rPr>
                <w:rFonts w:ascii="Arial" w:hAnsi="Arial" w:cs="Arial" w:hint="eastAsia"/>
                <w:sz w:val="22"/>
                <w:szCs w:val="22"/>
                <w:lang w:eastAsia="zh-TW"/>
              </w:rPr>
              <w:t xml:space="preserve"> built with a series of meetings among Central Weather Bureau, Ministry of </w:t>
            </w:r>
            <w:proofErr w:type="spellStart"/>
            <w:r w:rsidR="005C4CBA">
              <w:rPr>
                <w:rFonts w:ascii="Arial" w:hAnsi="Arial" w:cs="Arial" w:hint="eastAsia"/>
                <w:sz w:val="22"/>
                <w:szCs w:val="22"/>
                <w:lang w:eastAsia="zh-TW"/>
              </w:rPr>
              <w:t>Labor</w:t>
            </w:r>
            <w:proofErr w:type="spellEnd"/>
            <w:r w:rsidR="005C4CBA">
              <w:rPr>
                <w:rFonts w:ascii="Arial" w:hAnsi="Arial" w:cs="Arial" w:hint="eastAsia"/>
                <w:sz w:val="22"/>
                <w:szCs w:val="22"/>
                <w:lang w:eastAsia="zh-TW"/>
              </w:rPr>
              <w:t xml:space="preserve">, and Ministry of Health and Welfare in Taiwan to </w:t>
            </w:r>
            <w:r>
              <w:rPr>
                <w:rFonts w:ascii="Arial" w:hAnsi="Arial" w:cs="Arial" w:hint="eastAsia"/>
                <w:sz w:val="22"/>
                <w:szCs w:val="22"/>
                <w:lang w:eastAsia="zh-TW"/>
              </w:rPr>
              <w:t>assess</w:t>
            </w:r>
            <w:r w:rsidR="005C4CBA">
              <w:rPr>
                <w:rFonts w:ascii="Arial" w:hAnsi="Arial" w:cs="Arial" w:hint="eastAsia"/>
                <w:sz w:val="22"/>
                <w:szCs w:val="22"/>
                <w:lang w:eastAsia="zh-TW"/>
              </w:rPr>
              <w:t xml:space="preserve"> the current exposure levels of heat stress of outdoor construction workers and to </w:t>
            </w:r>
            <w:r>
              <w:rPr>
                <w:rFonts w:ascii="Arial" w:hAnsi="Arial" w:cs="Arial" w:hint="eastAsia"/>
                <w:sz w:val="22"/>
                <w:szCs w:val="22"/>
                <w:lang w:eastAsia="zh-TW"/>
              </w:rPr>
              <w:t xml:space="preserve">evaluate outdoor workers' understanding of heat stress protection practices in the workplace, </w:t>
            </w:r>
            <w:r w:rsidRPr="00A918EF">
              <w:rPr>
                <w:rFonts w:ascii="Arial" w:hAnsi="Arial" w:cs="Arial"/>
                <w:sz w:val="22"/>
                <w:szCs w:val="22"/>
                <w:lang w:eastAsia="zh-TW"/>
              </w:rPr>
              <w:t>as the scientific basis to prevent heat-related casualty</w:t>
            </w:r>
            <w:r>
              <w:rPr>
                <w:rFonts w:ascii="Arial" w:hAnsi="Arial" w:cs="Arial" w:hint="eastAsia"/>
                <w:sz w:val="22"/>
                <w:szCs w:val="22"/>
                <w:lang w:eastAsia="zh-TW"/>
              </w:rPr>
              <w:t xml:space="preserve">. </w:t>
            </w:r>
          </w:p>
          <w:p w14:paraId="3FEC223A" w14:textId="77777777" w:rsidR="00A918EF" w:rsidRPr="00A918EF" w:rsidRDefault="00695860" w:rsidP="00695860">
            <w:pPr>
              <w:jc w:val="both"/>
              <w:rPr>
                <w:rFonts w:ascii="Arial" w:hAnsi="Arial" w:cs="Arial"/>
                <w:sz w:val="22"/>
                <w:szCs w:val="22"/>
                <w:lang w:eastAsia="zh-TW"/>
              </w:rPr>
            </w:pPr>
            <w:r>
              <w:rPr>
                <w:rFonts w:ascii="Arial" w:hAnsi="Arial" w:cs="Arial" w:hint="eastAsia"/>
                <w:sz w:val="22"/>
                <w:szCs w:val="22"/>
                <w:lang w:eastAsia="zh-TW"/>
              </w:rPr>
              <w:t xml:space="preserve">Methods: The current heat stress indicator in the workplace is wet-bulb globe temperature (WBGT). </w:t>
            </w:r>
            <w:r w:rsidR="00A918EF" w:rsidRPr="00A918EF">
              <w:rPr>
                <w:rFonts w:ascii="Arial" w:hAnsi="Arial" w:cs="Arial"/>
                <w:sz w:val="22"/>
                <w:szCs w:val="22"/>
                <w:lang w:eastAsia="zh-TW"/>
              </w:rPr>
              <w:t>Fifty workers from five outdoor construction site</w:t>
            </w:r>
            <w:r w:rsidR="00B21B8E">
              <w:rPr>
                <w:rFonts w:ascii="Arial" w:hAnsi="Arial" w:cs="Arial" w:hint="eastAsia"/>
                <w:sz w:val="22"/>
                <w:szCs w:val="22"/>
                <w:lang w:eastAsia="zh-TW"/>
              </w:rPr>
              <w:t>s</w:t>
            </w:r>
            <w:r w:rsidR="00A918EF" w:rsidRPr="00A918EF">
              <w:rPr>
                <w:rFonts w:ascii="Arial" w:hAnsi="Arial" w:cs="Arial"/>
                <w:sz w:val="22"/>
                <w:szCs w:val="22"/>
                <w:lang w:eastAsia="zh-TW"/>
              </w:rPr>
              <w:t xml:space="preserve"> were </w:t>
            </w:r>
            <w:r w:rsidR="00CE7F08">
              <w:rPr>
                <w:rFonts w:ascii="Arial" w:hAnsi="Arial" w:cs="Arial" w:hint="eastAsia"/>
                <w:sz w:val="22"/>
                <w:szCs w:val="22"/>
                <w:lang w:eastAsia="zh-TW"/>
              </w:rPr>
              <w:t>recruited</w:t>
            </w:r>
            <w:r w:rsidR="00A918EF" w:rsidRPr="00A918EF">
              <w:rPr>
                <w:rFonts w:ascii="Arial" w:hAnsi="Arial" w:cs="Arial"/>
                <w:sz w:val="22"/>
                <w:szCs w:val="22"/>
                <w:lang w:eastAsia="zh-TW"/>
              </w:rPr>
              <w:t xml:space="preserve"> during July and </w:t>
            </w:r>
            <w:proofErr w:type="gramStart"/>
            <w:r w:rsidR="00A918EF" w:rsidRPr="00A918EF">
              <w:rPr>
                <w:rFonts w:ascii="Arial" w:hAnsi="Arial" w:cs="Arial"/>
                <w:sz w:val="22"/>
                <w:szCs w:val="22"/>
                <w:lang w:eastAsia="zh-TW"/>
              </w:rPr>
              <w:t>August,</w:t>
            </w:r>
            <w:proofErr w:type="gramEnd"/>
            <w:r w:rsidR="00A918EF" w:rsidRPr="00A918EF">
              <w:rPr>
                <w:rFonts w:ascii="Arial" w:hAnsi="Arial" w:cs="Arial"/>
                <w:sz w:val="22"/>
                <w:szCs w:val="22"/>
                <w:lang w:eastAsia="zh-TW"/>
              </w:rPr>
              <w:t xml:space="preserve"> 2016</w:t>
            </w:r>
            <w:r w:rsidR="00A7635D">
              <w:rPr>
                <w:rFonts w:ascii="Arial" w:hAnsi="Arial" w:cs="Arial" w:hint="eastAsia"/>
                <w:sz w:val="22"/>
                <w:szCs w:val="22"/>
                <w:lang w:eastAsia="zh-TW"/>
              </w:rPr>
              <w:t xml:space="preserve">, with more than 15 different </w:t>
            </w:r>
            <w:r w:rsidR="00CE7F08">
              <w:rPr>
                <w:rFonts w:ascii="Arial" w:hAnsi="Arial" w:cs="Arial" w:hint="eastAsia"/>
                <w:sz w:val="22"/>
                <w:szCs w:val="22"/>
                <w:lang w:eastAsia="zh-TW"/>
              </w:rPr>
              <w:t>job</w:t>
            </w:r>
            <w:r w:rsidR="00A7635D">
              <w:rPr>
                <w:rFonts w:ascii="Arial" w:hAnsi="Arial" w:cs="Arial" w:hint="eastAsia"/>
                <w:sz w:val="22"/>
                <w:szCs w:val="22"/>
                <w:lang w:eastAsia="zh-TW"/>
              </w:rPr>
              <w:t xml:space="preserve"> tasks</w:t>
            </w:r>
            <w:r w:rsidR="00A918EF" w:rsidRPr="00A918EF">
              <w:rPr>
                <w:rFonts w:ascii="Arial" w:hAnsi="Arial" w:cs="Arial"/>
                <w:sz w:val="22"/>
                <w:szCs w:val="22"/>
                <w:lang w:eastAsia="zh-TW"/>
              </w:rPr>
              <w:t xml:space="preserve">. </w:t>
            </w:r>
            <w:r w:rsidR="00CE7F08">
              <w:rPr>
                <w:rFonts w:ascii="Arial" w:hAnsi="Arial" w:cs="Arial" w:hint="eastAsia"/>
                <w:sz w:val="22"/>
                <w:szCs w:val="22"/>
                <w:lang w:eastAsia="zh-TW"/>
              </w:rPr>
              <w:t>Observations were collected for w</w:t>
            </w:r>
            <w:r w:rsidR="00A918EF" w:rsidRPr="00A918EF">
              <w:rPr>
                <w:rFonts w:ascii="Arial" w:hAnsi="Arial" w:cs="Arial"/>
                <w:sz w:val="22"/>
                <w:szCs w:val="22"/>
                <w:lang w:eastAsia="zh-TW"/>
              </w:rPr>
              <w:t xml:space="preserve">orkers' </w:t>
            </w:r>
            <w:r w:rsidR="00CE7F08" w:rsidRPr="00A918EF">
              <w:rPr>
                <w:rFonts w:ascii="Arial" w:hAnsi="Arial" w:cs="Arial"/>
                <w:sz w:val="22"/>
                <w:szCs w:val="22"/>
                <w:lang w:eastAsia="zh-TW"/>
              </w:rPr>
              <w:t xml:space="preserve">WBGT </w:t>
            </w:r>
            <w:r w:rsidR="00A918EF" w:rsidRPr="00A918EF">
              <w:rPr>
                <w:rFonts w:ascii="Arial" w:hAnsi="Arial" w:cs="Arial"/>
                <w:sz w:val="22"/>
                <w:szCs w:val="22"/>
                <w:lang w:eastAsia="zh-TW"/>
              </w:rPr>
              <w:t xml:space="preserve">exposures by wearable sensing devices, </w:t>
            </w:r>
            <w:r w:rsidR="00CE7F08">
              <w:rPr>
                <w:rFonts w:ascii="Arial" w:hAnsi="Arial" w:cs="Arial" w:hint="eastAsia"/>
                <w:sz w:val="22"/>
                <w:szCs w:val="22"/>
                <w:lang w:eastAsia="zh-TW"/>
              </w:rPr>
              <w:t xml:space="preserve">with </w:t>
            </w:r>
            <w:r w:rsidR="00A918EF" w:rsidRPr="00A918EF">
              <w:rPr>
                <w:rFonts w:ascii="Arial" w:hAnsi="Arial" w:cs="Arial"/>
                <w:sz w:val="22"/>
                <w:szCs w:val="22"/>
                <w:lang w:eastAsia="zh-TW"/>
              </w:rPr>
              <w:t xml:space="preserve">on-site monitoring of meteorological parameters (temperature, humidity, solar radiation, and wind speed), </w:t>
            </w:r>
            <w:r w:rsidR="00CE7F08">
              <w:rPr>
                <w:rFonts w:ascii="Arial" w:hAnsi="Arial" w:cs="Arial" w:hint="eastAsia"/>
                <w:sz w:val="22"/>
                <w:szCs w:val="22"/>
                <w:lang w:eastAsia="zh-TW"/>
              </w:rPr>
              <w:t xml:space="preserve">and using </w:t>
            </w:r>
            <w:r w:rsidR="00A918EF" w:rsidRPr="00A918EF">
              <w:rPr>
                <w:rFonts w:ascii="Arial" w:hAnsi="Arial" w:cs="Arial"/>
                <w:sz w:val="22"/>
                <w:szCs w:val="22"/>
                <w:lang w:eastAsia="zh-TW"/>
              </w:rPr>
              <w:t xml:space="preserve">task description questionnaires. </w:t>
            </w:r>
            <w:r>
              <w:rPr>
                <w:rFonts w:ascii="Arial" w:hAnsi="Arial" w:cs="Arial" w:hint="eastAsia"/>
                <w:sz w:val="22"/>
                <w:szCs w:val="22"/>
                <w:lang w:eastAsia="zh-TW"/>
              </w:rPr>
              <w:t xml:space="preserve">The current heat-stress prevention practices during working hours were also evaluated. </w:t>
            </w:r>
          </w:p>
          <w:p w14:paraId="60E9CE6E" w14:textId="77777777" w:rsidR="00A918EF" w:rsidRPr="00A918EF" w:rsidRDefault="00A918EF" w:rsidP="00A918EF">
            <w:pPr>
              <w:jc w:val="both"/>
              <w:rPr>
                <w:rFonts w:ascii="Arial" w:hAnsi="Arial" w:cs="Arial"/>
                <w:sz w:val="22"/>
                <w:szCs w:val="22"/>
                <w:lang w:eastAsia="zh-TW"/>
              </w:rPr>
            </w:pPr>
            <w:r w:rsidRPr="00A918EF">
              <w:rPr>
                <w:rFonts w:ascii="Arial" w:hAnsi="Arial" w:cs="Arial" w:hint="eastAsia"/>
                <w:sz w:val="22"/>
                <w:szCs w:val="22"/>
                <w:lang w:eastAsia="zh-TW"/>
              </w:rPr>
              <w:t>Results: The average WBGT exposure of individual workers were 24.5-40.0</w:t>
            </w:r>
            <w:r w:rsidRPr="00A918EF">
              <w:rPr>
                <w:rFonts w:ascii="Arial" w:hAnsi="Arial" w:cs="Arial" w:hint="eastAsia"/>
                <w:sz w:val="22"/>
                <w:szCs w:val="22"/>
                <w:lang w:eastAsia="zh-TW"/>
              </w:rPr>
              <w:t>℃</w:t>
            </w:r>
            <w:r w:rsidRPr="00A918EF">
              <w:rPr>
                <w:rFonts w:ascii="Arial" w:hAnsi="Arial" w:cs="Arial" w:hint="eastAsia"/>
                <w:sz w:val="22"/>
                <w:szCs w:val="22"/>
                <w:lang w:eastAsia="zh-TW"/>
              </w:rPr>
              <w:t>, during on average 5.1 working hours. Most workers were exposed to WBGT exceeding 32.2</w:t>
            </w:r>
            <w:r w:rsidRPr="00A918EF">
              <w:rPr>
                <w:rFonts w:ascii="Arial" w:hAnsi="Arial" w:cs="Arial" w:hint="eastAsia"/>
                <w:sz w:val="22"/>
                <w:szCs w:val="22"/>
                <w:lang w:eastAsia="zh-TW"/>
              </w:rPr>
              <w:t>℃</w:t>
            </w:r>
            <w:r w:rsidRPr="00A918EF">
              <w:rPr>
                <w:rFonts w:ascii="Arial" w:hAnsi="Arial" w:cs="Arial" w:hint="eastAsia"/>
                <w:sz w:val="22"/>
                <w:szCs w:val="22"/>
                <w:lang w:eastAsia="zh-TW"/>
              </w:rPr>
              <w:t>, the black-flagged threshold, for more than 65% of their working time. Their exposures were higher than WBGT obtained from on-site monitoring and nearby governmental monitoring stations with the maximum difference 10</w:t>
            </w:r>
            <w:r w:rsidRPr="00A918EF">
              <w:rPr>
                <w:rFonts w:ascii="Arial" w:hAnsi="Arial" w:cs="Arial" w:hint="eastAsia"/>
                <w:sz w:val="22"/>
                <w:szCs w:val="22"/>
                <w:lang w:eastAsia="zh-TW"/>
              </w:rPr>
              <w:t>℃</w:t>
            </w:r>
            <w:r w:rsidRPr="00A918EF">
              <w:rPr>
                <w:rFonts w:ascii="Arial" w:hAnsi="Arial" w:cs="Arial" w:hint="eastAsia"/>
                <w:sz w:val="22"/>
                <w:szCs w:val="22"/>
                <w:lang w:eastAsia="zh-TW"/>
              </w:rPr>
              <w:t xml:space="preserve"> and average difference 4</w:t>
            </w:r>
            <w:r w:rsidRPr="00A918EF">
              <w:rPr>
                <w:rFonts w:ascii="Arial" w:hAnsi="Arial" w:cs="Arial" w:hint="eastAsia"/>
                <w:sz w:val="22"/>
                <w:szCs w:val="22"/>
                <w:lang w:eastAsia="zh-TW"/>
              </w:rPr>
              <w:t>℃</w:t>
            </w:r>
            <w:r w:rsidRPr="00A918EF">
              <w:rPr>
                <w:rFonts w:ascii="Arial" w:hAnsi="Arial" w:cs="Arial" w:hint="eastAsia"/>
                <w:sz w:val="22"/>
                <w:szCs w:val="22"/>
                <w:lang w:eastAsia="zh-TW"/>
              </w:rPr>
              <w:t xml:space="preserve">. </w:t>
            </w:r>
            <w:r w:rsidR="00695860">
              <w:rPr>
                <w:rFonts w:ascii="Arial" w:hAnsi="Arial" w:cs="Arial" w:hint="eastAsia"/>
                <w:sz w:val="22"/>
                <w:szCs w:val="22"/>
                <w:lang w:eastAsia="zh-TW"/>
              </w:rPr>
              <w:t xml:space="preserve">Most of </w:t>
            </w:r>
            <w:r w:rsidR="00CE7F08">
              <w:rPr>
                <w:rFonts w:ascii="Arial" w:hAnsi="Arial" w:cs="Arial" w:hint="eastAsia"/>
                <w:sz w:val="22"/>
                <w:szCs w:val="22"/>
                <w:lang w:eastAsia="zh-TW"/>
              </w:rPr>
              <w:t>subjects</w:t>
            </w:r>
            <w:r w:rsidR="00695860">
              <w:rPr>
                <w:rFonts w:ascii="Arial" w:hAnsi="Arial" w:cs="Arial" w:hint="eastAsia"/>
                <w:sz w:val="22"/>
                <w:szCs w:val="22"/>
                <w:lang w:eastAsia="zh-TW"/>
              </w:rPr>
              <w:t xml:space="preserve"> knew about the seriousness of </w:t>
            </w:r>
            <w:r w:rsidR="00A7635D">
              <w:rPr>
                <w:rFonts w:ascii="Arial" w:hAnsi="Arial" w:cs="Arial" w:hint="eastAsia"/>
                <w:sz w:val="22"/>
                <w:szCs w:val="22"/>
                <w:lang w:eastAsia="zh-TW"/>
              </w:rPr>
              <w:t xml:space="preserve">heat-stress exposure and some took responsive </w:t>
            </w:r>
            <w:r w:rsidR="00CE7F08">
              <w:rPr>
                <w:rFonts w:ascii="Arial" w:hAnsi="Arial" w:cs="Arial" w:hint="eastAsia"/>
                <w:sz w:val="22"/>
                <w:szCs w:val="22"/>
                <w:lang w:eastAsia="zh-TW"/>
              </w:rPr>
              <w:t>actions</w:t>
            </w:r>
            <w:r w:rsidR="00A7635D">
              <w:rPr>
                <w:rFonts w:ascii="Arial" w:hAnsi="Arial" w:cs="Arial" w:hint="eastAsia"/>
                <w:sz w:val="22"/>
                <w:szCs w:val="22"/>
                <w:lang w:eastAsia="zh-TW"/>
              </w:rPr>
              <w:t xml:space="preserve"> during hot days to reduce health risks at an individual basis. The information of on-site heat-stress monitoring would assist managers and workers to take </w:t>
            </w:r>
            <w:r w:rsidR="00CE7F08">
              <w:rPr>
                <w:rFonts w:ascii="Arial" w:hAnsi="Arial" w:cs="Arial" w:hint="eastAsia"/>
                <w:sz w:val="22"/>
                <w:szCs w:val="22"/>
                <w:lang w:eastAsia="zh-TW"/>
              </w:rPr>
              <w:t xml:space="preserve">immediate </w:t>
            </w:r>
            <w:r w:rsidR="00A7635D">
              <w:rPr>
                <w:rFonts w:ascii="Arial" w:hAnsi="Arial" w:cs="Arial" w:hint="eastAsia"/>
                <w:sz w:val="22"/>
                <w:szCs w:val="22"/>
                <w:lang w:eastAsia="zh-TW"/>
              </w:rPr>
              <w:t xml:space="preserve">responsive actions. </w:t>
            </w:r>
          </w:p>
          <w:p w14:paraId="04A1371E" w14:textId="77777777" w:rsidR="00A918EF" w:rsidRPr="00A918EF" w:rsidRDefault="00A7635D" w:rsidP="00A918EF">
            <w:pPr>
              <w:jc w:val="both"/>
              <w:rPr>
                <w:rFonts w:ascii="Arial" w:hAnsi="Arial" w:cs="Arial"/>
                <w:sz w:val="22"/>
                <w:szCs w:val="22"/>
                <w:lang w:eastAsia="zh-TW"/>
              </w:rPr>
            </w:pPr>
            <w:r>
              <w:rPr>
                <w:rFonts w:ascii="Arial" w:hAnsi="Arial" w:cs="Arial" w:hint="eastAsia"/>
                <w:sz w:val="22"/>
                <w:szCs w:val="22"/>
                <w:lang w:eastAsia="zh-TW"/>
              </w:rPr>
              <w:t>Conclusion</w:t>
            </w:r>
            <w:r w:rsidR="00A918EF" w:rsidRPr="00A918EF">
              <w:rPr>
                <w:rFonts w:ascii="Arial" w:hAnsi="Arial" w:cs="Arial"/>
                <w:sz w:val="22"/>
                <w:szCs w:val="22"/>
                <w:lang w:eastAsia="zh-TW"/>
              </w:rPr>
              <w:t xml:space="preserve">: </w:t>
            </w:r>
            <w:r>
              <w:rPr>
                <w:rFonts w:ascii="Arial" w:hAnsi="Arial" w:cs="Arial" w:hint="eastAsia"/>
                <w:sz w:val="22"/>
                <w:szCs w:val="22"/>
                <w:lang w:eastAsia="zh-TW"/>
              </w:rPr>
              <w:t xml:space="preserve">Most subjects </w:t>
            </w:r>
            <w:r w:rsidR="00B21B8E">
              <w:rPr>
                <w:rFonts w:ascii="Arial" w:hAnsi="Arial" w:cs="Arial" w:hint="eastAsia"/>
                <w:sz w:val="22"/>
                <w:szCs w:val="22"/>
                <w:lang w:eastAsia="zh-TW"/>
              </w:rPr>
              <w:t xml:space="preserve">were exposed to high WBGT levels; some were in potentially dangerous </w:t>
            </w:r>
            <w:r w:rsidR="003C7D46">
              <w:rPr>
                <w:rFonts w:ascii="Arial" w:hAnsi="Arial" w:cs="Arial" w:hint="eastAsia"/>
                <w:sz w:val="22"/>
                <w:szCs w:val="22"/>
                <w:lang w:eastAsia="zh-TW"/>
              </w:rPr>
              <w:t>conditions</w:t>
            </w:r>
            <w:r w:rsidR="00B21B8E">
              <w:rPr>
                <w:rFonts w:ascii="Arial" w:hAnsi="Arial" w:cs="Arial" w:hint="eastAsia"/>
                <w:sz w:val="22"/>
                <w:szCs w:val="22"/>
                <w:lang w:eastAsia="zh-TW"/>
              </w:rPr>
              <w:t xml:space="preserve">. </w:t>
            </w:r>
            <w:r>
              <w:rPr>
                <w:rFonts w:ascii="Arial" w:hAnsi="Arial" w:cs="Arial" w:hint="eastAsia"/>
                <w:sz w:val="22"/>
                <w:szCs w:val="22"/>
                <w:lang w:eastAsia="zh-TW"/>
              </w:rPr>
              <w:t xml:space="preserve">To effectively reduce heat stress risks of outdoor workers, establishing a heat-stress warning system by central government </w:t>
            </w:r>
            <w:r w:rsidR="001F6632">
              <w:rPr>
                <w:rFonts w:ascii="Arial" w:hAnsi="Arial" w:cs="Arial" w:hint="eastAsia"/>
                <w:sz w:val="22"/>
                <w:szCs w:val="22"/>
                <w:lang w:eastAsia="zh-TW"/>
              </w:rPr>
              <w:t xml:space="preserve">could give </w:t>
            </w:r>
            <w:r w:rsidR="00CE7F08">
              <w:rPr>
                <w:rFonts w:ascii="Arial" w:hAnsi="Arial" w:cs="Arial" w:hint="eastAsia"/>
                <w:sz w:val="22"/>
                <w:szCs w:val="22"/>
                <w:lang w:eastAsia="zh-TW"/>
              </w:rPr>
              <w:t xml:space="preserve">them </w:t>
            </w:r>
            <w:r w:rsidR="001F6632">
              <w:rPr>
                <w:rFonts w:ascii="Arial" w:hAnsi="Arial" w:cs="Arial" w:hint="eastAsia"/>
                <w:sz w:val="22"/>
                <w:szCs w:val="22"/>
                <w:lang w:eastAsia="zh-TW"/>
              </w:rPr>
              <w:t xml:space="preserve">a general guidance. In addition, establishing </w:t>
            </w:r>
            <w:r>
              <w:rPr>
                <w:rFonts w:ascii="Arial" w:hAnsi="Arial" w:cs="Arial" w:hint="eastAsia"/>
                <w:sz w:val="22"/>
                <w:szCs w:val="22"/>
                <w:lang w:eastAsia="zh-TW"/>
              </w:rPr>
              <w:t>a</w:t>
            </w:r>
            <w:r w:rsidR="001F6632">
              <w:rPr>
                <w:rFonts w:ascii="Arial" w:hAnsi="Arial" w:cs="Arial" w:hint="eastAsia"/>
                <w:sz w:val="22"/>
                <w:szCs w:val="22"/>
                <w:lang w:eastAsia="zh-TW"/>
              </w:rPr>
              <w:t>n on-site WBGT monitoring in the workplace would assist managers and workers to take responsive actions for real-time self-protection.</w:t>
            </w:r>
            <w:r w:rsidR="00A918EF" w:rsidRPr="00A918EF">
              <w:rPr>
                <w:rFonts w:ascii="Arial" w:hAnsi="Arial" w:cs="Arial"/>
                <w:sz w:val="22"/>
                <w:szCs w:val="22"/>
                <w:lang w:eastAsia="zh-TW"/>
              </w:rPr>
              <w:t xml:space="preserve"> </w:t>
            </w:r>
          </w:p>
          <w:p w14:paraId="37CC359E" w14:textId="77777777" w:rsidR="00A918EF" w:rsidRDefault="00A918EF" w:rsidP="00BE682F">
            <w:pPr>
              <w:jc w:val="both"/>
              <w:rPr>
                <w:rFonts w:ascii="Arial" w:hAnsi="Arial" w:cs="Arial"/>
                <w:b/>
                <w:sz w:val="22"/>
                <w:szCs w:val="22"/>
                <w:lang w:eastAsia="zh-TW"/>
              </w:rPr>
            </w:pPr>
          </w:p>
          <w:p w14:paraId="3031BF53" w14:textId="77777777" w:rsidR="00490208" w:rsidRDefault="00490208" w:rsidP="00BE682F">
            <w:pPr>
              <w:jc w:val="both"/>
              <w:rPr>
                <w:rFonts w:ascii="Arial" w:hAnsi="Arial" w:cs="Arial"/>
                <w:b/>
                <w:sz w:val="22"/>
                <w:szCs w:val="22"/>
              </w:rPr>
            </w:pPr>
            <w:r>
              <w:rPr>
                <w:rFonts w:ascii="Arial" w:hAnsi="Arial" w:cs="Arial"/>
                <w:b/>
                <w:sz w:val="22"/>
                <w:szCs w:val="22"/>
              </w:rPr>
              <w:t>General Objective</w:t>
            </w:r>
          </w:p>
          <w:p w14:paraId="7F858D38" w14:textId="77777777" w:rsidR="00490208" w:rsidRDefault="00A918EF" w:rsidP="00BE682F">
            <w:pPr>
              <w:jc w:val="both"/>
              <w:rPr>
                <w:rFonts w:ascii="Arial" w:hAnsi="Arial" w:cs="Arial"/>
                <w:sz w:val="22"/>
                <w:szCs w:val="22"/>
                <w:lang w:eastAsia="zh-TW"/>
              </w:rPr>
            </w:pPr>
            <w:r>
              <w:rPr>
                <w:rFonts w:ascii="Arial" w:hAnsi="Arial" w:cs="Arial" w:hint="eastAsia"/>
                <w:sz w:val="22"/>
                <w:szCs w:val="22"/>
                <w:lang w:eastAsia="zh-TW"/>
              </w:rPr>
              <w:t xml:space="preserve">To reduce </w:t>
            </w:r>
            <w:r w:rsidR="001F6632">
              <w:rPr>
                <w:rFonts w:ascii="Arial" w:hAnsi="Arial" w:cs="Arial" w:hint="eastAsia"/>
                <w:sz w:val="22"/>
                <w:szCs w:val="22"/>
                <w:lang w:eastAsia="zh-TW"/>
              </w:rPr>
              <w:t xml:space="preserve">heat-stress </w:t>
            </w:r>
            <w:r>
              <w:rPr>
                <w:rFonts w:ascii="Arial" w:hAnsi="Arial" w:cs="Arial" w:hint="eastAsia"/>
                <w:sz w:val="22"/>
                <w:szCs w:val="22"/>
                <w:lang w:eastAsia="zh-TW"/>
              </w:rPr>
              <w:t>health risks of outdoor workers under climate change</w:t>
            </w:r>
          </w:p>
          <w:p w14:paraId="418794C8" w14:textId="77777777" w:rsidR="00490208" w:rsidRDefault="00490208" w:rsidP="00BE682F">
            <w:pPr>
              <w:jc w:val="both"/>
              <w:rPr>
                <w:rFonts w:ascii="Arial" w:hAnsi="Arial" w:cs="Arial"/>
                <w:sz w:val="22"/>
                <w:szCs w:val="22"/>
              </w:rPr>
            </w:pPr>
          </w:p>
          <w:p w14:paraId="096384D1" w14:textId="77777777" w:rsidR="00490208" w:rsidRDefault="00490208" w:rsidP="00BE682F">
            <w:pPr>
              <w:jc w:val="both"/>
              <w:rPr>
                <w:rFonts w:ascii="Arial" w:hAnsi="Arial" w:cs="Arial"/>
                <w:b/>
                <w:sz w:val="22"/>
                <w:szCs w:val="22"/>
              </w:rPr>
            </w:pPr>
            <w:r>
              <w:rPr>
                <w:rFonts w:ascii="Arial" w:hAnsi="Arial" w:cs="Arial"/>
                <w:b/>
                <w:sz w:val="22"/>
                <w:szCs w:val="22"/>
              </w:rPr>
              <w:t>Proposed format of the session</w:t>
            </w:r>
          </w:p>
          <w:p w14:paraId="49EAF654" w14:textId="77777777" w:rsidR="004709C6" w:rsidRPr="002F7612" w:rsidRDefault="004709C6" w:rsidP="004709C6">
            <w:pPr>
              <w:jc w:val="both"/>
              <w:rPr>
                <w:rFonts w:ascii="Arial" w:hAnsi="Arial" w:cs="Arial"/>
                <w:sz w:val="22"/>
                <w:szCs w:val="22"/>
              </w:rPr>
            </w:pPr>
            <w:r w:rsidRPr="00A666FF">
              <w:rPr>
                <w:rFonts w:ascii="Arial" w:hAnsi="Arial" w:cs="Arial"/>
                <w:sz w:val="22"/>
                <w:szCs w:val="22"/>
              </w:rPr>
              <w:t>Symposium: Short presentations by experts who will offer different perspectives</w:t>
            </w:r>
            <w:r>
              <w:rPr>
                <w:rFonts w:ascii="Arial" w:hAnsi="Arial" w:cs="Arial"/>
                <w:sz w:val="22"/>
                <w:szCs w:val="22"/>
              </w:rPr>
              <w:t xml:space="preserve"> </w:t>
            </w:r>
            <w:r w:rsidRPr="00A666FF">
              <w:rPr>
                <w:rFonts w:ascii="Arial" w:hAnsi="Arial" w:cs="Arial"/>
                <w:sz w:val="22"/>
                <w:szCs w:val="22"/>
              </w:rPr>
              <w:t xml:space="preserve">on health literacy and planetary health, followed by questions and discussion from the audience </w:t>
            </w:r>
          </w:p>
          <w:p w14:paraId="55F8DB64" w14:textId="77777777" w:rsidR="00490208" w:rsidRDefault="00490208" w:rsidP="00BE682F">
            <w:pPr>
              <w:jc w:val="both"/>
              <w:rPr>
                <w:rFonts w:ascii="Arial" w:hAnsi="Arial" w:cs="Arial"/>
                <w:b/>
                <w:sz w:val="22"/>
                <w:szCs w:val="22"/>
              </w:rPr>
            </w:pPr>
          </w:p>
          <w:p w14:paraId="4705743A" w14:textId="77777777" w:rsidR="00490208" w:rsidRDefault="00490208" w:rsidP="00BE682F">
            <w:pPr>
              <w:jc w:val="both"/>
              <w:rPr>
                <w:rFonts w:ascii="Arial" w:hAnsi="Arial" w:cs="Arial"/>
                <w:b/>
                <w:sz w:val="22"/>
                <w:szCs w:val="22"/>
              </w:rPr>
            </w:pPr>
            <w:r>
              <w:rPr>
                <w:rFonts w:ascii="Arial" w:hAnsi="Arial" w:cs="Arial"/>
                <w:b/>
                <w:sz w:val="22"/>
                <w:szCs w:val="22"/>
              </w:rPr>
              <w:t>Conference theme and/or subthemes addressed</w:t>
            </w:r>
          </w:p>
          <w:p w14:paraId="3748BA4D" w14:textId="77777777" w:rsidR="00490208" w:rsidRPr="00A918EF" w:rsidRDefault="003458FD" w:rsidP="00BE682F">
            <w:pPr>
              <w:jc w:val="both"/>
              <w:rPr>
                <w:rFonts w:ascii="Arial" w:hAnsi="Arial" w:cs="Arial"/>
                <w:sz w:val="22"/>
                <w:szCs w:val="22"/>
              </w:rPr>
            </w:pPr>
            <w:r>
              <w:rPr>
                <w:rFonts w:ascii="Arial" w:hAnsi="Arial" w:cs="Arial"/>
                <w:sz w:val="22"/>
                <w:szCs w:val="22"/>
              </w:rPr>
              <w:t>Improving Health</w:t>
            </w:r>
            <w:r w:rsidRPr="00B86994">
              <w:rPr>
                <w:rFonts w:ascii="Arial" w:hAnsi="Arial" w:cs="Arial"/>
                <w:sz w:val="22"/>
                <w:szCs w:val="22"/>
              </w:rPr>
              <w:t xml:space="preserve"> Literacy for Climate Change: An Innovative Strategy</w:t>
            </w:r>
            <w:r w:rsidR="00B86994" w:rsidRPr="00B86994">
              <w:rPr>
                <w:rFonts w:ascii="Arial" w:hAnsi="Arial" w:cs="Arial"/>
                <w:sz w:val="22"/>
                <w:szCs w:val="22"/>
              </w:rPr>
              <w:t xml:space="preserve"> </w:t>
            </w:r>
          </w:p>
          <w:p w14:paraId="7C1FDEA8" w14:textId="77777777" w:rsidR="00490208" w:rsidRDefault="00490208" w:rsidP="00BE682F">
            <w:pPr>
              <w:jc w:val="both"/>
              <w:rPr>
                <w:rFonts w:ascii="Arial" w:hAnsi="Arial" w:cs="Arial"/>
                <w:b/>
                <w:sz w:val="22"/>
                <w:szCs w:val="22"/>
              </w:rPr>
            </w:pPr>
          </w:p>
          <w:p w14:paraId="6DADC632" w14:textId="77777777" w:rsidR="00490208" w:rsidRPr="00DA7A71" w:rsidRDefault="00490208" w:rsidP="00BE682F">
            <w:pPr>
              <w:jc w:val="both"/>
              <w:rPr>
                <w:rFonts w:ascii="Arial" w:hAnsi="Arial" w:cs="Arial"/>
                <w:bCs/>
                <w:sz w:val="22"/>
                <w:szCs w:val="22"/>
              </w:rPr>
            </w:pPr>
          </w:p>
        </w:tc>
      </w:tr>
    </w:tbl>
    <w:p w14:paraId="1A2D99F5" w14:textId="6FECC86B" w:rsidR="00F407AD" w:rsidRDefault="00F407AD"/>
    <w:p w14:paraId="69D1A096" w14:textId="77777777" w:rsidR="00FE298E" w:rsidRDefault="00FE298E"/>
    <w:p w14:paraId="62780240" w14:textId="77777777" w:rsidR="00B86994" w:rsidRDefault="00B86994"/>
    <w:tbl>
      <w:tblPr>
        <w:tblStyle w:val="TableGrid"/>
        <w:tblW w:w="8640" w:type="dxa"/>
        <w:tblInd w:w="108" w:type="dxa"/>
        <w:tblLayout w:type="fixed"/>
        <w:tblLook w:val="01E0" w:firstRow="1" w:lastRow="1" w:firstColumn="1" w:lastColumn="1" w:noHBand="0" w:noVBand="0"/>
      </w:tblPr>
      <w:tblGrid>
        <w:gridCol w:w="8640"/>
      </w:tblGrid>
      <w:tr w:rsidR="00F407AD" w:rsidRPr="0003525D" w14:paraId="5285E881" w14:textId="77777777" w:rsidTr="00BE682F">
        <w:tc>
          <w:tcPr>
            <w:tcW w:w="8640" w:type="dxa"/>
          </w:tcPr>
          <w:p w14:paraId="30FB3E92" w14:textId="3E2986F2" w:rsidR="00F407AD" w:rsidRDefault="00F407AD" w:rsidP="00BE682F">
            <w:pPr>
              <w:jc w:val="both"/>
              <w:rPr>
                <w:rFonts w:ascii="Arial" w:hAnsi="Arial" w:cs="Arial"/>
                <w:sz w:val="22"/>
                <w:szCs w:val="22"/>
              </w:rPr>
            </w:pPr>
            <w:r>
              <w:rPr>
                <w:rFonts w:ascii="Arial" w:hAnsi="Arial" w:cs="Arial"/>
                <w:b/>
                <w:sz w:val="22"/>
                <w:szCs w:val="22"/>
              </w:rPr>
              <w:lastRenderedPageBreak/>
              <w:t>Title of Presentation 2</w:t>
            </w:r>
            <w:r w:rsidRPr="00E36AD7">
              <w:rPr>
                <w:rFonts w:ascii="Arial" w:hAnsi="Arial" w:cs="Arial"/>
                <w:b/>
                <w:sz w:val="22"/>
                <w:szCs w:val="22"/>
              </w:rPr>
              <w:t xml:space="preserve"> </w:t>
            </w:r>
          </w:p>
          <w:p w14:paraId="319C4167" w14:textId="77777777" w:rsidR="00DA3EAB" w:rsidRPr="00242808" w:rsidRDefault="00DA3EAB" w:rsidP="00BE682F">
            <w:pPr>
              <w:jc w:val="both"/>
              <w:rPr>
                <w:rFonts w:ascii="Arial" w:hAnsi="Arial" w:cs="Arial"/>
                <w:sz w:val="22"/>
                <w:szCs w:val="22"/>
              </w:rPr>
            </w:pPr>
            <w:r w:rsidRPr="00DA3EAB">
              <w:rPr>
                <w:rFonts w:ascii="Arial" w:hAnsi="Arial" w:cs="Arial"/>
                <w:sz w:val="22"/>
                <w:szCs w:val="22"/>
                <w:lang w:eastAsia="zh-TW"/>
              </w:rPr>
              <w:t>Health Professional Literacy in Response to Climate Change</w:t>
            </w:r>
          </w:p>
        </w:tc>
      </w:tr>
      <w:tr w:rsidR="00F407AD" w:rsidRPr="0003525D" w14:paraId="3B96FB50" w14:textId="77777777" w:rsidTr="00BE682F">
        <w:trPr>
          <w:trHeight w:val="7663"/>
        </w:trPr>
        <w:tc>
          <w:tcPr>
            <w:tcW w:w="8640" w:type="dxa"/>
          </w:tcPr>
          <w:p w14:paraId="76357FC4" w14:textId="7A0BF0F4" w:rsidR="00A52941" w:rsidRDefault="00A52941" w:rsidP="00A52941">
            <w:pPr>
              <w:jc w:val="both"/>
              <w:rPr>
                <w:rFonts w:ascii="Arial" w:hAnsi="Arial" w:cs="Arial"/>
                <w:b/>
                <w:sz w:val="22"/>
                <w:szCs w:val="22"/>
              </w:rPr>
            </w:pPr>
          </w:p>
          <w:p w14:paraId="7D737969" w14:textId="77777777" w:rsidR="004709C6" w:rsidRDefault="004709C6" w:rsidP="004709C6">
            <w:pPr>
              <w:autoSpaceDE w:val="0"/>
              <w:autoSpaceDN w:val="0"/>
              <w:adjustRightInd w:val="0"/>
              <w:rPr>
                <w:rFonts w:ascii="Cambria" w:hAnsi="Cambria"/>
                <w:color w:val="000000"/>
              </w:rPr>
            </w:pPr>
          </w:p>
          <w:p w14:paraId="5205B10C" w14:textId="77777777" w:rsidR="004709C6" w:rsidRPr="004709C6" w:rsidRDefault="004709C6" w:rsidP="004709C6">
            <w:pPr>
              <w:jc w:val="both"/>
              <w:rPr>
                <w:rFonts w:ascii="Arial" w:hAnsi="Arial" w:cs="Arial"/>
                <w:sz w:val="22"/>
                <w:szCs w:val="22"/>
                <w:lang w:eastAsia="zh-TW"/>
              </w:rPr>
            </w:pPr>
            <w:r w:rsidRPr="004709C6">
              <w:rPr>
                <w:rFonts w:ascii="Arial" w:hAnsi="Arial" w:cs="Arial"/>
                <w:sz w:val="22"/>
                <w:szCs w:val="22"/>
                <w:lang w:eastAsia="zh-TW"/>
              </w:rPr>
              <w:t xml:space="preserve">Doctors and other health professionals have a key role to play in raising awareness about climate change and its health consequences.  Because of the increased frequency and intensity of extreme weather events and weather disasters, health professionals need to be prepared to discuss that such disasters are especially harmful to children.  Disasters such as floods and droughts can result in disruption of fresh water and food crops that can exacerbate stunting and malnutrition. Heat waves can put children at risk of heat stress, renal disease, and respiratory illness. Environmental risk factors often act in concert, and the effects of natural disasters are exacerbated by adverse social and economic conditions, particularly poverty and malnutrition. There is new knowledge about the special susceptibility of children to natural disasters: action needs to be taken to allow them to grow up and develop in good health, and to contribute to economic and social development.  Actions are needed to achieve healthier, safer and cleaner environments in the places where children live, learn, work and play. This requires using strategies that are available, building on existing programs and partnerships, translating research and knowledge into protective policies. The focus of health professionals should be on prevention, tackling the causes of disease at their environmental source. Preventive environmental interventions have proven to be effective in protecting children from adverse exposures resulting from climate </w:t>
            </w:r>
            <w:proofErr w:type="gramStart"/>
            <w:r w:rsidRPr="004709C6">
              <w:rPr>
                <w:rFonts w:ascii="Arial" w:hAnsi="Arial" w:cs="Arial"/>
                <w:sz w:val="22"/>
                <w:szCs w:val="22"/>
                <w:lang w:eastAsia="zh-TW"/>
              </w:rPr>
              <w:t>change, and</w:t>
            </w:r>
            <w:proofErr w:type="gramEnd"/>
            <w:r w:rsidRPr="004709C6">
              <w:rPr>
                <w:rFonts w:ascii="Arial" w:hAnsi="Arial" w:cs="Arial"/>
                <w:sz w:val="22"/>
                <w:szCs w:val="22"/>
                <w:lang w:eastAsia="zh-TW"/>
              </w:rPr>
              <w:t xml:space="preserve"> provide a wealth of knowledge and experience from which we can build a strong foundation for informed and effective action, building on tools and mechanisms already available.  Policies targeting protection of children from the health effects of climate change can be a key component within packages of interventions that address health and environment problems in an</w:t>
            </w:r>
            <w:r w:rsidRPr="004709C6">
              <w:rPr>
                <w:rFonts w:ascii="Arial" w:hAnsi="Arial" w:cs="Arial" w:hint="eastAsia"/>
                <w:sz w:val="22"/>
                <w:szCs w:val="22"/>
                <w:lang w:eastAsia="zh-TW"/>
              </w:rPr>
              <w:t xml:space="preserve"> </w:t>
            </w:r>
            <w:r w:rsidRPr="004709C6">
              <w:rPr>
                <w:rFonts w:ascii="Arial" w:hAnsi="Arial" w:cs="Arial"/>
                <w:sz w:val="22"/>
                <w:szCs w:val="22"/>
                <w:lang w:eastAsia="zh-TW"/>
              </w:rPr>
              <w:t>integrated manner.</w:t>
            </w:r>
          </w:p>
          <w:p w14:paraId="3F65F599" w14:textId="77777777" w:rsidR="00F407AD" w:rsidRDefault="00F407AD" w:rsidP="00BE682F">
            <w:pPr>
              <w:jc w:val="both"/>
              <w:rPr>
                <w:rFonts w:ascii="Arial" w:hAnsi="Arial" w:cs="Arial"/>
                <w:b/>
                <w:sz w:val="22"/>
                <w:szCs w:val="22"/>
              </w:rPr>
            </w:pPr>
          </w:p>
          <w:p w14:paraId="458BB910"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1C47636C" w14:textId="77777777" w:rsidR="00F407AD" w:rsidRDefault="004C46B2" w:rsidP="00BE682F">
            <w:pPr>
              <w:jc w:val="both"/>
              <w:rPr>
                <w:rFonts w:ascii="Arial" w:hAnsi="Arial" w:cs="Arial"/>
                <w:sz w:val="22"/>
                <w:szCs w:val="22"/>
                <w:lang w:eastAsia="zh-TW"/>
              </w:rPr>
            </w:pPr>
            <w:r>
              <w:rPr>
                <w:rFonts w:ascii="Arial" w:hAnsi="Arial" w:cs="Arial"/>
                <w:sz w:val="22"/>
                <w:szCs w:val="22"/>
                <w:lang w:eastAsia="zh-TW"/>
              </w:rPr>
              <w:t>T</w:t>
            </w:r>
            <w:r>
              <w:rPr>
                <w:rFonts w:ascii="Arial" w:hAnsi="Arial" w:cs="Arial" w:hint="eastAsia"/>
                <w:sz w:val="22"/>
                <w:szCs w:val="22"/>
                <w:lang w:eastAsia="zh-TW"/>
              </w:rPr>
              <w:t xml:space="preserve">he </w:t>
            </w:r>
            <w:r>
              <w:rPr>
                <w:rFonts w:ascii="Arial" w:hAnsi="Arial" w:cs="Arial"/>
                <w:sz w:val="22"/>
                <w:szCs w:val="22"/>
                <w:lang w:eastAsia="zh-TW"/>
              </w:rPr>
              <w:t>strategy and literacy in response to climate change for vulnerable groups</w:t>
            </w:r>
          </w:p>
          <w:p w14:paraId="79BDDA15" w14:textId="77777777" w:rsidR="00F407AD" w:rsidRDefault="00F407AD" w:rsidP="00BE682F">
            <w:pPr>
              <w:jc w:val="both"/>
              <w:rPr>
                <w:rFonts w:ascii="Arial" w:hAnsi="Arial" w:cs="Arial"/>
                <w:sz w:val="22"/>
                <w:szCs w:val="22"/>
              </w:rPr>
            </w:pPr>
          </w:p>
          <w:p w14:paraId="03644C25" w14:textId="77777777" w:rsidR="00F407AD" w:rsidRDefault="00F407AD" w:rsidP="00BE682F">
            <w:pPr>
              <w:jc w:val="both"/>
              <w:rPr>
                <w:rFonts w:ascii="Arial" w:hAnsi="Arial" w:cs="Arial"/>
                <w:sz w:val="22"/>
                <w:szCs w:val="22"/>
              </w:rPr>
            </w:pPr>
          </w:p>
          <w:p w14:paraId="39C9EC4D"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127B1D0B" w14:textId="77777777" w:rsidR="004C46B2" w:rsidRPr="002F7612" w:rsidRDefault="004C46B2" w:rsidP="004C46B2">
            <w:pPr>
              <w:jc w:val="both"/>
              <w:rPr>
                <w:rFonts w:ascii="Arial" w:hAnsi="Arial" w:cs="Arial"/>
                <w:sz w:val="22"/>
                <w:szCs w:val="22"/>
              </w:rPr>
            </w:pPr>
            <w:r w:rsidRPr="00A666FF">
              <w:rPr>
                <w:rFonts w:ascii="Arial" w:hAnsi="Arial" w:cs="Arial"/>
                <w:sz w:val="22"/>
                <w:szCs w:val="22"/>
              </w:rPr>
              <w:t>Symposium: Short presentations by experts who will offer different perspectives</w:t>
            </w:r>
            <w:r>
              <w:rPr>
                <w:rFonts w:ascii="Arial" w:hAnsi="Arial" w:cs="Arial"/>
                <w:sz w:val="22"/>
                <w:szCs w:val="22"/>
              </w:rPr>
              <w:t xml:space="preserve"> </w:t>
            </w:r>
            <w:r w:rsidRPr="00A666FF">
              <w:rPr>
                <w:rFonts w:ascii="Arial" w:hAnsi="Arial" w:cs="Arial"/>
                <w:sz w:val="22"/>
                <w:szCs w:val="22"/>
              </w:rPr>
              <w:t xml:space="preserve">on health literacy and planetary health, followed by questions and discussion from the audience </w:t>
            </w:r>
          </w:p>
          <w:p w14:paraId="1815E506" w14:textId="77777777" w:rsidR="00F407AD" w:rsidRDefault="00F407AD" w:rsidP="00BE682F">
            <w:pPr>
              <w:jc w:val="both"/>
              <w:rPr>
                <w:rFonts w:ascii="Arial" w:hAnsi="Arial" w:cs="Arial"/>
                <w:b/>
                <w:sz w:val="22"/>
                <w:szCs w:val="22"/>
              </w:rPr>
            </w:pPr>
          </w:p>
          <w:p w14:paraId="1AFFC93C" w14:textId="77777777" w:rsidR="00F407AD" w:rsidRDefault="00F407AD" w:rsidP="00BE682F">
            <w:pPr>
              <w:jc w:val="both"/>
              <w:rPr>
                <w:rFonts w:ascii="Arial" w:hAnsi="Arial" w:cs="Arial"/>
                <w:b/>
                <w:sz w:val="22"/>
                <w:szCs w:val="22"/>
              </w:rPr>
            </w:pPr>
          </w:p>
          <w:p w14:paraId="61D7C329"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2D66D6DC" w14:textId="77777777" w:rsidR="003458FD" w:rsidRPr="00A918EF" w:rsidRDefault="003458FD" w:rsidP="003458FD">
            <w:pPr>
              <w:jc w:val="both"/>
              <w:rPr>
                <w:rFonts w:ascii="Arial" w:hAnsi="Arial" w:cs="Arial"/>
                <w:sz w:val="22"/>
                <w:szCs w:val="22"/>
              </w:rPr>
            </w:pPr>
            <w:r>
              <w:rPr>
                <w:rFonts w:ascii="Arial" w:hAnsi="Arial" w:cs="Arial"/>
                <w:sz w:val="22"/>
                <w:szCs w:val="22"/>
              </w:rPr>
              <w:t>Improving Health</w:t>
            </w:r>
            <w:r w:rsidRPr="00B86994">
              <w:rPr>
                <w:rFonts w:ascii="Arial" w:hAnsi="Arial" w:cs="Arial"/>
                <w:sz w:val="22"/>
                <w:szCs w:val="22"/>
              </w:rPr>
              <w:t xml:space="preserve"> Literacy for Climate Change: An Innovative Strategy </w:t>
            </w:r>
          </w:p>
          <w:p w14:paraId="5D4D7D07" w14:textId="77777777" w:rsidR="00F407AD" w:rsidRPr="003458FD" w:rsidRDefault="00F407AD" w:rsidP="00BE682F">
            <w:pPr>
              <w:jc w:val="both"/>
              <w:rPr>
                <w:rFonts w:ascii="Arial" w:hAnsi="Arial" w:cs="Arial"/>
                <w:b/>
                <w:sz w:val="22"/>
                <w:szCs w:val="22"/>
              </w:rPr>
            </w:pPr>
          </w:p>
          <w:p w14:paraId="00C25DD9" w14:textId="77777777" w:rsidR="00F407AD" w:rsidRPr="00DA7A71" w:rsidRDefault="00F407AD" w:rsidP="00BE682F">
            <w:pPr>
              <w:jc w:val="both"/>
              <w:rPr>
                <w:rFonts w:ascii="Arial" w:hAnsi="Arial" w:cs="Arial"/>
                <w:bCs/>
                <w:sz w:val="22"/>
                <w:szCs w:val="22"/>
              </w:rPr>
            </w:pPr>
          </w:p>
        </w:tc>
      </w:tr>
    </w:tbl>
    <w:p w14:paraId="2A340FB8" w14:textId="77777777" w:rsidR="00F407AD" w:rsidRDefault="00F407AD" w:rsidP="004C45A1"/>
    <w:p w14:paraId="2A4BDB1D"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387735A6" w14:textId="77777777" w:rsidTr="00BE682F">
        <w:tc>
          <w:tcPr>
            <w:tcW w:w="8640" w:type="dxa"/>
          </w:tcPr>
          <w:p w14:paraId="3B21B623" w14:textId="3589E11D" w:rsidR="00F407AD" w:rsidRDefault="00F407AD" w:rsidP="00BE682F">
            <w:pPr>
              <w:jc w:val="both"/>
              <w:rPr>
                <w:rFonts w:ascii="Arial" w:hAnsi="Arial" w:cs="Arial"/>
                <w:sz w:val="22"/>
                <w:szCs w:val="22"/>
              </w:rPr>
            </w:pPr>
            <w:r>
              <w:rPr>
                <w:rFonts w:ascii="Arial" w:hAnsi="Arial" w:cs="Arial"/>
                <w:b/>
                <w:sz w:val="22"/>
                <w:szCs w:val="22"/>
              </w:rPr>
              <w:lastRenderedPageBreak/>
              <w:t>Title of Presentation 3</w:t>
            </w:r>
            <w:r w:rsidRPr="00E36AD7">
              <w:rPr>
                <w:rFonts w:ascii="Arial" w:hAnsi="Arial" w:cs="Arial"/>
                <w:b/>
                <w:sz w:val="22"/>
                <w:szCs w:val="22"/>
              </w:rPr>
              <w:t xml:space="preserve"> </w:t>
            </w:r>
          </w:p>
          <w:p w14:paraId="175524F3" w14:textId="77777777" w:rsidR="004C46B2" w:rsidRPr="00242808" w:rsidRDefault="004C46B2" w:rsidP="00BE682F">
            <w:pPr>
              <w:jc w:val="both"/>
              <w:rPr>
                <w:rFonts w:ascii="Arial" w:hAnsi="Arial" w:cs="Arial"/>
                <w:sz w:val="22"/>
                <w:szCs w:val="22"/>
              </w:rPr>
            </w:pPr>
            <w:r>
              <w:rPr>
                <w:rFonts w:ascii="Arial" w:hAnsi="Arial" w:cs="Arial"/>
                <w:sz w:val="22"/>
                <w:szCs w:val="22"/>
              </w:rPr>
              <w:t>I</w:t>
            </w:r>
            <w:r w:rsidRPr="00DF7A95">
              <w:rPr>
                <w:rFonts w:ascii="Arial" w:hAnsi="Arial" w:cs="Arial"/>
                <w:sz w:val="22"/>
                <w:szCs w:val="22"/>
              </w:rPr>
              <w:t>mproving health literacy to raise awareness and action on environmental threats to health</w:t>
            </w:r>
          </w:p>
        </w:tc>
      </w:tr>
      <w:tr w:rsidR="00F407AD" w:rsidRPr="0003525D" w14:paraId="3EA14DC4" w14:textId="77777777" w:rsidTr="00BE682F">
        <w:trPr>
          <w:trHeight w:val="7663"/>
        </w:trPr>
        <w:tc>
          <w:tcPr>
            <w:tcW w:w="8640" w:type="dxa"/>
          </w:tcPr>
          <w:p w14:paraId="5052040F" w14:textId="12766573" w:rsidR="00A52941" w:rsidRDefault="00A52941" w:rsidP="00A52941">
            <w:pPr>
              <w:jc w:val="both"/>
              <w:rPr>
                <w:rFonts w:ascii="Arial" w:hAnsi="Arial" w:cs="Arial"/>
                <w:b/>
                <w:sz w:val="22"/>
                <w:szCs w:val="22"/>
              </w:rPr>
            </w:pPr>
          </w:p>
          <w:p w14:paraId="75729CB8" w14:textId="77777777" w:rsidR="004C46B2" w:rsidRDefault="004C46B2" w:rsidP="004C46B2">
            <w:pPr>
              <w:jc w:val="both"/>
              <w:rPr>
                <w:rFonts w:ascii="Arial" w:hAnsi="Arial" w:cs="Arial"/>
                <w:sz w:val="22"/>
                <w:szCs w:val="22"/>
              </w:rPr>
            </w:pPr>
          </w:p>
          <w:p w14:paraId="48F346EA" w14:textId="77777777" w:rsidR="004C46B2" w:rsidRPr="00DF7A95" w:rsidRDefault="004C46B2" w:rsidP="004C46B2">
            <w:pPr>
              <w:jc w:val="both"/>
              <w:rPr>
                <w:rFonts w:ascii="Arial" w:hAnsi="Arial" w:cs="Arial"/>
                <w:sz w:val="22"/>
                <w:szCs w:val="22"/>
                <w:lang w:val="en-US"/>
              </w:rPr>
            </w:pPr>
            <w:r w:rsidRPr="00DF7A95">
              <w:rPr>
                <w:rFonts w:ascii="Arial" w:hAnsi="Arial" w:cs="Arial"/>
                <w:sz w:val="22"/>
                <w:szCs w:val="22"/>
              </w:rPr>
              <w:t xml:space="preserve">The past 25 years has seen remarkable growth in interest in health literacy among researchers, policy-makers and health practitioners. </w:t>
            </w:r>
            <w:r w:rsidRPr="00DF7A95">
              <w:rPr>
                <w:rFonts w:ascii="Arial" w:hAnsi="Arial" w:cs="Arial"/>
                <w:sz w:val="22"/>
                <w:szCs w:val="22"/>
                <w:lang w:val="en-US"/>
              </w:rPr>
              <w:t xml:space="preserve">Health literacy has emerged as an important issue in clinical practice as an identifiable and manageable risk in clinical care, of </w:t>
            </w:r>
            <w:proofErr w:type="gramStart"/>
            <w:r w:rsidRPr="00DF7A95">
              <w:rPr>
                <w:rFonts w:ascii="Arial" w:hAnsi="Arial" w:cs="Arial"/>
                <w:sz w:val="22"/>
                <w:szCs w:val="22"/>
                <w:lang w:val="en-US"/>
              </w:rPr>
              <w:t>particular importance</w:t>
            </w:r>
            <w:proofErr w:type="gramEnd"/>
            <w:r w:rsidRPr="00DF7A95">
              <w:rPr>
                <w:rFonts w:ascii="Arial" w:hAnsi="Arial" w:cs="Arial"/>
                <w:sz w:val="22"/>
                <w:szCs w:val="22"/>
                <w:lang w:val="en-US"/>
              </w:rPr>
              <w:t xml:space="preserve"> in the management of long-term and complex conditions. For health promotion practitioners, health literacy is more readily understood as a personal and communal “asset” that can be developed through educational, organizational and other interventions to support greater control over a range of determinants of health. Despite the potential for wider impact, most current research and health promotion practice remains focused on personal </w:t>
            </w:r>
            <w:proofErr w:type="spellStart"/>
            <w:r w:rsidRPr="00DF7A95">
              <w:rPr>
                <w:rFonts w:ascii="Arial" w:hAnsi="Arial" w:cs="Arial"/>
                <w:sz w:val="22"/>
                <w:szCs w:val="22"/>
                <w:lang w:val="en-US"/>
              </w:rPr>
              <w:t>behaviours</w:t>
            </w:r>
            <w:proofErr w:type="spellEnd"/>
            <w:r w:rsidRPr="00DF7A95">
              <w:rPr>
                <w:rFonts w:ascii="Arial" w:hAnsi="Arial" w:cs="Arial"/>
                <w:sz w:val="22"/>
                <w:szCs w:val="22"/>
                <w:lang w:val="en-US"/>
              </w:rPr>
              <w:t xml:space="preserve"> and informed health services use. The application of the concept to improving knowledge, understanding and action on the environmental determinants of health is far less researched, and less observable in practice. This presentation will examine the conceptualization of health literacy as a personal and communal “asset</w:t>
            </w:r>
            <w:proofErr w:type="gramStart"/>
            <w:r w:rsidRPr="00DF7A95">
              <w:rPr>
                <w:rFonts w:ascii="Arial" w:hAnsi="Arial" w:cs="Arial"/>
                <w:sz w:val="22"/>
                <w:szCs w:val="22"/>
                <w:lang w:val="en-US"/>
              </w:rPr>
              <w:t>”, and</w:t>
            </w:r>
            <w:proofErr w:type="gramEnd"/>
            <w:r w:rsidRPr="00DF7A95">
              <w:rPr>
                <w:rFonts w:ascii="Arial" w:hAnsi="Arial" w:cs="Arial"/>
                <w:sz w:val="22"/>
                <w:szCs w:val="22"/>
                <w:lang w:val="en-US"/>
              </w:rPr>
              <w:t xml:space="preserve"> consider the educational and organizational interventions necessary to address the enviro</w:t>
            </w:r>
            <w:r w:rsidR="00F57804">
              <w:rPr>
                <w:rFonts w:ascii="Arial" w:hAnsi="Arial" w:cs="Arial"/>
                <w:sz w:val="22"/>
                <w:szCs w:val="22"/>
                <w:lang w:val="en-US"/>
              </w:rPr>
              <w:t>nmental determinants of health,</w:t>
            </w:r>
            <w:r w:rsidRPr="00DF7A95">
              <w:rPr>
                <w:rFonts w:ascii="Arial" w:hAnsi="Arial" w:cs="Arial"/>
                <w:sz w:val="22"/>
                <w:szCs w:val="22"/>
                <w:lang w:val="en-US"/>
              </w:rPr>
              <w:t xml:space="preserve"> focusing particularly on communication content, methods and media.</w:t>
            </w:r>
          </w:p>
          <w:p w14:paraId="37F45374" w14:textId="77777777" w:rsidR="00F407AD" w:rsidRDefault="00F407AD" w:rsidP="00BE682F">
            <w:pPr>
              <w:jc w:val="both"/>
              <w:rPr>
                <w:rFonts w:ascii="Arial" w:hAnsi="Arial" w:cs="Arial"/>
                <w:b/>
                <w:sz w:val="22"/>
                <w:szCs w:val="22"/>
              </w:rPr>
            </w:pPr>
          </w:p>
          <w:p w14:paraId="333257D1"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2D5FBC20" w14:textId="77777777" w:rsidR="004C46B2" w:rsidRDefault="004C46B2" w:rsidP="004C46B2">
            <w:pPr>
              <w:jc w:val="both"/>
              <w:rPr>
                <w:rFonts w:ascii="Arial" w:hAnsi="Arial" w:cs="Arial"/>
                <w:sz w:val="22"/>
                <w:szCs w:val="22"/>
                <w:lang w:eastAsia="zh-TW"/>
              </w:rPr>
            </w:pPr>
            <w:r>
              <w:rPr>
                <w:rFonts w:ascii="Arial" w:hAnsi="Arial" w:cs="Arial"/>
                <w:sz w:val="22"/>
                <w:szCs w:val="22"/>
                <w:lang w:eastAsia="zh-TW"/>
              </w:rPr>
              <w:t>T</w:t>
            </w:r>
            <w:r>
              <w:rPr>
                <w:rFonts w:ascii="Arial" w:hAnsi="Arial" w:cs="Arial" w:hint="eastAsia"/>
                <w:sz w:val="22"/>
                <w:szCs w:val="22"/>
                <w:lang w:eastAsia="zh-TW"/>
              </w:rPr>
              <w:t xml:space="preserve">o </w:t>
            </w:r>
            <w:r>
              <w:rPr>
                <w:rFonts w:ascii="Arial" w:hAnsi="Arial" w:cs="Arial"/>
                <w:sz w:val="22"/>
                <w:szCs w:val="22"/>
                <w:lang w:eastAsia="zh-TW"/>
              </w:rPr>
              <w:t xml:space="preserve">improve health </w:t>
            </w:r>
            <w:proofErr w:type="gramStart"/>
            <w:r>
              <w:rPr>
                <w:rFonts w:ascii="Arial" w:hAnsi="Arial" w:cs="Arial"/>
                <w:sz w:val="22"/>
                <w:szCs w:val="22"/>
                <w:lang w:eastAsia="zh-TW"/>
              </w:rPr>
              <w:t>literacy</w:t>
            </w:r>
            <w:proofErr w:type="gramEnd"/>
            <w:r w:rsidR="006646EE">
              <w:rPr>
                <w:rFonts w:ascii="Arial" w:hAnsi="Arial" w:cs="Arial"/>
                <w:sz w:val="22"/>
                <w:szCs w:val="22"/>
                <w:lang w:eastAsia="zh-TW"/>
              </w:rPr>
              <w:t xml:space="preserve"> </w:t>
            </w:r>
            <w:r w:rsidR="006646EE" w:rsidRPr="00DF7A95">
              <w:rPr>
                <w:rFonts w:ascii="Arial" w:hAnsi="Arial" w:cs="Arial"/>
                <w:sz w:val="22"/>
                <w:szCs w:val="22"/>
              </w:rPr>
              <w:t>raise awareness and action</w:t>
            </w:r>
            <w:r>
              <w:rPr>
                <w:rFonts w:ascii="Arial" w:hAnsi="Arial" w:cs="Arial"/>
                <w:sz w:val="22"/>
                <w:szCs w:val="22"/>
                <w:lang w:eastAsia="zh-TW"/>
              </w:rPr>
              <w:t xml:space="preserve"> on climate change</w:t>
            </w:r>
          </w:p>
          <w:p w14:paraId="4CC0F13D" w14:textId="77777777" w:rsidR="00F407AD" w:rsidRDefault="00F407AD" w:rsidP="00BE682F">
            <w:pPr>
              <w:jc w:val="both"/>
              <w:rPr>
                <w:rFonts w:ascii="Arial" w:hAnsi="Arial" w:cs="Arial"/>
                <w:sz w:val="22"/>
                <w:szCs w:val="22"/>
              </w:rPr>
            </w:pPr>
          </w:p>
          <w:p w14:paraId="20F3944B" w14:textId="77777777" w:rsidR="00F407AD" w:rsidRDefault="00F407AD" w:rsidP="00BE682F">
            <w:pPr>
              <w:jc w:val="both"/>
              <w:rPr>
                <w:rFonts w:ascii="Arial" w:hAnsi="Arial" w:cs="Arial"/>
                <w:sz w:val="22"/>
                <w:szCs w:val="22"/>
              </w:rPr>
            </w:pPr>
          </w:p>
          <w:p w14:paraId="3B8CC0A3"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21C6FA51" w14:textId="77777777" w:rsidR="00F407AD" w:rsidRPr="004C46B2" w:rsidRDefault="004C46B2" w:rsidP="00BE682F">
            <w:pPr>
              <w:jc w:val="both"/>
              <w:rPr>
                <w:rFonts w:ascii="Arial" w:hAnsi="Arial" w:cs="Arial"/>
                <w:sz w:val="22"/>
                <w:szCs w:val="22"/>
              </w:rPr>
            </w:pPr>
            <w:r w:rsidRPr="00A666FF">
              <w:rPr>
                <w:rFonts w:ascii="Arial" w:hAnsi="Arial" w:cs="Arial"/>
                <w:sz w:val="22"/>
                <w:szCs w:val="22"/>
              </w:rPr>
              <w:t>Symposium: Short presentations by experts who will offer different perspectives</w:t>
            </w:r>
            <w:r>
              <w:rPr>
                <w:rFonts w:ascii="Arial" w:hAnsi="Arial" w:cs="Arial"/>
                <w:sz w:val="22"/>
                <w:szCs w:val="22"/>
              </w:rPr>
              <w:t xml:space="preserve"> </w:t>
            </w:r>
            <w:r w:rsidRPr="00A666FF">
              <w:rPr>
                <w:rFonts w:ascii="Arial" w:hAnsi="Arial" w:cs="Arial"/>
                <w:sz w:val="22"/>
                <w:szCs w:val="22"/>
              </w:rPr>
              <w:t xml:space="preserve">on health literacy and planetary health, followed by questions and discussion from the audience </w:t>
            </w:r>
          </w:p>
          <w:p w14:paraId="697DCBBE" w14:textId="77777777" w:rsidR="00F407AD" w:rsidRDefault="00F407AD" w:rsidP="00BE682F">
            <w:pPr>
              <w:jc w:val="both"/>
              <w:rPr>
                <w:rFonts w:ascii="Arial" w:hAnsi="Arial" w:cs="Arial"/>
                <w:b/>
                <w:sz w:val="22"/>
                <w:szCs w:val="22"/>
              </w:rPr>
            </w:pPr>
          </w:p>
          <w:p w14:paraId="19FE1B75" w14:textId="77777777" w:rsidR="00F407AD" w:rsidRDefault="00F407AD" w:rsidP="00BE682F">
            <w:pPr>
              <w:jc w:val="both"/>
              <w:rPr>
                <w:rFonts w:ascii="Arial" w:hAnsi="Arial" w:cs="Arial"/>
                <w:b/>
                <w:sz w:val="22"/>
                <w:szCs w:val="22"/>
              </w:rPr>
            </w:pPr>
          </w:p>
          <w:p w14:paraId="44700C67"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1998AE67" w14:textId="77777777" w:rsidR="003458FD" w:rsidRPr="00A918EF" w:rsidRDefault="003458FD" w:rsidP="003458FD">
            <w:pPr>
              <w:jc w:val="both"/>
              <w:rPr>
                <w:rFonts w:ascii="Arial" w:hAnsi="Arial" w:cs="Arial"/>
                <w:sz w:val="22"/>
                <w:szCs w:val="22"/>
              </w:rPr>
            </w:pPr>
            <w:r>
              <w:rPr>
                <w:rFonts w:ascii="Arial" w:hAnsi="Arial" w:cs="Arial"/>
                <w:sz w:val="22"/>
                <w:szCs w:val="22"/>
              </w:rPr>
              <w:t>Improving Health</w:t>
            </w:r>
            <w:r w:rsidRPr="00B86994">
              <w:rPr>
                <w:rFonts w:ascii="Arial" w:hAnsi="Arial" w:cs="Arial"/>
                <w:sz w:val="22"/>
                <w:szCs w:val="22"/>
              </w:rPr>
              <w:t xml:space="preserve"> Literacy for Climate Change: An Innovative Strategy </w:t>
            </w:r>
          </w:p>
          <w:p w14:paraId="116756E0" w14:textId="77777777" w:rsidR="00F407AD" w:rsidRPr="003458FD" w:rsidRDefault="00F407AD" w:rsidP="00BE682F">
            <w:pPr>
              <w:jc w:val="both"/>
              <w:rPr>
                <w:rFonts w:ascii="Arial" w:hAnsi="Arial" w:cs="Arial"/>
                <w:b/>
                <w:sz w:val="22"/>
                <w:szCs w:val="22"/>
              </w:rPr>
            </w:pPr>
          </w:p>
          <w:p w14:paraId="447C7E5B" w14:textId="77777777" w:rsidR="00F407AD" w:rsidRDefault="00F407AD" w:rsidP="00BE682F">
            <w:pPr>
              <w:jc w:val="both"/>
              <w:rPr>
                <w:rFonts w:ascii="Arial" w:hAnsi="Arial" w:cs="Arial"/>
                <w:b/>
                <w:sz w:val="22"/>
                <w:szCs w:val="22"/>
              </w:rPr>
            </w:pPr>
          </w:p>
          <w:p w14:paraId="77083EA0" w14:textId="77777777" w:rsidR="00F407AD" w:rsidRDefault="00F407AD" w:rsidP="00BE682F">
            <w:pPr>
              <w:jc w:val="both"/>
              <w:rPr>
                <w:rFonts w:ascii="Arial" w:hAnsi="Arial" w:cs="Arial"/>
                <w:b/>
                <w:sz w:val="22"/>
                <w:szCs w:val="22"/>
              </w:rPr>
            </w:pPr>
          </w:p>
          <w:p w14:paraId="12576A9A" w14:textId="77777777" w:rsidR="00F407AD" w:rsidRPr="00DA7A71" w:rsidRDefault="00F407AD" w:rsidP="00BE682F">
            <w:pPr>
              <w:jc w:val="both"/>
              <w:rPr>
                <w:rFonts w:ascii="Arial" w:hAnsi="Arial" w:cs="Arial"/>
                <w:bCs/>
                <w:sz w:val="22"/>
                <w:szCs w:val="22"/>
              </w:rPr>
            </w:pPr>
          </w:p>
        </w:tc>
      </w:tr>
    </w:tbl>
    <w:p w14:paraId="4D313E68" w14:textId="77777777" w:rsidR="00F407AD" w:rsidRDefault="00F407AD" w:rsidP="004C45A1"/>
    <w:p w14:paraId="7533EC54"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0531264F" w14:textId="77777777" w:rsidTr="00BE682F">
        <w:tc>
          <w:tcPr>
            <w:tcW w:w="8640" w:type="dxa"/>
          </w:tcPr>
          <w:p w14:paraId="63FE3678" w14:textId="7D2824D0" w:rsidR="00F407AD" w:rsidRDefault="00F407AD" w:rsidP="00BE682F">
            <w:pPr>
              <w:jc w:val="both"/>
              <w:rPr>
                <w:rFonts w:ascii="Arial" w:hAnsi="Arial" w:cs="Arial"/>
                <w:sz w:val="22"/>
                <w:szCs w:val="22"/>
              </w:rPr>
            </w:pPr>
            <w:r>
              <w:rPr>
                <w:rFonts w:ascii="Arial" w:hAnsi="Arial" w:cs="Arial"/>
                <w:b/>
                <w:sz w:val="22"/>
                <w:szCs w:val="22"/>
              </w:rPr>
              <w:lastRenderedPageBreak/>
              <w:t>Title of Presentation 4</w:t>
            </w:r>
            <w:r w:rsidRPr="00E36AD7">
              <w:rPr>
                <w:rFonts w:ascii="Arial" w:hAnsi="Arial" w:cs="Arial"/>
                <w:b/>
                <w:sz w:val="22"/>
                <w:szCs w:val="22"/>
              </w:rPr>
              <w:t xml:space="preserve"> </w:t>
            </w:r>
          </w:p>
          <w:p w14:paraId="2A7C7F6C" w14:textId="77777777" w:rsidR="006646EE" w:rsidRPr="00242808" w:rsidRDefault="006646EE" w:rsidP="00BE682F">
            <w:pPr>
              <w:jc w:val="both"/>
              <w:rPr>
                <w:rFonts w:ascii="Arial" w:hAnsi="Arial" w:cs="Arial"/>
                <w:sz w:val="22"/>
                <w:szCs w:val="22"/>
              </w:rPr>
            </w:pPr>
            <w:r w:rsidRPr="00CC739F">
              <w:rPr>
                <w:rFonts w:ascii="Arial" w:hAnsi="Arial" w:cs="Arial"/>
                <w:sz w:val="22"/>
                <w:szCs w:val="22"/>
              </w:rPr>
              <w:t>Development of Green and Healthy Hospitals for Planetary Health</w:t>
            </w:r>
          </w:p>
        </w:tc>
      </w:tr>
      <w:tr w:rsidR="00F407AD" w:rsidRPr="0003525D" w14:paraId="74768F18" w14:textId="77777777" w:rsidTr="00BE682F">
        <w:trPr>
          <w:trHeight w:val="7663"/>
        </w:trPr>
        <w:tc>
          <w:tcPr>
            <w:tcW w:w="8640" w:type="dxa"/>
          </w:tcPr>
          <w:p w14:paraId="49975088" w14:textId="0538B152" w:rsidR="00A52941" w:rsidRDefault="00A52941" w:rsidP="00A52941">
            <w:pPr>
              <w:jc w:val="both"/>
              <w:rPr>
                <w:rFonts w:ascii="Arial" w:hAnsi="Arial" w:cs="Arial"/>
                <w:b/>
                <w:sz w:val="22"/>
                <w:szCs w:val="22"/>
              </w:rPr>
            </w:pPr>
            <w:bookmarkStart w:id="0" w:name="_GoBack"/>
            <w:bookmarkEnd w:id="0"/>
          </w:p>
          <w:p w14:paraId="4CF95536" w14:textId="77777777" w:rsidR="006646EE" w:rsidRDefault="006646EE" w:rsidP="00A52941">
            <w:pPr>
              <w:jc w:val="both"/>
              <w:rPr>
                <w:rFonts w:ascii="Arial" w:hAnsi="Arial" w:cs="Arial"/>
                <w:b/>
                <w:sz w:val="22"/>
                <w:szCs w:val="22"/>
              </w:rPr>
            </w:pPr>
          </w:p>
          <w:p w14:paraId="1446D05C" w14:textId="77777777" w:rsidR="006646EE" w:rsidRPr="00CC739F" w:rsidRDefault="006646EE" w:rsidP="00CC739F">
            <w:pPr>
              <w:jc w:val="both"/>
              <w:rPr>
                <w:rFonts w:ascii="Arial" w:hAnsi="Arial" w:cs="Arial"/>
                <w:sz w:val="22"/>
                <w:szCs w:val="22"/>
              </w:rPr>
            </w:pPr>
            <w:r w:rsidRPr="00CC739F">
              <w:rPr>
                <w:rFonts w:ascii="Arial" w:hAnsi="Arial" w:cs="Arial"/>
                <w:sz w:val="22"/>
                <w:szCs w:val="22"/>
              </w:rPr>
              <w:t xml:space="preserve">Climate change is intensifying and increasing the severity of various climate-sensitive extreme events and their associated health risks. Climate sensitive disasters such as floods and emerging infectious disease outbreaks present serious socio-economic challenges and health security threats on a global scale. Despite evidence of climate change-related impacts, there are few </w:t>
            </w:r>
            <w:proofErr w:type="gramStart"/>
            <w:r w:rsidRPr="00CC739F">
              <w:rPr>
                <w:rFonts w:ascii="Arial" w:hAnsi="Arial" w:cs="Arial"/>
                <w:sz w:val="22"/>
                <w:szCs w:val="22"/>
              </w:rPr>
              <w:t>real world</w:t>
            </w:r>
            <w:proofErr w:type="gramEnd"/>
            <w:r w:rsidRPr="00CC739F">
              <w:rPr>
                <w:rFonts w:ascii="Arial" w:hAnsi="Arial" w:cs="Arial"/>
                <w:sz w:val="22"/>
                <w:szCs w:val="22"/>
              </w:rPr>
              <w:t xml:space="preserve"> actionable solutions. Planetary health emerged as a social movement to promote collective action at every level and to enable societies to work together towards sustainable development and ecological public health.  To this end, the healthy settings approach is an effective means to facilitate, mobilise, and coordinate local efforts and form partnerships to address environment and health threats. This approach is particularly important for hospitals and health care facilities as they play a critical role in reducing climate change impacts not only by treating illnesses and injuries, but also by being resilient and prepared for disasters and leading community efforts to adapt to and mitigate climate change.</w:t>
            </w:r>
          </w:p>
          <w:p w14:paraId="7BB427CB" w14:textId="77777777" w:rsidR="006646EE" w:rsidRPr="00CC739F" w:rsidRDefault="006646EE" w:rsidP="00CC739F">
            <w:pPr>
              <w:jc w:val="both"/>
              <w:rPr>
                <w:rFonts w:ascii="Arial" w:hAnsi="Arial" w:cs="Arial"/>
                <w:sz w:val="22"/>
                <w:szCs w:val="22"/>
              </w:rPr>
            </w:pPr>
            <w:r w:rsidRPr="00CC739F">
              <w:rPr>
                <w:rFonts w:ascii="Arial" w:hAnsi="Arial" w:cs="Arial"/>
                <w:sz w:val="22"/>
                <w:szCs w:val="22"/>
              </w:rPr>
              <w:t>This presentation advocates the development of green and healthy hospitals as a sustainable means to incorporate climate change adaptation and eco-friendly practices for planetary health. It argues that it is important for hospitals and health care facilities to lead the way to adopt green technologies and sustainable management strategies. The paper will first provide a brief overview of climate change, disaster risks and health security threats confronting hospitals.  It will then present good practice examples from a growing number of hospitals that incorporate eco-friendly measures to reduce climate change impacts. The paper will conclude with pointing out future directions for health care facilities in securing a sustainable future for the world.</w:t>
            </w:r>
          </w:p>
          <w:p w14:paraId="496796CC" w14:textId="77777777" w:rsidR="00F407AD" w:rsidRPr="006646EE" w:rsidRDefault="00F407AD" w:rsidP="00BE682F">
            <w:pPr>
              <w:jc w:val="both"/>
              <w:rPr>
                <w:rFonts w:ascii="Arial" w:hAnsi="Arial" w:cs="Arial"/>
                <w:b/>
                <w:sz w:val="22"/>
                <w:szCs w:val="22"/>
              </w:rPr>
            </w:pPr>
          </w:p>
          <w:p w14:paraId="2610FA49"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745E84C1" w14:textId="77777777" w:rsidR="00F407AD" w:rsidRDefault="00744B26" w:rsidP="00BE682F">
            <w:pPr>
              <w:jc w:val="both"/>
              <w:rPr>
                <w:rFonts w:ascii="Arial" w:hAnsi="Arial" w:cs="Arial"/>
                <w:sz w:val="22"/>
                <w:szCs w:val="22"/>
                <w:lang w:eastAsia="zh-TW"/>
              </w:rPr>
            </w:pPr>
            <w:r>
              <w:rPr>
                <w:rFonts w:ascii="Arial" w:hAnsi="Arial" w:cs="Arial"/>
                <w:sz w:val="22"/>
                <w:szCs w:val="22"/>
                <w:lang w:eastAsia="zh-TW"/>
              </w:rPr>
              <w:t>A</w:t>
            </w:r>
            <w:r w:rsidR="00CC739F">
              <w:rPr>
                <w:rFonts w:ascii="Arial" w:hAnsi="Arial" w:cs="Arial"/>
                <w:sz w:val="22"/>
                <w:szCs w:val="22"/>
                <w:lang w:eastAsia="zh-TW"/>
              </w:rPr>
              <w:t xml:space="preserve">n adoption measure in response to </w:t>
            </w:r>
            <w:r>
              <w:rPr>
                <w:rFonts w:ascii="Arial" w:hAnsi="Arial" w:cs="Arial"/>
                <w:sz w:val="22"/>
                <w:szCs w:val="22"/>
                <w:lang w:eastAsia="zh-TW"/>
              </w:rPr>
              <w:t>climate change</w:t>
            </w:r>
          </w:p>
          <w:p w14:paraId="6917CFD4" w14:textId="77777777" w:rsidR="00F407AD" w:rsidRDefault="00F407AD" w:rsidP="00BE682F">
            <w:pPr>
              <w:jc w:val="both"/>
              <w:rPr>
                <w:rFonts w:ascii="Arial" w:hAnsi="Arial" w:cs="Arial"/>
                <w:sz w:val="22"/>
                <w:szCs w:val="22"/>
              </w:rPr>
            </w:pPr>
          </w:p>
          <w:p w14:paraId="518CF1A0" w14:textId="77777777" w:rsidR="00F407AD" w:rsidRDefault="00F407AD" w:rsidP="00BE682F">
            <w:pPr>
              <w:jc w:val="both"/>
              <w:rPr>
                <w:rFonts w:ascii="Arial" w:hAnsi="Arial" w:cs="Arial"/>
                <w:sz w:val="22"/>
                <w:szCs w:val="22"/>
              </w:rPr>
            </w:pPr>
          </w:p>
          <w:p w14:paraId="271E5966"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52586277" w14:textId="77777777" w:rsidR="00744B26" w:rsidRPr="004C46B2" w:rsidRDefault="00744B26" w:rsidP="00744B26">
            <w:pPr>
              <w:jc w:val="both"/>
              <w:rPr>
                <w:rFonts w:ascii="Arial" w:hAnsi="Arial" w:cs="Arial"/>
                <w:sz w:val="22"/>
                <w:szCs w:val="22"/>
              </w:rPr>
            </w:pPr>
            <w:r w:rsidRPr="00A666FF">
              <w:rPr>
                <w:rFonts w:ascii="Arial" w:hAnsi="Arial" w:cs="Arial"/>
                <w:sz w:val="22"/>
                <w:szCs w:val="22"/>
              </w:rPr>
              <w:t>Symposium: Short presentations by experts who will offer different perspectives</w:t>
            </w:r>
            <w:r>
              <w:rPr>
                <w:rFonts w:ascii="Arial" w:hAnsi="Arial" w:cs="Arial"/>
                <w:sz w:val="22"/>
                <w:szCs w:val="22"/>
              </w:rPr>
              <w:t xml:space="preserve"> </w:t>
            </w:r>
            <w:r w:rsidRPr="00A666FF">
              <w:rPr>
                <w:rFonts w:ascii="Arial" w:hAnsi="Arial" w:cs="Arial"/>
                <w:sz w:val="22"/>
                <w:szCs w:val="22"/>
              </w:rPr>
              <w:t xml:space="preserve">on health literacy and planetary health, followed by questions and discussion from the audience </w:t>
            </w:r>
          </w:p>
          <w:p w14:paraId="23C642DA" w14:textId="77777777" w:rsidR="00F407AD" w:rsidRPr="00744B26" w:rsidRDefault="00F407AD" w:rsidP="00BE682F">
            <w:pPr>
              <w:jc w:val="both"/>
              <w:rPr>
                <w:rFonts w:ascii="Arial" w:hAnsi="Arial" w:cs="Arial"/>
                <w:b/>
                <w:sz w:val="22"/>
                <w:szCs w:val="22"/>
              </w:rPr>
            </w:pPr>
          </w:p>
          <w:p w14:paraId="07FF73F3" w14:textId="77777777" w:rsidR="00F407AD" w:rsidRDefault="00F407AD" w:rsidP="00BE682F">
            <w:pPr>
              <w:jc w:val="both"/>
              <w:rPr>
                <w:rFonts w:ascii="Arial" w:hAnsi="Arial" w:cs="Arial"/>
                <w:b/>
                <w:sz w:val="22"/>
                <w:szCs w:val="22"/>
              </w:rPr>
            </w:pPr>
          </w:p>
          <w:p w14:paraId="6E0FE114" w14:textId="77777777" w:rsidR="00F407AD" w:rsidRDefault="00F407AD" w:rsidP="00BE682F">
            <w:pPr>
              <w:jc w:val="both"/>
              <w:rPr>
                <w:rFonts w:ascii="Arial" w:hAnsi="Arial" w:cs="Arial"/>
                <w:b/>
                <w:sz w:val="22"/>
                <w:szCs w:val="22"/>
              </w:rPr>
            </w:pPr>
          </w:p>
          <w:p w14:paraId="723AB81F" w14:textId="77777777"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p>
          <w:p w14:paraId="51B660D7" w14:textId="77777777" w:rsidR="003458FD" w:rsidRPr="00A918EF" w:rsidRDefault="003458FD" w:rsidP="003458FD">
            <w:pPr>
              <w:jc w:val="both"/>
              <w:rPr>
                <w:rFonts w:ascii="Arial" w:hAnsi="Arial" w:cs="Arial"/>
                <w:sz w:val="22"/>
                <w:szCs w:val="22"/>
              </w:rPr>
            </w:pPr>
            <w:r>
              <w:rPr>
                <w:rFonts w:ascii="Arial" w:hAnsi="Arial" w:cs="Arial"/>
                <w:sz w:val="22"/>
                <w:szCs w:val="22"/>
              </w:rPr>
              <w:t>Improving Health</w:t>
            </w:r>
            <w:r w:rsidRPr="00B86994">
              <w:rPr>
                <w:rFonts w:ascii="Arial" w:hAnsi="Arial" w:cs="Arial"/>
                <w:sz w:val="22"/>
                <w:szCs w:val="22"/>
              </w:rPr>
              <w:t xml:space="preserve"> Literacy for Climate Change: An Innovative Strategy </w:t>
            </w:r>
          </w:p>
          <w:p w14:paraId="5CAE0161" w14:textId="77777777" w:rsidR="00F407AD" w:rsidRPr="003458FD" w:rsidRDefault="00F407AD" w:rsidP="00BE682F">
            <w:pPr>
              <w:jc w:val="both"/>
              <w:rPr>
                <w:rFonts w:ascii="Arial" w:hAnsi="Arial" w:cs="Arial"/>
                <w:b/>
                <w:sz w:val="22"/>
                <w:szCs w:val="22"/>
              </w:rPr>
            </w:pPr>
          </w:p>
          <w:p w14:paraId="1A77C7F3" w14:textId="77777777" w:rsidR="00F407AD" w:rsidRDefault="00F407AD" w:rsidP="00BE682F">
            <w:pPr>
              <w:jc w:val="both"/>
              <w:rPr>
                <w:rFonts w:ascii="Arial" w:hAnsi="Arial" w:cs="Arial"/>
                <w:b/>
                <w:sz w:val="22"/>
                <w:szCs w:val="22"/>
              </w:rPr>
            </w:pPr>
          </w:p>
          <w:p w14:paraId="003E635D" w14:textId="77777777" w:rsidR="00F407AD" w:rsidRPr="00DA7A71" w:rsidRDefault="00F407AD" w:rsidP="00BE682F">
            <w:pPr>
              <w:jc w:val="both"/>
              <w:rPr>
                <w:rFonts w:ascii="Arial" w:hAnsi="Arial" w:cs="Arial"/>
                <w:bCs/>
                <w:sz w:val="22"/>
                <w:szCs w:val="22"/>
              </w:rPr>
            </w:pPr>
          </w:p>
        </w:tc>
      </w:tr>
    </w:tbl>
    <w:p w14:paraId="035C8149" w14:textId="77777777" w:rsidR="00F407AD" w:rsidRDefault="00F407AD" w:rsidP="004C45A1"/>
    <w:p w14:paraId="0ED88F3C" w14:textId="77777777" w:rsidR="004C45A1" w:rsidRDefault="004C45A1" w:rsidP="004C45A1"/>
    <w:sectPr w:rsidR="004C45A1" w:rsidSect="002055B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B4E5E" w14:textId="77777777" w:rsidR="00015A52" w:rsidRDefault="00015A52" w:rsidP="008E1390">
      <w:r>
        <w:separator/>
      </w:r>
    </w:p>
  </w:endnote>
  <w:endnote w:type="continuationSeparator" w:id="0">
    <w:p w14:paraId="42F0EA96" w14:textId="77777777" w:rsidR="00015A52" w:rsidRDefault="00015A52" w:rsidP="008E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1AF50" w14:textId="77777777" w:rsidR="00015A52" w:rsidRDefault="00015A52" w:rsidP="008E1390">
      <w:r>
        <w:separator/>
      </w:r>
    </w:p>
  </w:footnote>
  <w:footnote w:type="continuationSeparator" w:id="0">
    <w:p w14:paraId="4DBC0FFD" w14:textId="77777777" w:rsidR="00015A52" w:rsidRDefault="00015A52" w:rsidP="008E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721B"/>
    <w:rsid w:val="00015A52"/>
    <w:rsid w:val="00026E39"/>
    <w:rsid w:val="0003525D"/>
    <w:rsid w:val="00045C57"/>
    <w:rsid w:val="00055770"/>
    <w:rsid w:val="00077988"/>
    <w:rsid w:val="0008349E"/>
    <w:rsid w:val="000C05CE"/>
    <w:rsid w:val="000C5260"/>
    <w:rsid w:val="000C7B70"/>
    <w:rsid w:val="00131D1E"/>
    <w:rsid w:val="001C3A37"/>
    <w:rsid w:val="001F6632"/>
    <w:rsid w:val="002055BA"/>
    <w:rsid w:val="00211765"/>
    <w:rsid w:val="00223ED3"/>
    <w:rsid w:val="00230B21"/>
    <w:rsid w:val="00242808"/>
    <w:rsid w:val="00294265"/>
    <w:rsid w:val="002B7FC8"/>
    <w:rsid w:val="002D2E86"/>
    <w:rsid w:val="002F34DB"/>
    <w:rsid w:val="00317FFE"/>
    <w:rsid w:val="00327E7D"/>
    <w:rsid w:val="003458FD"/>
    <w:rsid w:val="00363AF7"/>
    <w:rsid w:val="003A6236"/>
    <w:rsid w:val="003B15A7"/>
    <w:rsid w:val="003C7D46"/>
    <w:rsid w:val="003F596D"/>
    <w:rsid w:val="00457992"/>
    <w:rsid w:val="004709C6"/>
    <w:rsid w:val="00490208"/>
    <w:rsid w:val="004B5B95"/>
    <w:rsid w:val="004C45A1"/>
    <w:rsid w:val="004C46B2"/>
    <w:rsid w:val="004D34A8"/>
    <w:rsid w:val="004E345D"/>
    <w:rsid w:val="00505E2E"/>
    <w:rsid w:val="00564331"/>
    <w:rsid w:val="00590824"/>
    <w:rsid w:val="00591DD5"/>
    <w:rsid w:val="005C4CBA"/>
    <w:rsid w:val="005F7DC7"/>
    <w:rsid w:val="00647068"/>
    <w:rsid w:val="006605DB"/>
    <w:rsid w:val="00663BFF"/>
    <w:rsid w:val="006646EE"/>
    <w:rsid w:val="00695860"/>
    <w:rsid w:val="006C6E32"/>
    <w:rsid w:val="0070252B"/>
    <w:rsid w:val="00714C46"/>
    <w:rsid w:val="00744B26"/>
    <w:rsid w:val="007A2A9C"/>
    <w:rsid w:val="007B4072"/>
    <w:rsid w:val="007E61E7"/>
    <w:rsid w:val="0082392D"/>
    <w:rsid w:val="00853589"/>
    <w:rsid w:val="008874BF"/>
    <w:rsid w:val="008C05AC"/>
    <w:rsid w:val="008E1390"/>
    <w:rsid w:val="00932377"/>
    <w:rsid w:val="009B7881"/>
    <w:rsid w:val="00A112C8"/>
    <w:rsid w:val="00A1780F"/>
    <w:rsid w:val="00A508B9"/>
    <w:rsid w:val="00A52941"/>
    <w:rsid w:val="00A7635D"/>
    <w:rsid w:val="00A918EF"/>
    <w:rsid w:val="00AA1598"/>
    <w:rsid w:val="00AA5B46"/>
    <w:rsid w:val="00AB42C9"/>
    <w:rsid w:val="00B1293F"/>
    <w:rsid w:val="00B12CD1"/>
    <w:rsid w:val="00B20967"/>
    <w:rsid w:val="00B21B8E"/>
    <w:rsid w:val="00B766BF"/>
    <w:rsid w:val="00B86994"/>
    <w:rsid w:val="00BC5CBE"/>
    <w:rsid w:val="00C156BA"/>
    <w:rsid w:val="00C211D2"/>
    <w:rsid w:val="00C84789"/>
    <w:rsid w:val="00CA0DE6"/>
    <w:rsid w:val="00CB2597"/>
    <w:rsid w:val="00CC5CF2"/>
    <w:rsid w:val="00CC739F"/>
    <w:rsid w:val="00CC77C4"/>
    <w:rsid w:val="00CD0335"/>
    <w:rsid w:val="00CE496D"/>
    <w:rsid w:val="00CE5D57"/>
    <w:rsid w:val="00CE7F08"/>
    <w:rsid w:val="00D40BBB"/>
    <w:rsid w:val="00D71EFE"/>
    <w:rsid w:val="00DA3EAB"/>
    <w:rsid w:val="00DA45EE"/>
    <w:rsid w:val="00DA7A71"/>
    <w:rsid w:val="00DC2C64"/>
    <w:rsid w:val="00DE6D44"/>
    <w:rsid w:val="00E0479B"/>
    <w:rsid w:val="00E36AD7"/>
    <w:rsid w:val="00E379B4"/>
    <w:rsid w:val="00E458B1"/>
    <w:rsid w:val="00E550E7"/>
    <w:rsid w:val="00E72710"/>
    <w:rsid w:val="00EA0F43"/>
    <w:rsid w:val="00F16B61"/>
    <w:rsid w:val="00F407AD"/>
    <w:rsid w:val="00F57804"/>
    <w:rsid w:val="00F86A0C"/>
    <w:rsid w:val="00FB626D"/>
    <w:rsid w:val="00FE29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DE9EF"/>
  <w15:docId w15:val="{258BCCB4-3EB8-41D3-A5EA-2AF1D2B4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Header">
    <w:name w:val="header"/>
    <w:basedOn w:val="Normal"/>
    <w:link w:val="HeaderChar"/>
    <w:unhideWhenUsed/>
    <w:rsid w:val="008E1390"/>
    <w:pPr>
      <w:tabs>
        <w:tab w:val="center" w:pos="4153"/>
        <w:tab w:val="right" w:pos="8306"/>
      </w:tabs>
      <w:snapToGrid w:val="0"/>
    </w:pPr>
    <w:rPr>
      <w:sz w:val="20"/>
      <w:szCs w:val="20"/>
    </w:rPr>
  </w:style>
  <w:style w:type="character" w:customStyle="1" w:styleId="HeaderChar">
    <w:name w:val="Header Char"/>
    <w:basedOn w:val="DefaultParagraphFont"/>
    <w:link w:val="Header"/>
    <w:rsid w:val="008E1390"/>
    <w:rPr>
      <w:lang w:val="en-GB" w:eastAsia="en-US"/>
    </w:rPr>
  </w:style>
  <w:style w:type="paragraph" w:styleId="Footer">
    <w:name w:val="footer"/>
    <w:basedOn w:val="Normal"/>
    <w:link w:val="FooterChar"/>
    <w:unhideWhenUsed/>
    <w:rsid w:val="008E1390"/>
    <w:pPr>
      <w:tabs>
        <w:tab w:val="center" w:pos="4153"/>
        <w:tab w:val="right" w:pos="8306"/>
      </w:tabs>
      <w:snapToGrid w:val="0"/>
    </w:pPr>
    <w:rPr>
      <w:sz w:val="20"/>
      <w:szCs w:val="20"/>
    </w:rPr>
  </w:style>
  <w:style w:type="character" w:customStyle="1" w:styleId="FooterChar">
    <w:name w:val="Footer Char"/>
    <w:basedOn w:val="DefaultParagraphFont"/>
    <w:link w:val="Footer"/>
    <w:rsid w:val="008E1390"/>
    <w:rPr>
      <w:lang w:val="en-GB" w:eastAsia="en-US"/>
    </w:rPr>
  </w:style>
  <w:style w:type="paragraph" w:styleId="BalloonText">
    <w:name w:val="Balloon Text"/>
    <w:basedOn w:val="Normal"/>
    <w:link w:val="BalloonTextChar"/>
    <w:rsid w:val="00F5780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57804"/>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755666534">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5E71D03-9DEE-4E59-860F-DE059AC7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1733</Words>
  <Characters>10422</Characters>
  <Application>Microsoft Office Word</Application>
  <DocSecurity>0</DocSecurity>
  <Lines>153</Lines>
  <Paragraphs>29</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cp:lastPrinted>2018-08-31T08:24:00Z</cp:lastPrinted>
  <dcterms:created xsi:type="dcterms:W3CDTF">2018-09-18T04:12:00Z</dcterms:created>
  <dcterms:modified xsi:type="dcterms:W3CDTF">2018-09-18T04:13:00Z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