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4027AE75" w:rsidR="00711813" w:rsidRPr="00236195" w:rsidRDefault="00236195" w:rsidP="009A4CFF">
      <w:pPr>
        <w:ind w:left="284" w:right="282"/>
        <w:jc w:val="center"/>
        <w:rPr>
          <w:rFonts w:ascii="Calibri" w:hAnsi="Calibri" w:cs="Calibri"/>
          <w:b/>
          <w:sz w:val="28"/>
          <w:szCs w:val="28"/>
          <w:lang w:val="en-AU"/>
        </w:rPr>
      </w:pPr>
      <w:r w:rsidRPr="00236195">
        <w:rPr>
          <w:rFonts w:asciiTheme="minorHAnsi" w:hAnsiTheme="minorHAnsi" w:cstheme="minorHAnsi"/>
          <w:b/>
          <w:sz w:val="28"/>
          <w:szCs w:val="28"/>
        </w:rPr>
        <w:t xml:space="preserve">Genetically encoded </w:t>
      </w:r>
      <w:proofErr w:type="spellStart"/>
      <w:r w:rsidRPr="00236195">
        <w:rPr>
          <w:rFonts w:asciiTheme="minorHAnsi" w:hAnsiTheme="minorHAnsi" w:cstheme="minorHAnsi"/>
          <w:b/>
          <w:sz w:val="28"/>
          <w:szCs w:val="28"/>
        </w:rPr>
        <w:t>nanosilver</w:t>
      </w:r>
      <w:proofErr w:type="spellEnd"/>
      <w:r w:rsidRPr="00236195">
        <w:rPr>
          <w:rFonts w:asciiTheme="minorHAnsi" w:hAnsiTheme="minorHAnsi" w:cstheme="minorHAnsi"/>
          <w:b/>
          <w:sz w:val="28"/>
          <w:szCs w:val="28"/>
        </w:rPr>
        <w:t xml:space="preserve"> resistance in priority p</w:t>
      </w:r>
      <w:r w:rsidRPr="00236195">
        <w:rPr>
          <w:rFonts w:asciiTheme="minorHAnsi" w:hAnsiTheme="minorHAnsi" w:cstheme="minorHAnsi"/>
          <w:b/>
          <w:sz w:val="28"/>
          <w:szCs w:val="28"/>
        </w:rPr>
        <w:t>athogen</w:t>
      </w:r>
      <w:r w:rsidRPr="00236195">
        <w:rPr>
          <w:rFonts w:ascii="Calibri" w:hAnsi="Calibri" w:cs="Calibri"/>
          <w:b/>
          <w:sz w:val="28"/>
          <w:szCs w:val="28"/>
          <w:lang w:val="en-AU"/>
        </w:rPr>
        <w:t xml:space="preserve"> </w:t>
      </w:r>
    </w:p>
    <w:p w14:paraId="57C45AC5" w14:textId="77777777" w:rsidR="00DF1C8E" w:rsidRDefault="00DF1C8E" w:rsidP="009A4CFF">
      <w:pPr>
        <w:ind w:left="284" w:right="282"/>
        <w:jc w:val="both"/>
        <w:rPr>
          <w:rFonts w:ascii="Calibri" w:hAnsi="Calibri" w:cs="Calibri"/>
          <w:sz w:val="20"/>
          <w:szCs w:val="20"/>
          <w:lang w:val="en-AU"/>
        </w:rPr>
      </w:pPr>
    </w:p>
    <w:p w14:paraId="22DB1634" w14:textId="446408FF" w:rsidR="00DF1C8E" w:rsidRDefault="00236195" w:rsidP="00236195">
      <w:pPr>
        <w:ind w:left="284" w:right="282"/>
        <w:jc w:val="center"/>
        <w:rPr>
          <w:rFonts w:asciiTheme="minorHAnsi" w:hAnsiTheme="minorHAnsi" w:cstheme="minorHAnsi"/>
          <w:i/>
        </w:rPr>
      </w:pPr>
      <w:r>
        <w:rPr>
          <w:rFonts w:asciiTheme="minorHAnsi" w:hAnsiTheme="minorHAnsi" w:cstheme="minorHAnsi"/>
          <w:i/>
        </w:rPr>
        <w:t>Cindy</w:t>
      </w:r>
      <w:r w:rsidRPr="00236195">
        <w:rPr>
          <w:rFonts w:asciiTheme="minorHAnsi" w:hAnsiTheme="minorHAnsi" w:cstheme="minorHAnsi"/>
          <w:i/>
        </w:rPr>
        <w:t xml:space="preserve"> </w:t>
      </w:r>
      <w:proofErr w:type="spellStart"/>
      <w:r w:rsidRPr="00236195">
        <w:rPr>
          <w:rFonts w:asciiTheme="minorHAnsi" w:hAnsiTheme="minorHAnsi" w:cstheme="minorHAnsi"/>
          <w:i/>
        </w:rPr>
        <w:t>Gunawan</w:t>
      </w:r>
      <w:r w:rsidRPr="00236195">
        <w:rPr>
          <w:rFonts w:asciiTheme="minorHAnsi" w:hAnsiTheme="minorHAnsi" w:cstheme="minorHAnsi"/>
          <w:i/>
          <w:vertAlign w:val="superscript"/>
        </w:rPr>
        <w:t>A</w:t>
      </w:r>
      <w:proofErr w:type="gramStart"/>
      <w:r w:rsidRPr="00236195">
        <w:rPr>
          <w:rFonts w:asciiTheme="minorHAnsi" w:hAnsiTheme="minorHAnsi" w:cstheme="minorHAnsi"/>
          <w:i/>
          <w:vertAlign w:val="superscript"/>
        </w:rPr>
        <w:t>,</w:t>
      </w:r>
      <w:r w:rsidRPr="00236195">
        <w:rPr>
          <w:rFonts w:asciiTheme="minorHAnsi" w:hAnsiTheme="minorHAnsi" w:cstheme="minorHAnsi"/>
          <w:i/>
          <w:vertAlign w:val="superscript"/>
        </w:rPr>
        <w:t>B</w:t>
      </w:r>
      <w:proofErr w:type="spellEnd"/>
      <w:proofErr w:type="gramEnd"/>
      <w:r w:rsidRPr="00236195">
        <w:rPr>
          <w:rFonts w:asciiTheme="minorHAnsi" w:hAnsiTheme="minorHAnsi" w:cstheme="minorHAnsi"/>
          <w:i/>
        </w:rPr>
        <w:t>,</w:t>
      </w:r>
      <w:r>
        <w:rPr>
          <w:rFonts w:asciiTheme="minorHAnsi" w:hAnsiTheme="minorHAnsi" w:cstheme="minorHAnsi"/>
          <w:i/>
        </w:rPr>
        <w:t xml:space="preserve"> Elizabeth</w:t>
      </w:r>
      <w:r w:rsidRPr="00236195">
        <w:rPr>
          <w:rFonts w:asciiTheme="minorHAnsi" w:hAnsiTheme="minorHAnsi" w:cstheme="minorHAnsi"/>
          <w:i/>
        </w:rPr>
        <w:t xml:space="preserve"> </w:t>
      </w:r>
      <w:proofErr w:type="spellStart"/>
      <w:r w:rsidRPr="00236195">
        <w:rPr>
          <w:rFonts w:asciiTheme="minorHAnsi" w:hAnsiTheme="minorHAnsi" w:cstheme="minorHAnsi"/>
          <w:i/>
        </w:rPr>
        <w:t>Valentin</w:t>
      </w:r>
      <w:r>
        <w:rPr>
          <w:rFonts w:asciiTheme="minorHAnsi" w:hAnsiTheme="minorHAnsi" w:cstheme="minorHAnsi"/>
          <w:i/>
          <w:vertAlign w:val="superscript"/>
        </w:rPr>
        <w:t>A</w:t>
      </w:r>
      <w:proofErr w:type="spellEnd"/>
      <w:r w:rsidRPr="00236195">
        <w:rPr>
          <w:rFonts w:asciiTheme="minorHAnsi" w:hAnsiTheme="minorHAnsi" w:cstheme="minorHAnsi"/>
          <w:i/>
        </w:rPr>
        <w:t xml:space="preserve">, </w:t>
      </w:r>
      <w:r w:rsidR="00D33A6B">
        <w:rPr>
          <w:rFonts w:asciiTheme="minorHAnsi" w:hAnsiTheme="minorHAnsi" w:cstheme="minorHAnsi"/>
          <w:i/>
        </w:rPr>
        <w:t xml:space="preserve">Amy L. </w:t>
      </w:r>
      <w:proofErr w:type="spellStart"/>
      <w:r w:rsidR="00D33A6B">
        <w:rPr>
          <w:rFonts w:asciiTheme="minorHAnsi" w:hAnsiTheme="minorHAnsi" w:cstheme="minorHAnsi"/>
          <w:i/>
        </w:rPr>
        <w:t>Bottomley</w:t>
      </w:r>
      <w:r w:rsidR="00D33A6B" w:rsidRPr="00D33A6B">
        <w:rPr>
          <w:rFonts w:asciiTheme="minorHAnsi" w:hAnsiTheme="minorHAnsi" w:cstheme="minorHAnsi"/>
          <w:i/>
          <w:vertAlign w:val="superscript"/>
        </w:rPr>
        <w:t>A</w:t>
      </w:r>
      <w:proofErr w:type="spellEnd"/>
      <w:r w:rsidR="00D33A6B">
        <w:rPr>
          <w:rFonts w:asciiTheme="minorHAnsi" w:hAnsiTheme="minorHAnsi" w:cstheme="minorHAnsi"/>
          <w:i/>
        </w:rPr>
        <w:t xml:space="preserve">, </w:t>
      </w:r>
      <w:r w:rsidR="00D33A6B">
        <w:rPr>
          <w:rFonts w:asciiTheme="minorHAnsi" w:hAnsiTheme="minorHAnsi" w:cstheme="minorHAnsi"/>
          <w:i/>
        </w:rPr>
        <w:t>Elizabeth J</w:t>
      </w:r>
      <w:r w:rsidR="00D33A6B" w:rsidRPr="00236195">
        <w:rPr>
          <w:rFonts w:asciiTheme="minorHAnsi" w:hAnsiTheme="minorHAnsi" w:cstheme="minorHAnsi"/>
          <w:i/>
        </w:rPr>
        <w:t xml:space="preserve"> </w:t>
      </w:r>
      <w:proofErr w:type="spellStart"/>
      <w:r w:rsidR="00D33A6B" w:rsidRPr="00236195">
        <w:rPr>
          <w:rFonts w:asciiTheme="minorHAnsi" w:hAnsiTheme="minorHAnsi" w:cstheme="minorHAnsi"/>
          <w:i/>
        </w:rPr>
        <w:t>Harry</w:t>
      </w:r>
      <w:r w:rsidR="00D33A6B">
        <w:rPr>
          <w:rFonts w:asciiTheme="minorHAnsi" w:hAnsiTheme="minorHAnsi" w:cstheme="minorHAnsi"/>
          <w:i/>
          <w:vertAlign w:val="superscript"/>
        </w:rPr>
        <w:t>A</w:t>
      </w:r>
      <w:proofErr w:type="spellEnd"/>
      <w:r w:rsidRPr="00236195">
        <w:rPr>
          <w:rFonts w:asciiTheme="minorHAnsi" w:hAnsiTheme="minorHAnsi" w:cstheme="minorHAnsi"/>
          <w:i/>
        </w:rPr>
        <w:t>,</w:t>
      </w:r>
      <w:r>
        <w:rPr>
          <w:rFonts w:asciiTheme="minorHAnsi" w:hAnsiTheme="minorHAnsi" w:cstheme="minorHAnsi"/>
          <w:i/>
        </w:rPr>
        <w:t xml:space="preserve"> </w:t>
      </w:r>
      <w:r w:rsidR="00D33A6B">
        <w:rPr>
          <w:rFonts w:asciiTheme="minorHAnsi" w:hAnsiTheme="minorHAnsi" w:cstheme="minorHAnsi"/>
          <w:i/>
        </w:rPr>
        <w:t>Rose</w:t>
      </w:r>
      <w:r w:rsidR="00D33A6B" w:rsidRPr="00236195">
        <w:rPr>
          <w:rFonts w:asciiTheme="minorHAnsi" w:hAnsiTheme="minorHAnsi" w:cstheme="minorHAnsi"/>
          <w:i/>
        </w:rPr>
        <w:t xml:space="preserve"> </w:t>
      </w:r>
      <w:proofErr w:type="spellStart"/>
      <w:r w:rsidR="00D33A6B" w:rsidRPr="00236195">
        <w:rPr>
          <w:rFonts w:asciiTheme="minorHAnsi" w:hAnsiTheme="minorHAnsi" w:cstheme="minorHAnsi"/>
          <w:i/>
        </w:rPr>
        <w:t>Amal</w:t>
      </w:r>
      <w:r w:rsidR="00D33A6B">
        <w:rPr>
          <w:rFonts w:asciiTheme="minorHAnsi" w:hAnsiTheme="minorHAnsi" w:cstheme="minorHAnsi"/>
          <w:i/>
          <w:vertAlign w:val="superscript"/>
        </w:rPr>
        <w:t>B</w:t>
      </w:r>
      <w:proofErr w:type="spellEnd"/>
      <w:r w:rsidR="00D33A6B" w:rsidRPr="00236195">
        <w:rPr>
          <w:rFonts w:asciiTheme="minorHAnsi" w:hAnsiTheme="minorHAnsi" w:cstheme="minorHAnsi"/>
          <w:i/>
        </w:rPr>
        <w:t>,</w:t>
      </w:r>
      <w:r w:rsidR="00D33A6B">
        <w:rPr>
          <w:rFonts w:asciiTheme="minorHAnsi" w:hAnsiTheme="minorHAnsi" w:cstheme="minorHAnsi"/>
          <w:i/>
        </w:rPr>
        <w:t xml:space="preserve"> </w:t>
      </w:r>
      <w:r>
        <w:rPr>
          <w:rFonts w:asciiTheme="minorHAnsi" w:hAnsiTheme="minorHAnsi" w:cstheme="minorHAnsi"/>
          <w:i/>
        </w:rPr>
        <w:t xml:space="preserve">Georgios </w:t>
      </w:r>
      <w:r w:rsidRPr="00236195">
        <w:rPr>
          <w:rFonts w:asciiTheme="minorHAnsi" w:hAnsiTheme="minorHAnsi" w:cstheme="minorHAnsi"/>
          <w:i/>
        </w:rPr>
        <w:t xml:space="preserve">A </w:t>
      </w:r>
      <w:proofErr w:type="spellStart"/>
      <w:r w:rsidRPr="00236195">
        <w:rPr>
          <w:rFonts w:asciiTheme="minorHAnsi" w:hAnsiTheme="minorHAnsi" w:cstheme="minorHAnsi"/>
          <w:i/>
        </w:rPr>
        <w:t>Sotiriou</w:t>
      </w:r>
      <w:r>
        <w:rPr>
          <w:rFonts w:asciiTheme="minorHAnsi" w:hAnsiTheme="minorHAnsi" w:cstheme="minorHAnsi"/>
          <w:i/>
          <w:vertAlign w:val="superscript"/>
        </w:rPr>
        <w:t>C</w:t>
      </w:r>
      <w:proofErr w:type="spellEnd"/>
      <w:r w:rsidRPr="00236195">
        <w:rPr>
          <w:rFonts w:asciiTheme="minorHAnsi" w:hAnsiTheme="minorHAnsi" w:cstheme="minorHAnsi"/>
          <w:i/>
        </w:rPr>
        <w:t>,</w:t>
      </w:r>
      <w:r>
        <w:rPr>
          <w:rFonts w:asciiTheme="minorHAnsi" w:hAnsiTheme="minorHAnsi" w:cstheme="minorHAnsi"/>
          <w:i/>
        </w:rPr>
        <w:t xml:space="preserve"> Scott A</w:t>
      </w:r>
      <w:r w:rsidRPr="00236195">
        <w:rPr>
          <w:rFonts w:asciiTheme="minorHAnsi" w:hAnsiTheme="minorHAnsi" w:cstheme="minorHAnsi"/>
          <w:i/>
        </w:rPr>
        <w:t xml:space="preserve"> </w:t>
      </w:r>
      <w:proofErr w:type="spellStart"/>
      <w:r w:rsidRPr="00236195">
        <w:rPr>
          <w:rFonts w:asciiTheme="minorHAnsi" w:hAnsiTheme="minorHAnsi" w:cstheme="minorHAnsi"/>
          <w:i/>
        </w:rPr>
        <w:t>Rice</w:t>
      </w:r>
      <w:r>
        <w:rPr>
          <w:rFonts w:asciiTheme="minorHAnsi" w:hAnsiTheme="minorHAnsi" w:cstheme="minorHAnsi"/>
          <w:i/>
          <w:vertAlign w:val="superscript"/>
        </w:rPr>
        <w:t>D</w:t>
      </w:r>
      <w:proofErr w:type="spellEnd"/>
    </w:p>
    <w:p w14:paraId="4CB9FAA6" w14:textId="77777777" w:rsidR="00D33A6B" w:rsidRDefault="00D33A6B" w:rsidP="00236195">
      <w:pPr>
        <w:ind w:left="284" w:right="282"/>
        <w:jc w:val="center"/>
        <w:rPr>
          <w:rFonts w:asciiTheme="minorHAnsi" w:hAnsiTheme="minorHAnsi" w:cstheme="minorHAnsi"/>
          <w:i/>
        </w:rPr>
      </w:pPr>
    </w:p>
    <w:p w14:paraId="234AB57F" w14:textId="07DEF42C" w:rsidR="00D33A6B" w:rsidRPr="002E0DD4" w:rsidRDefault="00D33A6B" w:rsidP="00D33A6B">
      <w:pPr>
        <w:spacing w:after="120"/>
        <w:ind w:right="-1"/>
        <w:jc w:val="both"/>
        <w:rPr>
          <w:rFonts w:asciiTheme="minorHAnsi" w:hAnsiTheme="minorHAnsi" w:cstheme="minorHAnsi"/>
          <w:sz w:val="22"/>
          <w:szCs w:val="22"/>
        </w:rPr>
      </w:pPr>
      <w:proofErr w:type="spellStart"/>
      <w:r>
        <w:rPr>
          <w:rFonts w:asciiTheme="minorHAnsi" w:hAnsiTheme="minorHAnsi" w:cstheme="minorHAnsi"/>
          <w:sz w:val="22"/>
          <w:szCs w:val="22"/>
          <w:vertAlign w:val="superscript"/>
        </w:rPr>
        <w:t>A</w:t>
      </w:r>
      <w:r w:rsidRPr="002E0DD4">
        <w:rPr>
          <w:rFonts w:asciiTheme="minorHAnsi" w:hAnsiTheme="minorHAnsi" w:cstheme="minorHAnsi"/>
          <w:sz w:val="22"/>
          <w:szCs w:val="22"/>
        </w:rPr>
        <w:t>ithree</w:t>
      </w:r>
      <w:proofErr w:type="spellEnd"/>
      <w:r w:rsidRPr="002E0DD4">
        <w:rPr>
          <w:rFonts w:asciiTheme="minorHAnsi" w:hAnsiTheme="minorHAnsi" w:cstheme="minorHAnsi"/>
          <w:sz w:val="22"/>
          <w:szCs w:val="22"/>
        </w:rPr>
        <w:t xml:space="preserve"> institute, University of Technology Sydney, Australia; </w:t>
      </w:r>
      <w:proofErr w:type="spellStart"/>
      <w:r>
        <w:rPr>
          <w:rFonts w:asciiTheme="minorHAnsi" w:hAnsiTheme="minorHAnsi" w:cstheme="minorHAnsi"/>
          <w:sz w:val="22"/>
          <w:szCs w:val="22"/>
          <w:vertAlign w:val="superscript"/>
        </w:rPr>
        <w:t>B</w:t>
      </w:r>
      <w:r w:rsidRPr="002E0DD4">
        <w:rPr>
          <w:rFonts w:asciiTheme="minorHAnsi" w:hAnsiTheme="minorHAnsi" w:cstheme="minorHAnsi"/>
          <w:sz w:val="22"/>
          <w:szCs w:val="22"/>
        </w:rPr>
        <w:t>School</w:t>
      </w:r>
      <w:proofErr w:type="spellEnd"/>
      <w:r w:rsidRPr="002E0DD4">
        <w:rPr>
          <w:rFonts w:asciiTheme="minorHAnsi" w:hAnsiTheme="minorHAnsi" w:cstheme="minorHAnsi"/>
          <w:sz w:val="22"/>
          <w:szCs w:val="22"/>
        </w:rPr>
        <w:t xml:space="preserve"> of Chemical Engineering, UNSW Sydney</w:t>
      </w:r>
      <w:r>
        <w:rPr>
          <w:rFonts w:asciiTheme="minorHAnsi" w:hAnsiTheme="minorHAnsi" w:cstheme="minorHAnsi"/>
          <w:sz w:val="22"/>
          <w:szCs w:val="22"/>
        </w:rPr>
        <w:t xml:space="preserve">, </w:t>
      </w:r>
      <w:r w:rsidRPr="002E0DD4">
        <w:rPr>
          <w:rFonts w:asciiTheme="minorHAnsi" w:hAnsiTheme="minorHAnsi" w:cstheme="minorHAnsi"/>
          <w:sz w:val="22"/>
          <w:szCs w:val="22"/>
        </w:rPr>
        <w:t xml:space="preserve">Australia; </w:t>
      </w:r>
      <w:proofErr w:type="spellStart"/>
      <w:r>
        <w:rPr>
          <w:rFonts w:asciiTheme="minorHAnsi" w:hAnsiTheme="minorHAnsi" w:cstheme="minorHAnsi"/>
          <w:sz w:val="22"/>
          <w:szCs w:val="22"/>
          <w:vertAlign w:val="superscript"/>
        </w:rPr>
        <w:t>C</w:t>
      </w:r>
      <w:r w:rsidRPr="002E0DD4">
        <w:rPr>
          <w:rFonts w:asciiTheme="minorHAnsi" w:hAnsiTheme="minorHAnsi" w:cstheme="minorHAnsi"/>
          <w:sz w:val="22"/>
          <w:szCs w:val="22"/>
        </w:rPr>
        <w:t>Department</w:t>
      </w:r>
      <w:proofErr w:type="spellEnd"/>
      <w:r w:rsidRPr="002E0DD4">
        <w:rPr>
          <w:rFonts w:asciiTheme="minorHAnsi" w:hAnsiTheme="minorHAnsi" w:cstheme="minorHAnsi"/>
          <w:sz w:val="22"/>
          <w:szCs w:val="22"/>
        </w:rPr>
        <w:t xml:space="preserve"> of Microbiology, Tumor and Cell Biology, </w:t>
      </w:r>
      <w:proofErr w:type="spellStart"/>
      <w:r w:rsidRPr="002E0DD4">
        <w:rPr>
          <w:rFonts w:asciiTheme="minorHAnsi" w:hAnsiTheme="minorHAnsi" w:cstheme="minorHAnsi"/>
          <w:sz w:val="22"/>
          <w:szCs w:val="22"/>
        </w:rPr>
        <w:t>Karolinska</w:t>
      </w:r>
      <w:proofErr w:type="spellEnd"/>
      <w:r w:rsidRPr="002E0DD4">
        <w:rPr>
          <w:rFonts w:asciiTheme="minorHAnsi" w:hAnsiTheme="minorHAnsi" w:cstheme="minorHAnsi"/>
          <w:sz w:val="22"/>
          <w:szCs w:val="22"/>
        </w:rPr>
        <w:t xml:space="preserve"> </w:t>
      </w:r>
      <w:proofErr w:type="spellStart"/>
      <w:r w:rsidRPr="002E0DD4">
        <w:rPr>
          <w:rFonts w:asciiTheme="minorHAnsi" w:hAnsiTheme="minorHAnsi" w:cstheme="minorHAnsi"/>
          <w:sz w:val="22"/>
          <w:szCs w:val="22"/>
        </w:rPr>
        <w:t>Institutet</w:t>
      </w:r>
      <w:proofErr w:type="spellEnd"/>
      <w:r w:rsidRPr="002E0DD4">
        <w:rPr>
          <w:rFonts w:asciiTheme="minorHAnsi" w:hAnsiTheme="minorHAnsi" w:cstheme="minorHAnsi"/>
          <w:sz w:val="22"/>
          <w:szCs w:val="22"/>
        </w:rPr>
        <w:t xml:space="preserve">, Stockholm, Sweden; </w:t>
      </w:r>
      <w:proofErr w:type="spellStart"/>
      <w:r>
        <w:rPr>
          <w:rFonts w:asciiTheme="minorHAnsi" w:hAnsiTheme="minorHAnsi" w:cstheme="minorHAnsi"/>
          <w:sz w:val="22"/>
          <w:szCs w:val="22"/>
          <w:vertAlign w:val="superscript"/>
        </w:rPr>
        <w:t>D</w:t>
      </w:r>
      <w:r w:rsidRPr="002E0DD4">
        <w:rPr>
          <w:rFonts w:asciiTheme="minorHAnsi" w:hAnsiTheme="minorHAnsi" w:cstheme="minorHAnsi"/>
          <w:sz w:val="22"/>
          <w:szCs w:val="22"/>
        </w:rPr>
        <w:t>Singapore</w:t>
      </w:r>
      <w:proofErr w:type="spellEnd"/>
      <w:r w:rsidRPr="002E0DD4">
        <w:rPr>
          <w:rFonts w:asciiTheme="minorHAnsi" w:hAnsiTheme="minorHAnsi" w:cstheme="minorHAnsi"/>
          <w:sz w:val="22"/>
          <w:szCs w:val="22"/>
        </w:rPr>
        <w:t xml:space="preserve"> Centre on Environmental Life Sciences Engineering, Nanyang Technological University, Singapore</w:t>
      </w:r>
    </w:p>
    <w:p w14:paraId="31479071" w14:textId="77777777" w:rsidR="00997C34" w:rsidRDefault="00997C34" w:rsidP="006F3CEF">
      <w:pPr>
        <w:ind w:right="282"/>
        <w:rPr>
          <w:rFonts w:ascii="Calibri" w:hAnsi="Calibri" w:cs="Calibri"/>
          <w:sz w:val="22"/>
          <w:szCs w:val="22"/>
          <w:vertAlign w:val="superscript"/>
          <w:lang w:val="en-AU"/>
        </w:rPr>
      </w:pPr>
    </w:p>
    <w:p w14:paraId="00E6155C" w14:textId="4B73F4F3" w:rsidR="00D33A6B" w:rsidRDefault="006F3CEF" w:rsidP="00D33A6B">
      <w:pPr>
        <w:spacing w:after="120"/>
        <w:jc w:val="both"/>
        <w:rPr>
          <w:rFonts w:ascii="Calibri" w:hAnsi="Calibri" w:cs="Calibri"/>
          <w:sz w:val="22"/>
          <w:szCs w:val="22"/>
        </w:rPr>
      </w:pPr>
      <w:r w:rsidRPr="00506697">
        <w:rPr>
          <w:rFonts w:asciiTheme="minorHAnsi" w:hAnsiTheme="minorHAnsi" w:cstheme="minorHAnsi"/>
          <w:b/>
          <w:noProof/>
          <w:sz w:val="22"/>
          <w:szCs w:val="22"/>
          <w:lang w:val="en-AU" w:eastAsia="en-AU"/>
        </w:rPr>
        <w:drawing>
          <wp:anchor distT="0" distB="0" distL="114300" distR="114300" simplePos="0" relativeHeight="251660800" behindDoc="0" locked="0" layoutInCell="1" allowOverlap="1" wp14:anchorId="3C80B851" wp14:editId="4B6A53AC">
            <wp:simplePos x="0" y="0"/>
            <wp:positionH relativeFrom="column">
              <wp:posOffset>3340100</wp:posOffset>
            </wp:positionH>
            <wp:positionV relativeFrom="paragraph">
              <wp:posOffset>52070</wp:posOffset>
            </wp:positionV>
            <wp:extent cx="2490470" cy="199390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6089" t="13034" r="17372" b="17255"/>
                    <a:stretch>
                      <a:fillRect/>
                    </a:stretch>
                  </pic:blipFill>
                  <pic:spPr bwMode="auto">
                    <a:xfrm>
                      <a:off x="0" y="0"/>
                      <a:ext cx="2490470"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A6B" w:rsidRPr="00506697">
        <w:rPr>
          <w:rFonts w:asciiTheme="minorHAnsi" w:hAnsiTheme="minorHAnsi" w:cstheme="minorHAnsi"/>
          <w:b/>
          <w:noProof/>
          <w:sz w:val="22"/>
          <w:szCs w:val="22"/>
          <w:lang w:val="en-AU" w:eastAsia="en-AU"/>
        </w:rPr>
        <mc:AlternateContent>
          <mc:Choice Requires="wps">
            <w:drawing>
              <wp:anchor distT="45720" distB="45720" distL="114300" distR="114300" simplePos="0" relativeHeight="251661824" behindDoc="0" locked="0" layoutInCell="1" allowOverlap="1" wp14:anchorId="656DB334" wp14:editId="3D8269B7">
                <wp:simplePos x="0" y="0"/>
                <wp:positionH relativeFrom="column">
                  <wp:posOffset>3300730</wp:posOffset>
                </wp:positionH>
                <wp:positionV relativeFrom="paragraph">
                  <wp:posOffset>2169160</wp:posOffset>
                </wp:positionV>
                <wp:extent cx="2604770" cy="5295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BE0E1" w14:textId="3C80445C" w:rsidR="00D33A6B" w:rsidRPr="006F3CEF" w:rsidRDefault="006F3CEF" w:rsidP="00D33A6B">
                            <w:pPr>
                              <w:jc w:val="both"/>
                              <w:rPr>
                                <w:rFonts w:asciiTheme="minorHAnsi" w:hAnsiTheme="minorHAnsi" w:cstheme="minorHAnsi"/>
                                <w:sz w:val="22"/>
                                <w:szCs w:val="22"/>
                              </w:rPr>
                            </w:pPr>
                            <w:r>
                              <w:rPr>
                                <w:rFonts w:asciiTheme="minorHAnsi" w:hAnsiTheme="minorHAnsi" w:cstheme="minorHAnsi"/>
                                <w:b/>
                                <w:sz w:val="22"/>
                                <w:szCs w:val="22"/>
                              </w:rPr>
                              <w:t>Fig. 1.</w:t>
                            </w:r>
                            <w:r w:rsidR="00D33A6B" w:rsidRPr="006F3CEF">
                              <w:rPr>
                                <w:rFonts w:asciiTheme="minorHAnsi" w:hAnsiTheme="minorHAnsi" w:cstheme="minorHAnsi"/>
                                <w:sz w:val="22"/>
                                <w:szCs w:val="22"/>
                              </w:rPr>
                              <w:t xml:space="preserve"> Rapid growth of </w:t>
                            </w:r>
                            <w:proofErr w:type="spellStart"/>
                            <w:r w:rsidR="00D33A6B" w:rsidRPr="006F3CEF">
                              <w:rPr>
                                <w:rFonts w:asciiTheme="minorHAnsi" w:hAnsiTheme="minorHAnsi" w:cstheme="minorHAnsi"/>
                                <w:sz w:val="22"/>
                                <w:szCs w:val="22"/>
                              </w:rPr>
                              <w:t>nanosilver</w:t>
                            </w:r>
                            <w:proofErr w:type="spellEnd"/>
                            <w:r w:rsidR="00D33A6B" w:rsidRPr="006F3CEF">
                              <w:rPr>
                                <w:rFonts w:asciiTheme="minorHAnsi" w:hAnsiTheme="minorHAnsi" w:cstheme="minorHAnsi"/>
                                <w:sz w:val="22"/>
                                <w:szCs w:val="22"/>
                              </w:rPr>
                              <w:t xml:space="preserve">-resistant bacteria under toxic </w:t>
                            </w:r>
                            <w:proofErr w:type="spellStart"/>
                            <w:r w:rsidR="00D33A6B" w:rsidRPr="006F3CEF">
                              <w:rPr>
                                <w:rFonts w:asciiTheme="minorHAnsi" w:hAnsiTheme="minorHAnsi" w:cstheme="minorHAnsi"/>
                                <w:sz w:val="22"/>
                                <w:szCs w:val="22"/>
                              </w:rPr>
                              <w:t>nanosilver</w:t>
                            </w:r>
                            <w:proofErr w:type="spellEnd"/>
                            <w:r w:rsidR="00D33A6B" w:rsidRPr="006F3CEF">
                              <w:rPr>
                                <w:rFonts w:asciiTheme="minorHAnsi" w:hAnsiTheme="minorHAnsi" w:cstheme="minorHAnsi"/>
                                <w:sz w:val="22"/>
                                <w:szCs w:val="22"/>
                              </w:rPr>
                              <w:t xml:space="preserve"> exposure. </w:t>
                            </w:r>
                          </w:p>
                          <w:p w14:paraId="7B5EEF53" w14:textId="77777777" w:rsidR="00D33A6B" w:rsidRPr="006F3CEF" w:rsidRDefault="00D33A6B" w:rsidP="00D33A6B">
                            <w:pPr>
                              <w:jc w:val="both"/>
                              <w:rPr>
                                <w:rFonts w:asciiTheme="minorHAnsi" w:hAnsiTheme="minorHAnsi" w:cstheme="minorHAnsi"/>
                                <w:sz w:val="22"/>
                                <w:szCs w:val="22"/>
                              </w:rPr>
                            </w:pPr>
                            <w:r w:rsidRPr="006F3CEF">
                              <w:rPr>
                                <w:rFonts w:asciiTheme="minorHAnsi" w:hAnsiTheme="minorHAnsi" w:cstheme="minorHAnsi"/>
                                <w:sz w:val="22"/>
                                <w:szCs w:val="22"/>
                              </w:rPr>
                              <w:t>Image courtesy: Australasian Science.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6DB334" id="_x0000_t202" coordsize="21600,21600" o:spt="202" path="m,l,21600r21600,l21600,xe">
                <v:stroke joinstyle="miter"/>
                <v:path gradientshapeok="t" o:connecttype="rect"/>
              </v:shapetype>
              <v:shape id="Text Box 2" o:spid="_x0000_s1026" type="#_x0000_t202" style="position:absolute;left:0;text-align:left;margin-left:259.9pt;margin-top:170.8pt;width:205.1pt;height:41.7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" stroked="f">
                <v:textbox style="mso-fit-shape-to-text:t">
                  <w:txbxContent>
                    <w:p w14:paraId="312BE0E1" w14:textId="3C80445C" w:rsidR="00D33A6B" w:rsidRPr="006F3CEF" w:rsidRDefault="006F3CEF" w:rsidP="00D33A6B">
                      <w:pPr>
                        <w:jc w:val="both"/>
                        <w:rPr>
                          <w:rFonts w:asciiTheme="minorHAnsi" w:hAnsiTheme="minorHAnsi" w:cstheme="minorHAnsi"/>
                          <w:sz w:val="22"/>
                          <w:szCs w:val="22"/>
                        </w:rPr>
                      </w:pPr>
                      <w:r>
                        <w:rPr>
                          <w:rFonts w:asciiTheme="minorHAnsi" w:hAnsiTheme="minorHAnsi" w:cstheme="minorHAnsi"/>
                          <w:b/>
                          <w:sz w:val="22"/>
                          <w:szCs w:val="22"/>
                        </w:rPr>
                        <w:t>Fig. 1.</w:t>
                      </w:r>
                      <w:r w:rsidR="00D33A6B" w:rsidRPr="006F3CEF">
                        <w:rPr>
                          <w:rFonts w:asciiTheme="minorHAnsi" w:hAnsiTheme="minorHAnsi" w:cstheme="minorHAnsi"/>
                          <w:sz w:val="22"/>
                          <w:szCs w:val="22"/>
                        </w:rPr>
                        <w:t xml:space="preserve"> Rapid growth of </w:t>
                      </w:r>
                      <w:proofErr w:type="spellStart"/>
                      <w:r w:rsidR="00D33A6B" w:rsidRPr="006F3CEF">
                        <w:rPr>
                          <w:rFonts w:asciiTheme="minorHAnsi" w:hAnsiTheme="minorHAnsi" w:cstheme="minorHAnsi"/>
                          <w:sz w:val="22"/>
                          <w:szCs w:val="22"/>
                        </w:rPr>
                        <w:t>nanosilver</w:t>
                      </w:r>
                      <w:proofErr w:type="spellEnd"/>
                      <w:r w:rsidR="00D33A6B" w:rsidRPr="006F3CEF">
                        <w:rPr>
                          <w:rFonts w:asciiTheme="minorHAnsi" w:hAnsiTheme="minorHAnsi" w:cstheme="minorHAnsi"/>
                          <w:sz w:val="22"/>
                          <w:szCs w:val="22"/>
                        </w:rPr>
                        <w:t xml:space="preserve">-resistant bacteria under toxic </w:t>
                      </w:r>
                      <w:proofErr w:type="spellStart"/>
                      <w:r w:rsidR="00D33A6B" w:rsidRPr="006F3CEF">
                        <w:rPr>
                          <w:rFonts w:asciiTheme="minorHAnsi" w:hAnsiTheme="minorHAnsi" w:cstheme="minorHAnsi"/>
                          <w:sz w:val="22"/>
                          <w:szCs w:val="22"/>
                        </w:rPr>
                        <w:t>nanosilver</w:t>
                      </w:r>
                      <w:proofErr w:type="spellEnd"/>
                      <w:r w:rsidR="00D33A6B" w:rsidRPr="006F3CEF">
                        <w:rPr>
                          <w:rFonts w:asciiTheme="minorHAnsi" w:hAnsiTheme="minorHAnsi" w:cstheme="minorHAnsi"/>
                          <w:sz w:val="22"/>
                          <w:szCs w:val="22"/>
                        </w:rPr>
                        <w:t xml:space="preserve"> exposure. </w:t>
                      </w:r>
                    </w:p>
                    <w:p w14:paraId="7B5EEF53" w14:textId="77777777" w:rsidR="00D33A6B" w:rsidRPr="006F3CEF" w:rsidRDefault="00D33A6B" w:rsidP="00D33A6B">
                      <w:pPr>
                        <w:jc w:val="both"/>
                        <w:rPr>
                          <w:rFonts w:asciiTheme="minorHAnsi" w:hAnsiTheme="minorHAnsi" w:cstheme="minorHAnsi"/>
                          <w:sz w:val="22"/>
                          <w:szCs w:val="22"/>
                        </w:rPr>
                      </w:pPr>
                      <w:r w:rsidRPr="006F3CEF">
                        <w:rPr>
                          <w:rFonts w:asciiTheme="minorHAnsi" w:hAnsiTheme="minorHAnsi" w:cstheme="minorHAnsi"/>
                          <w:sz w:val="22"/>
                          <w:szCs w:val="22"/>
                        </w:rPr>
                        <w:t>Image courtesy: Australasian Science.</w:t>
                      </w:r>
                    </w:p>
                  </w:txbxContent>
                </v:textbox>
                <w10:wrap type="square"/>
              </v:shape>
            </w:pict>
          </mc:Fallback>
        </mc:AlternateContent>
      </w:r>
      <w:r>
        <w:rPr>
          <w:rFonts w:asciiTheme="minorHAnsi" w:hAnsiTheme="minorHAnsi" w:cstheme="minorHAnsi"/>
          <w:b/>
          <w:sz w:val="22"/>
          <w:szCs w:val="22"/>
        </w:rPr>
        <w:t xml:space="preserve">Introduction – </w:t>
      </w:r>
      <w:proofErr w:type="spellStart"/>
      <w:r w:rsidR="00D33A6B">
        <w:rPr>
          <w:rFonts w:asciiTheme="minorHAnsi" w:hAnsiTheme="minorHAnsi" w:cstheme="minorHAnsi"/>
          <w:sz w:val="22"/>
          <w:szCs w:val="22"/>
        </w:rPr>
        <w:t>Nanosilver</w:t>
      </w:r>
      <w:proofErr w:type="spellEnd"/>
      <w:r w:rsidR="00D33A6B">
        <w:rPr>
          <w:rFonts w:asciiTheme="minorHAnsi" w:hAnsiTheme="minorHAnsi" w:cstheme="minorHAnsi"/>
          <w:sz w:val="22"/>
          <w:szCs w:val="22"/>
        </w:rPr>
        <w:t xml:space="preserve"> (</w:t>
      </w:r>
      <w:proofErr w:type="spellStart"/>
      <w:r w:rsidR="00D33A6B">
        <w:rPr>
          <w:rFonts w:asciiTheme="minorHAnsi" w:hAnsiTheme="minorHAnsi" w:cstheme="minorHAnsi"/>
          <w:sz w:val="22"/>
          <w:szCs w:val="22"/>
        </w:rPr>
        <w:t>NAg</w:t>
      </w:r>
      <w:proofErr w:type="spellEnd"/>
      <w:r w:rsidR="00D33A6B">
        <w:rPr>
          <w:rFonts w:asciiTheme="minorHAnsi" w:hAnsiTheme="minorHAnsi" w:cstheme="minorHAnsi"/>
          <w:sz w:val="22"/>
          <w:szCs w:val="22"/>
        </w:rPr>
        <w:t xml:space="preserve">) with its broad spectrum antimicrobial efficacy has been used as alternative technologies to control microorganisms. The rapid rise of </w:t>
      </w:r>
      <w:r w:rsidR="00D33A6B" w:rsidRPr="002E0DD4">
        <w:rPr>
          <w:rFonts w:asciiTheme="minorHAnsi" w:hAnsiTheme="minorHAnsi" w:cstheme="minorHAnsi"/>
          <w:sz w:val="22"/>
          <w:szCs w:val="22"/>
        </w:rPr>
        <w:t>antibiotic</w:t>
      </w:r>
      <w:r w:rsidR="00D33A6B">
        <w:rPr>
          <w:rFonts w:asciiTheme="minorHAnsi" w:hAnsiTheme="minorHAnsi" w:cstheme="minorHAnsi"/>
          <w:sz w:val="22"/>
          <w:szCs w:val="22"/>
        </w:rPr>
        <w:t xml:space="preserve"> resistance</w:t>
      </w:r>
      <w:r w:rsidR="00D33A6B" w:rsidRPr="002E0DD4">
        <w:rPr>
          <w:rFonts w:ascii="Calibri" w:hAnsi="Calibri" w:cs="Calibri"/>
          <w:sz w:val="22"/>
          <w:szCs w:val="22"/>
        </w:rPr>
        <w:t xml:space="preserve"> has led to the growing momentum </w:t>
      </w:r>
      <w:r w:rsidR="00D33A6B">
        <w:rPr>
          <w:rFonts w:ascii="Calibri" w:hAnsi="Calibri" w:cs="Calibri"/>
          <w:sz w:val="22"/>
          <w:szCs w:val="22"/>
        </w:rPr>
        <w:t xml:space="preserve">of engineering and </w:t>
      </w:r>
      <w:r w:rsidR="00D33A6B" w:rsidRPr="002E0DD4">
        <w:rPr>
          <w:rFonts w:ascii="Calibri" w:hAnsi="Calibri" w:cs="Calibri"/>
          <w:sz w:val="22"/>
          <w:szCs w:val="22"/>
        </w:rPr>
        <w:t xml:space="preserve">applications of </w:t>
      </w:r>
      <w:r w:rsidR="00D33A6B">
        <w:rPr>
          <w:rFonts w:ascii="Calibri" w:hAnsi="Calibri" w:cs="Calibri"/>
          <w:sz w:val="22"/>
          <w:szCs w:val="22"/>
        </w:rPr>
        <w:t>the nanoparticle</w:t>
      </w:r>
      <w:proofErr w:type="gramStart"/>
      <w:r w:rsidR="00D33A6B" w:rsidRPr="002E0DD4">
        <w:rPr>
          <w:rFonts w:ascii="Calibri" w:hAnsi="Calibri" w:cs="Calibri"/>
          <w:sz w:val="22"/>
          <w:szCs w:val="22"/>
        </w:rPr>
        <w:t>.</w:t>
      </w:r>
      <w:r w:rsidR="00D33A6B" w:rsidRPr="002E0DD4">
        <w:rPr>
          <w:rFonts w:ascii="Calibri" w:hAnsi="Calibri" w:cs="Calibri"/>
          <w:sz w:val="22"/>
          <w:szCs w:val="22"/>
          <w:vertAlign w:val="superscript"/>
        </w:rPr>
        <w:t>[</w:t>
      </w:r>
      <w:proofErr w:type="gramEnd"/>
      <w:r w:rsidR="00D33A6B" w:rsidRPr="002E0DD4">
        <w:rPr>
          <w:rFonts w:ascii="Calibri" w:hAnsi="Calibri" w:cs="Calibri"/>
          <w:sz w:val="22"/>
          <w:szCs w:val="22"/>
          <w:vertAlign w:val="superscript"/>
        </w:rPr>
        <w:t>1,2]</w:t>
      </w:r>
      <w:r w:rsidR="00D33A6B">
        <w:rPr>
          <w:rFonts w:ascii="Calibri" w:hAnsi="Calibri" w:cs="Calibri"/>
          <w:sz w:val="22"/>
          <w:szCs w:val="22"/>
          <w:vertAlign w:val="superscript"/>
        </w:rPr>
        <w:t xml:space="preserve">  </w:t>
      </w:r>
      <w:proofErr w:type="spellStart"/>
      <w:r w:rsidR="00D33A6B">
        <w:rPr>
          <w:rFonts w:ascii="Calibri" w:hAnsi="Calibri" w:cs="Calibri"/>
          <w:sz w:val="22"/>
          <w:szCs w:val="22"/>
        </w:rPr>
        <w:t>NAg</w:t>
      </w:r>
      <w:proofErr w:type="spellEnd"/>
      <w:r w:rsidR="00D33A6B">
        <w:rPr>
          <w:rFonts w:ascii="Calibri" w:hAnsi="Calibri" w:cs="Calibri"/>
          <w:sz w:val="22"/>
          <w:szCs w:val="22"/>
        </w:rPr>
        <w:t xml:space="preserve"> has been incorporated not only in medical devices to fight infections, but also</w:t>
      </w:r>
      <w:r w:rsidR="00E800A9">
        <w:rPr>
          <w:rFonts w:ascii="Calibri" w:hAnsi="Calibri" w:cs="Calibri"/>
          <w:sz w:val="22"/>
          <w:szCs w:val="22"/>
        </w:rPr>
        <w:t>, worryingly</w:t>
      </w:r>
      <w:r w:rsidR="00D33A6B">
        <w:rPr>
          <w:rFonts w:ascii="Calibri" w:hAnsi="Calibri" w:cs="Calibri"/>
          <w:sz w:val="22"/>
          <w:szCs w:val="22"/>
        </w:rPr>
        <w:t xml:space="preserve"> in increasing arrays of consumer products. This indiscriminate use has led to an escalating concern that, just like antibiotics, bacteria will develop resistance to the nanoparticle. </w:t>
      </w:r>
    </w:p>
    <w:p w14:paraId="15CE2D69" w14:textId="207D2542" w:rsidR="00D33A6B" w:rsidRDefault="006F3CEF" w:rsidP="00D33A6B">
      <w:pPr>
        <w:spacing w:after="120"/>
        <w:jc w:val="both"/>
        <w:rPr>
          <w:rFonts w:ascii="Calibri" w:hAnsi="Calibri" w:cs="Calibri"/>
          <w:sz w:val="22"/>
          <w:szCs w:val="22"/>
        </w:rPr>
      </w:pPr>
      <w:r>
        <w:rPr>
          <w:rFonts w:asciiTheme="minorHAnsi" w:hAnsiTheme="minorHAnsi" w:cstheme="minorHAnsi"/>
          <w:b/>
          <w:sz w:val="22"/>
          <w:szCs w:val="22"/>
        </w:rPr>
        <w:t xml:space="preserve">Results – </w:t>
      </w:r>
      <w:r w:rsidR="00D33A6B" w:rsidRPr="00C17919">
        <w:rPr>
          <w:rFonts w:ascii="Calibri" w:hAnsi="Calibri" w:cs="Calibri"/>
          <w:sz w:val="22"/>
          <w:szCs w:val="22"/>
        </w:rPr>
        <w:t xml:space="preserve">Our </w:t>
      </w:r>
      <w:r w:rsidR="00D33A6B">
        <w:rPr>
          <w:rFonts w:ascii="Calibri" w:hAnsi="Calibri" w:cs="Calibri"/>
          <w:sz w:val="22"/>
          <w:szCs w:val="22"/>
        </w:rPr>
        <w:t xml:space="preserve">team has found that bacteria can develop resistance to </w:t>
      </w:r>
      <w:proofErr w:type="spellStart"/>
      <w:r w:rsidR="00D33A6B">
        <w:rPr>
          <w:rFonts w:ascii="Calibri" w:hAnsi="Calibri" w:cs="Calibri"/>
          <w:sz w:val="22"/>
          <w:szCs w:val="22"/>
        </w:rPr>
        <w:t>NAg</w:t>
      </w:r>
      <w:proofErr w:type="spellEnd"/>
      <w:r w:rsidR="00D33A6B">
        <w:rPr>
          <w:rFonts w:ascii="Calibri" w:hAnsi="Calibri" w:cs="Calibri"/>
          <w:sz w:val="22"/>
          <w:szCs w:val="22"/>
        </w:rPr>
        <w:t xml:space="preserve"> (Fig. 1). Bacteria can grow in an otherwise toxic concentrations of the nanoparticle, following prolonged exposures. Our recent work</w:t>
      </w:r>
      <w:r w:rsidR="00D33A6B" w:rsidRPr="00C17919">
        <w:rPr>
          <w:rFonts w:ascii="Calibri" w:hAnsi="Calibri" w:cs="Calibri"/>
          <w:sz w:val="22"/>
          <w:szCs w:val="22"/>
        </w:rPr>
        <w:t xml:space="preserve"> </w:t>
      </w:r>
      <w:r w:rsidR="00D33A6B">
        <w:rPr>
          <w:rFonts w:ascii="Calibri" w:hAnsi="Calibri" w:cs="Calibri"/>
          <w:sz w:val="22"/>
          <w:szCs w:val="22"/>
        </w:rPr>
        <w:t xml:space="preserve">reports </w:t>
      </w:r>
      <w:r w:rsidR="00D33A6B" w:rsidRPr="006F3CEF">
        <w:rPr>
          <w:rFonts w:ascii="Calibri" w:hAnsi="Calibri" w:cs="Calibri"/>
          <w:sz w:val="22"/>
          <w:szCs w:val="22"/>
        </w:rPr>
        <w:t xml:space="preserve">the ability of a WHO-listed priority pathogen to evolve genetic resistance to </w:t>
      </w:r>
      <w:proofErr w:type="spellStart"/>
      <w:r w:rsidR="00D33A6B" w:rsidRPr="006F3CEF">
        <w:rPr>
          <w:rFonts w:ascii="Calibri" w:hAnsi="Calibri" w:cs="Calibri"/>
          <w:sz w:val="22"/>
          <w:szCs w:val="22"/>
        </w:rPr>
        <w:t>NAg</w:t>
      </w:r>
      <w:proofErr w:type="spellEnd"/>
      <w:proofErr w:type="gramStart"/>
      <w:r w:rsidR="00D33A6B" w:rsidRPr="006F3CEF">
        <w:rPr>
          <w:rFonts w:ascii="Calibri" w:hAnsi="Calibri" w:cs="Calibri"/>
          <w:sz w:val="22"/>
          <w:szCs w:val="22"/>
        </w:rPr>
        <w:t>.</w:t>
      </w:r>
      <w:r w:rsidR="00D33A6B" w:rsidRPr="006F3CEF">
        <w:rPr>
          <w:rFonts w:ascii="Calibri" w:hAnsi="Calibri" w:cs="Calibri"/>
          <w:sz w:val="22"/>
          <w:szCs w:val="22"/>
          <w:vertAlign w:val="superscript"/>
        </w:rPr>
        <w:t>[</w:t>
      </w:r>
      <w:proofErr w:type="gramEnd"/>
      <w:r w:rsidR="00D33A6B" w:rsidRPr="006F3CEF">
        <w:rPr>
          <w:rFonts w:ascii="Calibri" w:hAnsi="Calibri" w:cs="Calibri"/>
          <w:sz w:val="22"/>
          <w:szCs w:val="22"/>
          <w:vertAlign w:val="superscript"/>
        </w:rPr>
        <w:t xml:space="preserve">4] </w:t>
      </w:r>
      <w:r w:rsidR="00D33A6B" w:rsidRPr="006F3CEF">
        <w:rPr>
          <w:rFonts w:ascii="Calibri" w:hAnsi="Calibri" w:cs="Calibri"/>
          <w:sz w:val="22"/>
          <w:szCs w:val="22"/>
        </w:rPr>
        <w:t>Known for its high level of</w:t>
      </w:r>
      <w:r w:rsidR="00D33A6B">
        <w:rPr>
          <w:rFonts w:ascii="Calibri" w:hAnsi="Calibri" w:cs="Calibri"/>
          <w:sz w:val="22"/>
          <w:szCs w:val="22"/>
        </w:rPr>
        <w:t xml:space="preserve"> antibiotic resistance, the pathogen has been perceived to have no, or very low capacity for silver resistance. Indeed, we found that the bacterium is able to mutate its genes to adapt to the nanoparticle toxicity. These single letter DNA mutations on physiological genes are passed on</w:t>
      </w:r>
      <w:bookmarkStart w:id="0" w:name="_GoBack"/>
      <w:bookmarkEnd w:id="0"/>
      <w:r w:rsidR="00E800A9">
        <w:rPr>
          <w:rFonts w:ascii="Calibri" w:hAnsi="Calibri" w:cs="Calibri"/>
          <w:sz w:val="22"/>
          <w:szCs w:val="22"/>
        </w:rPr>
        <w:t>to</w:t>
      </w:r>
      <w:r w:rsidR="00D33A6B">
        <w:rPr>
          <w:rFonts w:ascii="Calibri" w:hAnsi="Calibri" w:cs="Calibri"/>
          <w:sz w:val="22"/>
          <w:szCs w:val="22"/>
        </w:rPr>
        <w:t xml:space="preserve"> daughter cells, rendering a heritable resistance determinants that reduces the </w:t>
      </w:r>
      <w:proofErr w:type="spellStart"/>
      <w:r w:rsidR="00D33A6B">
        <w:rPr>
          <w:rFonts w:ascii="Calibri" w:hAnsi="Calibri" w:cs="Calibri"/>
          <w:sz w:val="22"/>
          <w:szCs w:val="22"/>
        </w:rPr>
        <w:t>NAg</w:t>
      </w:r>
      <w:proofErr w:type="spellEnd"/>
      <w:r w:rsidR="00D33A6B">
        <w:rPr>
          <w:rFonts w:ascii="Calibri" w:hAnsi="Calibri" w:cs="Calibri"/>
          <w:sz w:val="22"/>
          <w:szCs w:val="22"/>
        </w:rPr>
        <w:t xml:space="preserve"> efficacy.  </w:t>
      </w:r>
    </w:p>
    <w:p w14:paraId="21B0D776" w14:textId="709392E3" w:rsidR="00D33A6B" w:rsidRPr="00F36D29" w:rsidRDefault="006F3CEF" w:rsidP="00D33A6B">
      <w:pPr>
        <w:spacing w:after="120"/>
        <w:jc w:val="both"/>
        <w:rPr>
          <w:rFonts w:ascii="Calibri" w:hAnsi="Calibri" w:cs="Calibri"/>
          <w:sz w:val="22"/>
          <w:szCs w:val="22"/>
        </w:rPr>
      </w:pPr>
      <w:r>
        <w:rPr>
          <w:rFonts w:ascii="Calibri" w:hAnsi="Calibri" w:cs="Calibri"/>
          <w:b/>
          <w:sz w:val="22"/>
          <w:szCs w:val="22"/>
        </w:rPr>
        <w:t xml:space="preserve">Conclusion – </w:t>
      </w:r>
      <w:r w:rsidR="00D33A6B">
        <w:rPr>
          <w:rFonts w:ascii="Calibri" w:hAnsi="Calibri" w:cs="Calibri"/>
          <w:sz w:val="22"/>
          <w:szCs w:val="22"/>
        </w:rPr>
        <w:t xml:space="preserve">With the now widespread use of </w:t>
      </w:r>
      <w:proofErr w:type="spellStart"/>
      <w:r w:rsidR="00D33A6B">
        <w:rPr>
          <w:rFonts w:ascii="Calibri" w:hAnsi="Calibri" w:cs="Calibri"/>
          <w:sz w:val="22"/>
          <w:szCs w:val="22"/>
        </w:rPr>
        <w:t>NAg</w:t>
      </w:r>
      <w:proofErr w:type="spellEnd"/>
      <w:r w:rsidR="00D33A6B">
        <w:rPr>
          <w:rFonts w:ascii="Calibri" w:hAnsi="Calibri" w:cs="Calibri"/>
          <w:sz w:val="22"/>
          <w:szCs w:val="22"/>
        </w:rPr>
        <w:t>, research inquiries have detected release of toxic silver species in soil and natural waters, as well as, in human organs and tissues [1]. The observations of the development of heritable resistance traits in bacteria are relevant to wider microbial communities, presenting consequences of extensive microorganism exposure. The acquired resistance traits can spread even following discontinuation of the nanoparticle exposure.</w:t>
      </w:r>
    </w:p>
    <w:p w14:paraId="05E17889" w14:textId="0F49FFF3" w:rsidR="00711813" w:rsidRPr="006B3866" w:rsidRDefault="00711813" w:rsidP="009A4CFF">
      <w:pPr>
        <w:pStyle w:val="Default"/>
        <w:ind w:left="284" w:right="282"/>
        <w:jc w:val="both"/>
        <w:rPr>
          <w:color w:val="auto"/>
          <w:sz w:val="22"/>
          <w:szCs w:val="22"/>
          <w:lang w:val="en-AU"/>
        </w:rPr>
      </w:pPr>
    </w:p>
    <w:p w14:paraId="193725D9" w14:textId="52D5785E" w:rsid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5DF62326" w14:textId="675EA0B7" w:rsidR="006F3CEF" w:rsidRPr="002E0DD4" w:rsidRDefault="006F3CEF" w:rsidP="006F3CEF">
      <w:pPr>
        <w:pStyle w:val="NormalWeb"/>
        <w:ind w:right="-1"/>
        <w:jc w:val="both"/>
        <w:rPr>
          <w:rStyle w:val="Hyperlink"/>
          <w:rFonts w:asciiTheme="minorHAnsi" w:hAnsiTheme="minorHAnsi" w:cstheme="minorHAnsi"/>
          <w:sz w:val="22"/>
          <w:szCs w:val="22"/>
        </w:rPr>
      </w:pPr>
      <w:r>
        <w:rPr>
          <w:rFonts w:asciiTheme="minorHAnsi" w:hAnsiTheme="minorHAnsi" w:cstheme="minorHAnsi"/>
          <w:sz w:val="22"/>
          <w:szCs w:val="22"/>
        </w:rPr>
        <w:t xml:space="preserve">[1]. (a) </w:t>
      </w:r>
      <w:r w:rsidRPr="002E0DD4">
        <w:rPr>
          <w:rFonts w:asciiTheme="minorHAnsi" w:hAnsiTheme="minorHAnsi" w:cstheme="minorHAnsi"/>
          <w:sz w:val="22"/>
          <w:szCs w:val="22"/>
        </w:rPr>
        <w:t>Gunawan,</w:t>
      </w:r>
      <w:r>
        <w:rPr>
          <w:rFonts w:asciiTheme="minorHAnsi" w:hAnsiTheme="minorHAnsi" w:cstheme="minorHAnsi"/>
          <w:sz w:val="22"/>
          <w:szCs w:val="22"/>
        </w:rPr>
        <w:t xml:space="preserve"> C., </w:t>
      </w:r>
      <w:r w:rsidRPr="002E0DD4">
        <w:rPr>
          <w:rFonts w:asciiTheme="minorHAnsi" w:hAnsiTheme="minorHAnsi" w:cstheme="minorHAnsi"/>
          <w:sz w:val="22"/>
          <w:szCs w:val="22"/>
        </w:rPr>
        <w:t>Marquis,</w:t>
      </w:r>
      <w:r>
        <w:rPr>
          <w:rFonts w:asciiTheme="minorHAnsi" w:hAnsiTheme="minorHAnsi" w:cstheme="minorHAnsi"/>
          <w:sz w:val="22"/>
          <w:szCs w:val="22"/>
        </w:rPr>
        <w:t xml:space="preserve"> C.P.,</w:t>
      </w:r>
      <w:r w:rsidRPr="002E0DD4">
        <w:rPr>
          <w:rFonts w:asciiTheme="minorHAnsi" w:hAnsiTheme="minorHAnsi" w:cstheme="minorHAnsi"/>
          <w:sz w:val="22"/>
          <w:szCs w:val="22"/>
        </w:rPr>
        <w:t xml:space="preserve"> Amal,</w:t>
      </w:r>
      <w:r>
        <w:rPr>
          <w:rFonts w:asciiTheme="minorHAnsi" w:hAnsiTheme="minorHAnsi" w:cstheme="minorHAnsi"/>
          <w:sz w:val="22"/>
          <w:szCs w:val="22"/>
        </w:rPr>
        <w:t xml:space="preserve"> R.,</w:t>
      </w:r>
      <w:r w:rsidRPr="002E0DD4">
        <w:rPr>
          <w:rFonts w:asciiTheme="minorHAnsi" w:hAnsiTheme="minorHAnsi" w:cstheme="minorHAnsi"/>
          <w:sz w:val="22"/>
          <w:szCs w:val="22"/>
        </w:rPr>
        <w:t xml:space="preserve"> Sotiriou,</w:t>
      </w:r>
      <w:r>
        <w:rPr>
          <w:rFonts w:asciiTheme="minorHAnsi" w:hAnsiTheme="minorHAnsi" w:cstheme="minorHAnsi"/>
          <w:sz w:val="22"/>
          <w:szCs w:val="22"/>
        </w:rPr>
        <w:t xml:space="preserve"> G.A.,</w:t>
      </w:r>
      <w:r w:rsidRPr="002E0DD4">
        <w:rPr>
          <w:rFonts w:asciiTheme="minorHAnsi" w:hAnsiTheme="minorHAnsi" w:cstheme="minorHAnsi"/>
          <w:sz w:val="22"/>
          <w:szCs w:val="22"/>
        </w:rPr>
        <w:t xml:space="preserve"> Rice,</w:t>
      </w:r>
      <w:r>
        <w:rPr>
          <w:rFonts w:asciiTheme="minorHAnsi" w:hAnsiTheme="minorHAnsi" w:cstheme="minorHAnsi"/>
          <w:sz w:val="22"/>
          <w:szCs w:val="22"/>
        </w:rPr>
        <w:t xml:space="preserve"> S.A.,</w:t>
      </w:r>
      <w:r w:rsidRPr="002E0DD4">
        <w:rPr>
          <w:rFonts w:asciiTheme="minorHAnsi" w:hAnsiTheme="minorHAnsi" w:cstheme="minorHAnsi"/>
          <w:sz w:val="22"/>
          <w:szCs w:val="22"/>
        </w:rPr>
        <w:t xml:space="preserve"> Harry</w:t>
      </w:r>
      <w:r>
        <w:rPr>
          <w:rFonts w:asciiTheme="minorHAnsi" w:hAnsiTheme="minorHAnsi" w:cstheme="minorHAnsi"/>
          <w:sz w:val="22"/>
          <w:szCs w:val="22"/>
        </w:rPr>
        <w:t>, E</w:t>
      </w:r>
      <w:r w:rsidRPr="002E0DD4">
        <w:rPr>
          <w:rFonts w:asciiTheme="minorHAnsi" w:hAnsiTheme="minorHAnsi" w:cstheme="minorHAnsi"/>
          <w:sz w:val="22"/>
          <w:szCs w:val="22"/>
        </w:rPr>
        <w:t>.</w:t>
      </w:r>
      <w:r>
        <w:rPr>
          <w:rFonts w:asciiTheme="minorHAnsi" w:hAnsiTheme="minorHAnsi" w:cstheme="minorHAnsi"/>
          <w:sz w:val="22"/>
          <w:szCs w:val="22"/>
        </w:rPr>
        <w:t>J. (2017)</w:t>
      </w:r>
      <w:r w:rsidRPr="002E0DD4">
        <w:rPr>
          <w:rFonts w:asciiTheme="minorHAnsi" w:hAnsiTheme="minorHAnsi" w:cstheme="minorHAnsi"/>
          <w:sz w:val="22"/>
          <w:szCs w:val="22"/>
        </w:rPr>
        <w:t xml:space="preserve"> </w:t>
      </w:r>
      <w:r w:rsidRPr="006F3CEF">
        <w:rPr>
          <w:rFonts w:asciiTheme="minorHAnsi" w:hAnsiTheme="minorHAnsi" w:cstheme="minorHAnsi"/>
          <w:sz w:val="22"/>
          <w:szCs w:val="22"/>
        </w:rPr>
        <w:t>ACS Nano</w:t>
      </w:r>
      <w:r w:rsidRPr="002E0DD4">
        <w:rPr>
          <w:rFonts w:asciiTheme="minorHAnsi" w:hAnsiTheme="minorHAnsi" w:cstheme="minorHAnsi"/>
          <w:sz w:val="22"/>
          <w:szCs w:val="22"/>
        </w:rPr>
        <w:t xml:space="preserve">, 11, 3438-3445 (b) </w:t>
      </w:r>
      <w:hyperlink r:id="rId6" w:history="1">
        <w:r w:rsidRPr="002E0DD4">
          <w:rPr>
            <w:rStyle w:val="Hyperlink"/>
            <w:rFonts w:asciiTheme="minorHAnsi" w:hAnsiTheme="minorHAnsi" w:cstheme="minorHAnsi"/>
            <w:sz w:val="22"/>
            <w:szCs w:val="22"/>
          </w:rPr>
          <w:t>http://www.nanowerk.com/nanotechnology-news/newsid=46282.php</w:t>
        </w:r>
      </w:hyperlink>
      <w:r w:rsidRPr="002E0DD4">
        <w:rPr>
          <w:rFonts w:asciiTheme="minorHAnsi" w:hAnsiTheme="minorHAnsi" w:cstheme="minorHAnsi"/>
          <w:sz w:val="22"/>
          <w:szCs w:val="22"/>
        </w:rPr>
        <w:t xml:space="preserve"> (c) </w:t>
      </w:r>
      <w:hyperlink r:id="rId7" w:history="1">
        <w:r w:rsidRPr="002E0DD4">
          <w:rPr>
            <w:rStyle w:val="Hyperlink"/>
            <w:rFonts w:asciiTheme="minorHAnsi" w:hAnsiTheme="minorHAnsi" w:cstheme="minorHAnsi"/>
            <w:sz w:val="22"/>
            <w:szCs w:val="22"/>
          </w:rPr>
          <w:t>https://phys.org/news/2017-03-rampant-antibacterial-nanosilver-resistance.html</w:t>
        </w:r>
      </w:hyperlink>
    </w:p>
    <w:p w14:paraId="46AF5168" w14:textId="470BB525" w:rsidR="006F3CEF" w:rsidRPr="006F3CEF" w:rsidRDefault="006F3CEF" w:rsidP="006F3CEF">
      <w:pPr>
        <w:pStyle w:val="NormalWeb"/>
        <w:ind w:right="-1"/>
        <w:jc w:val="both"/>
        <w:rPr>
          <w:rFonts w:asciiTheme="minorHAnsi" w:hAnsiTheme="minorHAnsi" w:cstheme="minorHAnsi"/>
          <w:sz w:val="22"/>
          <w:szCs w:val="22"/>
        </w:rPr>
      </w:pPr>
      <w:r w:rsidRPr="006F3CEF">
        <w:rPr>
          <w:rStyle w:val="Hyperlink"/>
          <w:rFonts w:asciiTheme="minorHAnsi" w:hAnsiTheme="minorHAnsi" w:cstheme="minorHAnsi"/>
          <w:color w:val="auto"/>
          <w:sz w:val="22"/>
          <w:szCs w:val="22"/>
          <w:u w:val="none"/>
        </w:rPr>
        <w:t xml:space="preserve">[2] </w:t>
      </w:r>
      <w:r w:rsidRPr="006F3CEF">
        <w:rPr>
          <w:rStyle w:val="Hyperlink"/>
          <w:rFonts w:asciiTheme="minorHAnsi" w:hAnsiTheme="minorHAnsi" w:cstheme="minorHAnsi"/>
          <w:color w:val="auto"/>
          <w:sz w:val="22"/>
          <w:szCs w:val="22"/>
          <w:u w:val="none"/>
        </w:rPr>
        <w:t>Gunawan,</w:t>
      </w:r>
      <w:r w:rsidRPr="006F3CEF">
        <w:rPr>
          <w:rStyle w:val="Hyperlink"/>
          <w:rFonts w:asciiTheme="minorHAnsi" w:hAnsiTheme="minorHAnsi" w:cstheme="minorHAnsi"/>
          <w:color w:val="auto"/>
          <w:sz w:val="22"/>
          <w:szCs w:val="22"/>
          <w:u w:val="none"/>
        </w:rPr>
        <w:t xml:space="preserve"> C., </w:t>
      </w:r>
      <w:r w:rsidRPr="006F3CEF">
        <w:rPr>
          <w:rStyle w:val="Hyperlink"/>
          <w:rFonts w:asciiTheme="minorHAnsi" w:hAnsiTheme="minorHAnsi" w:cstheme="minorHAnsi"/>
          <w:color w:val="auto"/>
          <w:sz w:val="22"/>
          <w:szCs w:val="22"/>
          <w:u w:val="none"/>
        </w:rPr>
        <w:t>Teoh,</w:t>
      </w:r>
      <w:r w:rsidRPr="006F3CEF">
        <w:rPr>
          <w:rStyle w:val="Hyperlink"/>
          <w:rFonts w:asciiTheme="minorHAnsi" w:hAnsiTheme="minorHAnsi" w:cstheme="minorHAnsi"/>
          <w:color w:val="auto"/>
          <w:sz w:val="22"/>
          <w:szCs w:val="22"/>
          <w:u w:val="none"/>
        </w:rPr>
        <w:t xml:space="preserve"> W.Y.,</w:t>
      </w:r>
      <w:r w:rsidRPr="006F3CEF">
        <w:rPr>
          <w:rStyle w:val="Hyperlink"/>
          <w:rFonts w:asciiTheme="minorHAnsi" w:hAnsiTheme="minorHAnsi" w:cstheme="minorHAnsi"/>
          <w:color w:val="auto"/>
          <w:sz w:val="22"/>
          <w:szCs w:val="22"/>
          <w:u w:val="none"/>
        </w:rPr>
        <w:t xml:space="preserve"> Marquis,</w:t>
      </w:r>
      <w:r w:rsidRPr="006F3CEF">
        <w:rPr>
          <w:rStyle w:val="Hyperlink"/>
          <w:rFonts w:asciiTheme="minorHAnsi" w:hAnsiTheme="minorHAnsi" w:cstheme="minorHAnsi"/>
          <w:color w:val="auto"/>
          <w:sz w:val="22"/>
          <w:szCs w:val="22"/>
          <w:u w:val="none"/>
        </w:rPr>
        <w:t xml:space="preserve"> C.P.,</w:t>
      </w:r>
      <w:r w:rsidRPr="006F3CEF">
        <w:rPr>
          <w:rStyle w:val="Hyperlink"/>
          <w:rFonts w:asciiTheme="minorHAnsi" w:hAnsiTheme="minorHAnsi" w:cstheme="minorHAnsi"/>
          <w:color w:val="auto"/>
          <w:sz w:val="22"/>
          <w:szCs w:val="22"/>
          <w:u w:val="none"/>
        </w:rPr>
        <w:t xml:space="preserve"> Lifia,</w:t>
      </w:r>
      <w:r w:rsidRPr="006F3CEF">
        <w:rPr>
          <w:rStyle w:val="Hyperlink"/>
          <w:rFonts w:asciiTheme="minorHAnsi" w:hAnsiTheme="minorHAnsi" w:cstheme="minorHAnsi"/>
          <w:color w:val="auto"/>
          <w:sz w:val="22"/>
          <w:szCs w:val="22"/>
          <w:u w:val="none"/>
        </w:rPr>
        <w:t xml:space="preserve"> J.,</w:t>
      </w:r>
      <w:r w:rsidRPr="006F3CEF">
        <w:rPr>
          <w:rStyle w:val="Hyperlink"/>
          <w:rFonts w:asciiTheme="minorHAnsi" w:hAnsiTheme="minorHAnsi" w:cstheme="minorHAnsi"/>
          <w:color w:val="auto"/>
          <w:sz w:val="22"/>
          <w:szCs w:val="22"/>
          <w:u w:val="none"/>
        </w:rPr>
        <w:t xml:space="preserve"> Amal</w:t>
      </w:r>
      <w:r w:rsidRPr="006F3CEF">
        <w:rPr>
          <w:rStyle w:val="Hyperlink"/>
          <w:rFonts w:asciiTheme="minorHAnsi" w:hAnsiTheme="minorHAnsi" w:cstheme="minorHAnsi"/>
          <w:color w:val="auto"/>
          <w:sz w:val="22"/>
          <w:szCs w:val="22"/>
          <w:u w:val="none"/>
        </w:rPr>
        <w:t>, R</w:t>
      </w:r>
      <w:r w:rsidRPr="006F3CEF">
        <w:rPr>
          <w:rStyle w:val="Hyperlink"/>
          <w:rFonts w:asciiTheme="minorHAnsi" w:hAnsiTheme="minorHAnsi" w:cstheme="minorHAnsi"/>
          <w:color w:val="auto"/>
          <w:sz w:val="22"/>
          <w:szCs w:val="22"/>
          <w:u w:val="none"/>
        </w:rPr>
        <w:t>.</w:t>
      </w:r>
      <w:r w:rsidRPr="006F3CEF">
        <w:rPr>
          <w:rStyle w:val="Hyperlink"/>
          <w:rFonts w:asciiTheme="minorHAnsi" w:hAnsiTheme="minorHAnsi" w:cstheme="minorHAnsi"/>
          <w:color w:val="auto"/>
          <w:sz w:val="22"/>
          <w:szCs w:val="22"/>
          <w:u w:val="none"/>
        </w:rPr>
        <w:t xml:space="preserve"> (2009)</w:t>
      </w:r>
      <w:r w:rsidRPr="006F3CEF">
        <w:rPr>
          <w:rStyle w:val="Hyperlink"/>
          <w:rFonts w:asciiTheme="minorHAnsi" w:hAnsiTheme="minorHAnsi" w:cstheme="minorHAnsi"/>
          <w:color w:val="auto"/>
          <w:sz w:val="22"/>
          <w:szCs w:val="22"/>
          <w:u w:val="none"/>
        </w:rPr>
        <w:t xml:space="preserve"> Small</w:t>
      </w:r>
      <w:r w:rsidRPr="006F3CEF">
        <w:rPr>
          <w:rStyle w:val="Hyperlink"/>
          <w:rFonts w:asciiTheme="minorHAnsi" w:hAnsiTheme="minorHAnsi" w:cstheme="minorHAnsi"/>
          <w:color w:val="auto"/>
          <w:sz w:val="22"/>
          <w:szCs w:val="22"/>
          <w:u w:val="none"/>
        </w:rPr>
        <w:t>, 5, 341-344</w:t>
      </w:r>
      <w:r w:rsidRPr="006F3CEF">
        <w:rPr>
          <w:rStyle w:val="Hyperlink"/>
          <w:rFonts w:asciiTheme="minorHAnsi" w:hAnsiTheme="minorHAnsi" w:cstheme="minorHAnsi"/>
          <w:color w:val="auto"/>
          <w:sz w:val="22"/>
          <w:szCs w:val="22"/>
          <w:u w:val="none"/>
        </w:rPr>
        <w:t>; A.L. Chun</w:t>
      </w:r>
      <w:r>
        <w:rPr>
          <w:rStyle w:val="Hyperlink"/>
          <w:rFonts w:asciiTheme="minorHAnsi" w:hAnsiTheme="minorHAnsi" w:cstheme="minorHAnsi"/>
          <w:color w:val="auto"/>
          <w:sz w:val="22"/>
          <w:szCs w:val="22"/>
          <w:u w:val="none"/>
        </w:rPr>
        <w:t xml:space="preserve"> (2009)</w:t>
      </w:r>
      <w:r w:rsidRPr="006F3CEF">
        <w:rPr>
          <w:rStyle w:val="Hyperlink"/>
          <w:rFonts w:asciiTheme="minorHAnsi" w:hAnsiTheme="minorHAnsi" w:cstheme="minorHAnsi"/>
          <w:color w:val="auto"/>
          <w:sz w:val="22"/>
          <w:szCs w:val="22"/>
          <w:u w:val="none"/>
        </w:rPr>
        <w:t xml:space="preserve"> Nature Nanotechnology Research Highlights </w:t>
      </w:r>
      <w:r w:rsidRPr="006F3CEF">
        <w:rPr>
          <w:rFonts w:asciiTheme="minorHAnsi" w:hAnsiTheme="minorHAnsi" w:cstheme="minorHAnsi"/>
          <w:sz w:val="22"/>
          <w:szCs w:val="22"/>
        </w:rPr>
        <w:t>doi: 10.1038/nnano.2009.18</w:t>
      </w:r>
    </w:p>
    <w:p w14:paraId="4ED2D799" w14:textId="5A1D1554" w:rsidR="006F3CEF" w:rsidRPr="002E0DD4" w:rsidRDefault="006F3CEF" w:rsidP="006F3CEF">
      <w:pPr>
        <w:pStyle w:val="NormalWeb"/>
        <w:ind w:right="-1"/>
        <w:jc w:val="both"/>
        <w:rPr>
          <w:rFonts w:asciiTheme="minorHAnsi" w:hAnsiTheme="minorHAnsi" w:cstheme="minorHAnsi"/>
          <w:sz w:val="22"/>
          <w:szCs w:val="22"/>
        </w:rPr>
      </w:pPr>
      <w:r>
        <w:rPr>
          <w:rFonts w:asciiTheme="minorHAnsi" w:hAnsiTheme="minorHAnsi" w:cstheme="minorHAnsi"/>
          <w:sz w:val="22"/>
          <w:szCs w:val="22"/>
        </w:rPr>
        <w:t xml:space="preserve">[3] </w:t>
      </w:r>
      <w:r w:rsidRPr="002E0DD4">
        <w:rPr>
          <w:rFonts w:asciiTheme="minorHAnsi" w:hAnsiTheme="minorHAnsi" w:cstheme="minorHAnsi"/>
          <w:sz w:val="22"/>
          <w:szCs w:val="22"/>
        </w:rPr>
        <w:t>Faiz,</w:t>
      </w:r>
      <w:r>
        <w:rPr>
          <w:rFonts w:asciiTheme="minorHAnsi" w:hAnsiTheme="minorHAnsi" w:cstheme="minorHAnsi"/>
          <w:sz w:val="22"/>
          <w:szCs w:val="22"/>
        </w:rPr>
        <w:t xml:space="preserve"> M.B.,</w:t>
      </w:r>
      <w:r w:rsidRPr="002E0DD4">
        <w:rPr>
          <w:rFonts w:asciiTheme="minorHAnsi" w:hAnsiTheme="minorHAnsi" w:cstheme="minorHAnsi"/>
          <w:sz w:val="22"/>
          <w:szCs w:val="22"/>
        </w:rPr>
        <w:t xml:space="preserve"> Amal,</w:t>
      </w:r>
      <w:r>
        <w:rPr>
          <w:rFonts w:asciiTheme="minorHAnsi" w:hAnsiTheme="minorHAnsi" w:cstheme="minorHAnsi"/>
          <w:sz w:val="22"/>
          <w:szCs w:val="22"/>
        </w:rPr>
        <w:t xml:space="preserve"> R.,</w:t>
      </w:r>
      <w:r w:rsidRPr="002E0DD4">
        <w:rPr>
          <w:rFonts w:asciiTheme="minorHAnsi" w:hAnsiTheme="minorHAnsi" w:cstheme="minorHAnsi"/>
          <w:sz w:val="22"/>
          <w:szCs w:val="22"/>
        </w:rPr>
        <w:t xml:space="preserve"> Marquis,</w:t>
      </w:r>
      <w:r>
        <w:rPr>
          <w:rFonts w:asciiTheme="minorHAnsi" w:hAnsiTheme="minorHAnsi" w:cstheme="minorHAnsi"/>
          <w:sz w:val="22"/>
          <w:szCs w:val="22"/>
        </w:rPr>
        <w:t xml:space="preserve"> C.P.,</w:t>
      </w:r>
      <w:r w:rsidRPr="002E0DD4">
        <w:rPr>
          <w:rFonts w:asciiTheme="minorHAnsi" w:hAnsiTheme="minorHAnsi" w:cstheme="minorHAnsi"/>
          <w:sz w:val="22"/>
          <w:szCs w:val="22"/>
        </w:rPr>
        <w:t xml:space="preserve"> Harry,</w:t>
      </w:r>
      <w:r>
        <w:rPr>
          <w:rFonts w:asciiTheme="minorHAnsi" w:hAnsiTheme="minorHAnsi" w:cstheme="minorHAnsi"/>
          <w:sz w:val="22"/>
          <w:szCs w:val="22"/>
        </w:rPr>
        <w:t xml:space="preserve"> E.J.,</w:t>
      </w:r>
      <w:r w:rsidRPr="002E0DD4">
        <w:rPr>
          <w:rFonts w:asciiTheme="minorHAnsi" w:hAnsiTheme="minorHAnsi" w:cstheme="minorHAnsi"/>
          <w:sz w:val="22"/>
          <w:szCs w:val="22"/>
        </w:rPr>
        <w:t xml:space="preserve"> Sotiriou,</w:t>
      </w:r>
      <w:r>
        <w:rPr>
          <w:rFonts w:asciiTheme="minorHAnsi" w:hAnsiTheme="minorHAnsi" w:cstheme="minorHAnsi"/>
          <w:sz w:val="22"/>
          <w:szCs w:val="22"/>
        </w:rPr>
        <w:t xml:space="preserve"> G.A.,</w:t>
      </w:r>
      <w:r w:rsidRPr="002E0DD4">
        <w:rPr>
          <w:rFonts w:asciiTheme="minorHAnsi" w:hAnsiTheme="minorHAnsi" w:cstheme="minorHAnsi"/>
          <w:sz w:val="22"/>
          <w:szCs w:val="22"/>
        </w:rPr>
        <w:t xml:space="preserve"> Rice,</w:t>
      </w:r>
      <w:r>
        <w:rPr>
          <w:rFonts w:asciiTheme="minorHAnsi" w:hAnsiTheme="minorHAnsi" w:cstheme="minorHAnsi"/>
          <w:sz w:val="22"/>
          <w:szCs w:val="22"/>
        </w:rPr>
        <w:t xml:space="preserve"> S.A.,</w:t>
      </w:r>
      <w:r w:rsidRPr="002E0DD4">
        <w:rPr>
          <w:rFonts w:asciiTheme="minorHAnsi" w:hAnsiTheme="minorHAnsi" w:cstheme="minorHAnsi"/>
          <w:sz w:val="22"/>
          <w:szCs w:val="22"/>
        </w:rPr>
        <w:t xml:space="preserve"> Gunawan</w:t>
      </w:r>
      <w:r>
        <w:rPr>
          <w:rFonts w:asciiTheme="minorHAnsi" w:hAnsiTheme="minorHAnsi" w:cstheme="minorHAnsi"/>
          <w:sz w:val="22"/>
          <w:szCs w:val="22"/>
        </w:rPr>
        <w:t>, C</w:t>
      </w:r>
      <w:r w:rsidRPr="002E0DD4">
        <w:rPr>
          <w:rFonts w:asciiTheme="minorHAnsi" w:hAnsiTheme="minorHAnsi" w:cstheme="minorHAnsi"/>
          <w:sz w:val="22"/>
          <w:szCs w:val="22"/>
        </w:rPr>
        <w:t xml:space="preserve">. </w:t>
      </w:r>
      <w:r>
        <w:rPr>
          <w:rFonts w:asciiTheme="minorHAnsi" w:hAnsiTheme="minorHAnsi" w:cstheme="minorHAnsi"/>
          <w:sz w:val="22"/>
          <w:szCs w:val="22"/>
        </w:rPr>
        <w:t xml:space="preserve">(2018) </w:t>
      </w:r>
      <w:r w:rsidRPr="006F3CEF">
        <w:rPr>
          <w:rFonts w:asciiTheme="minorHAnsi" w:hAnsiTheme="minorHAnsi" w:cstheme="minorHAnsi"/>
          <w:sz w:val="22"/>
          <w:szCs w:val="22"/>
        </w:rPr>
        <w:t>Nanotoxicology</w:t>
      </w:r>
      <w:r w:rsidRPr="002E0DD4">
        <w:rPr>
          <w:rFonts w:asciiTheme="minorHAnsi" w:hAnsiTheme="minorHAnsi" w:cstheme="minorHAnsi"/>
          <w:sz w:val="22"/>
          <w:szCs w:val="22"/>
        </w:rPr>
        <w:t xml:space="preserve">, 12, 263-273 </w:t>
      </w:r>
    </w:p>
    <w:p w14:paraId="09A5FA1A" w14:textId="00A19686" w:rsidR="006F3CEF" w:rsidRPr="002E0DD4" w:rsidRDefault="006F3CEF" w:rsidP="006F3CEF">
      <w:pPr>
        <w:pStyle w:val="NormalWeb"/>
        <w:ind w:right="-1"/>
        <w:jc w:val="both"/>
        <w:rPr>
          <w:rStyle w:val="hps"/>
          <w:rFonts w:asciiTheme="minorHAnsi" w:hAnsiTheme="minorHAnsi" w:cstheme="minorHAnsi"/>
          <w:sz w:val="22"/>
          <w:szCs w:val="22"/>
        </w:rPr>
      </w:pPr>
      <w:r w:rsidRPr="002E0DD4">
        <w:rPr>
          <w:rFonts w:asciiTheme="minorHAnsi" w:hAnsiTheme="minorHAnsi" w:cstheme="minorHAnsi"/>
          <w:sz w:val="22"/>
          <w:szCs w:val="22"/>
        </w:rPr>
        <w:t>[4</w:t>
      </w:r>
      <w:r>
        <w:rPr>
          <w:rFonts w:asciiTheme="minorHAnsi" w:hAnsiTheme="minorHAnsi" w:cstheme="minorHAnsi"/>
          <w:sz w:val="22"/>
          <w:szCs w:val="22"/>
        </w:rPr>
        <w:t xml:space="preserve">] (a) </w:t>
      </w:r>
      <w:r w:rsidRPr="002E0DD4">
        <w:rPr>
          <w:rFonts w:asciiTheme="minorHAnsi" w:hAnsiTheme="minorHAnsi" w:cstheme="minorHAnsi"/>
          <w:sz w:val="22"/>
          <w:szCs w:val="22"/>
        </w:rPr>
        <w:t>Gunawan,</w:t>
      </w:r>
      <w:r>
        <w:rPr>
          <w:rFonts w:asciiTheme="minorHAnsi" w:hAnsiTheme="minorHAnsi" w:cstheme="minorHAnsi"/>
          <w:sz w:val="22"/>
          <w:szCs w:val="22"/>
        </w:rPr>
        <w:t xml:space="preserve"> C.,</w:t>
      </w:r>
      <w:r w:rsidRPr="002E0DD4">
        <w:rPr>
          <w:rFonts w:asciiTheme="minorHAnsi" w:hAnsiTheme="minorHAnsi" w:cstheme="minorHAnsi"/>
          <w:sz w:val="22"/>
          <w:szCs w:val="22"/>
        </w:rPr>
        <w:t xml:space="preserve"> Teoh,</w:t>
      </w:r>
      <w:r>
        <w:rPr>
          <w:rFonts w:asciiTheme="minorHAnsi" w:hAnsiTheme="minorHAnsi" w:cstheme="minorHAnsi"/>
          <w:sz w:val="22"/>
          <w:szCs w:val="22"/>
        </w:rPr>
        <w:t xml:space="preserve"> W.Y.,</w:t>
      </w:r>
      <w:r w:rsidRPr="002E0DD4">
        <w:rPr>
          <w:rFonts w:asciiTheme="minorHAnsi" w:hAnsiTheme="minorHAnsi" w:cstheme="minorHAnsi"/>
          <w:sz w:val="22"/>
          <w:szCs w:val="22"/>
        </w:rPr>
        <w:t xml:space="preserve"> Marquis,</w:t>
      </w:r>
      <w:r>
        <w:rPr>
          <w:rFonts w:asciiTheme="minorHAnsi" w:hAnsiTheme="minorHAnsi" w:cstheme="minorHAnsi"/>
          <w:sz w:val="22"/>
          <w:szCs w:val="22"/>
        </w:rPr>
        <w:t xml:space="preserve"> C.P.,</w:t>
      </w:r>
      <w:r w:rsidRPr="002E0DD4">
        <w:rPr>
          <w:rFonts w:asciiTheme="minorHAnsi" w:hAnsiTheme="minorHAnsi" w:cstheme="minorHAnsi"/>
          <w:sz w:val="22"/>
          <w:szCs w:val="22"/>
        </w:rPr>
        <w:t xml:space="preserve"> Amal</w:t>
      </w:r>
      <w:r>
        <w:rPr>
          <w:rFonts w:asciiTheme="minorHAnsi" w:hAnsiTheme="minorHAnsi" w:cstheme="minorHAnsi"/>
          <w:sz w:val="22"/>
          <w:szCs w:val="22"/>
        </w:rPr>
        <w:t>, R.</w:t>
      </w:r>
      <w:r w:rsidRPr="002E0DD4">
        <w:rPr>
          <w:rFonts w:asciiTheme="minorHAnsi" w:hAnsiTheme="minorHAnsi" w:cstheme="minorHAnsi"/>
          <w:sz w:val="22"/>
          <w:szCs w:val="22"/>
        </w:rPr>
        <w:t xml:space="preserve"> </w:t>
      </w:r>
      <w:r>
        <w:rPr>
          <w:rFonts w:asciiTheme="minorHAnsi" w:hAnsiTheme="minorHAnsi" w:cstheme="minorHAnsi"/>
          <w:sz w:val="22"/>
          <w:szCs w:val="22"/>
        </w:rPr>
        <w:t xml:space="preserve">(2013) </w:t>
      </w:r>
      <w:r w:rsidRPr="006F3CEF">
        <w:rPr>
          <w:rFonts w:asciiTheme="minorHAnsi" w:hAnsiTheme="minorHAnsi" w:cstheme="minorHAnsi"/>
          <w:sz w:val="22"/>
          <w:szCs w:val="22"/>
        </w:rPr>
        <w:t>Small</w:t>
      </w:r>
      <w:r w:rsidRPr="002E0DD4">
        <w:rPr>
          <w:rFonts w:asciiTheme="minorHAnsi" w:hAnsiTheme="minorHAnsi" w:cstheme="minorHAnsi"/>
          <w:sz w:val="22"/>
          <w:szCs w:val="22"/>
        </w:rPr>
        <w:t xml:space="preserve">, 9, 3554-3560 (b) </w:t>
      </w:r>
      <w:hyperlink r:id="rId8" w:history="1">
        <w:r w:rsidRPr="002E0DD4">
          <w:rPr>
            <w:rStyle w:val="Hyperlink"/>
            <w:rFonts w:asciiTheme="minorHAnsi" w:hAnsiTheme="minorHAnsi" w:cstheme="minorHAnsi"/>
            <w:sz w:val="22"/>
            <w:szCs w:val="22"/>
          </w:rPr>
          <w:t>http://www.arc.gov.au/news-media/news/resilient-bacteria-adapt-nanosilver</w:t>
        </w:r>
      </w:hyperlink>
      <w:r w:rsidRPr="002E0DD4">
        <w:rPr>
          <w:rFonts w:asciiTheme="minorHAnsi" w:hAnsiTheme="minorHAnsi" w:cstheme="minorHAnsi"/>
          <w:sz w:val="22"/>
          <w:szCs w:val="22"/>
        </w:rPr>
        <w:t xml:space="preserve"> (c) </w:t>
      </w:r>
      <w:hyperlink r:id="rId9" w:history="1">
        <w:r w:rsidRPr="002E0DD4">
          <w:rPr>
            <w:rStyle w:val="Hyperlink"/>
            <w:rFonts w:asciiTheme="minorHAnsi" w:hAnsiTheme="minorHAnsi" w:cstheme="minorHAnsi"/>
            <w:sz w:val="22"/>
            <w:szCs w:val="22"/>
          </w:rPr>
          <w:t>http://www.sciencealert.com/bacteria-adapt-to-nanosilvers-sting</w:t>
        </w:r>
      </w:hyperlink>
    </w:p>
    <w:p w14:paraId="19A0A76F" w14:textId="77777777" w:rsidR="00F97620" w:rsidRPr="006B3866" w:rsidRDefault="00F97620" w:rsidP="006F3CEF">
      <w:pPr>
        <w:ind w:right="282"/>
        <w:jc w:val="both"/>
        <w:rPr>
          <w:rFonts w:ascii="Calibri" w:hAnsi="Calibri" w:cs="Calibri"/>
          <w:sz w:val="22"/>
          <w:szCs w:val="22"/>
          <w:lang w:val="en-AU"/>
        </w:rPr>
      </w:pPr>
    </w:p>
    <w:sectPr w:rsidR="00F97620" w:rsidRPr="006B3866" w:rsidSect="00D33A6B">
      <w:pgSz w:w="11906" w:h="16838"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57"/>
  <w:displayHorizontalDrawingGridEvery w:val="0"/>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A21AD"/>
    <w:rsid w:val="002078AD"/>
    <w:rsid w:val="002226BB"/>
    <w:rsid w:val="00225236"/>
    <w:rsid w:val="002272B0"/>
    <w:rsid w:val="00236195"/>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6F3CEF"/>
    <w:rsid w:val="00711813"/>
    <w:rsid w:val="00724E3C"/>
    <w:rsid w:val="00743C46"/>
    <w:rsid w:val="008909C9"/>
    <w:rsid w:val="00904058"/>
    <w:rsid w:val="00947B77"/>
    <w:rsid w:val="00997C34"/>
    <w:rsid w:val="009A4CFF"/>
    <w:rsid w:val="009B2641"/>
    <w:rsid w:val="009E2228"/>
    <w:rsid w:val="009F06D6"/>
    <w:rsid w:val="00A266B4"/>
    <w:rsid w:val="00BC5FCC"/>
    <w:rsid w:val="00C60A71"/>
    <w:rsid w:val="00CC165A"/>
    <w:rsid w:val="00D33A6B"/>
    <w:rsid w:val="00D55F3B"/>
    <w:rsid w:val="00DA2731"/>
    <w:rsid w:val="00DB4497"/>
    <w:rsid w:val="00DC0ABB"/>
    <w:rsid w:val="00DF1C8E"/>
    <w:rsid w:val="00E800A9"/>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NormalWeb">
    <w:name w:val="Normal (Web)"/>
    <w:basedOn w:val="Normal"/>
    <w:uiPriority w:val="99"/>
    <w:rsid w:val="006F3CEF"/>
    <w:pPr>
      <w:suppressAutoHyphens/>
    </w:pPr>
    <w:rPr>
      <w:lang w:val="it-IT" w:eastAsia="zh-CN"/>
    </w:rPr>
  </w:style>
  <w:style w:type="character" w:customStyle="1" w:styleId="hps">
    <w:name w:val="hps"/>
    <w:rsid w:val="006F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gov.au/news-media/news/resilient-bacteria-adapt-nanosilver" TargetMode="External"/><Relationship Id="rId3" Type="http://schemas.openxmlformats.org/officeDocument/2006/relationships/settings" Target="settings.xml"/><Relationship Id="rId7" Type="http://schemas.openxmlformats.org/officeDocument/2006/relationships/hyperlink" Target="https://phys.org/news/2017-03-rampant-antibacterial-nanosilver-resista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nowerk.com/nanotechnology-news/newsid=46282.ph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alert.com/bacteria-adapt-to-nanosilvers-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514</Words>
  <Characters>2903</Characters>
  <Application>Microsoft Office Word</Application>
  <DocSecurity>0</DocSecurity>
  <Lines>53</Lines>
  <Paragraphs>27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3390</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Cindy Gunawan</cp:lastModifiedBy>
  <cp:revision>4</cp:revision>
  <cp:lastPrinted>2013-06-13T05:15:00Z</cp:lastPrinted>
  <dcterms:created xsi:type="dcterms:W3CDTF">2019-09-06T02:09:00Z</dcterms:created>
  <dcterms:modified xsi:type="dcterms:W3CDTF">2019-09-06T02:32:00Z</dcterms:modified>
</cp:coreProperties>
</file>