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A05B0" w14:textId="2FFFA9C5" w:rsidR="00026447" w:rsidRPr="00026447" w:rsidRDefault="00026447" w:rsidP="00026447">
      <w:pPr>
        <w:spacing w:after="0" w:line="240" w:lineRule="auto"/>
        <w:rPr>
          <w:rFonts w:ascii="Arial" w:eastAsia="Calibri" w:hAnsi="Arial" w:cs="Calibri"/>
          <w:b/>
          <w:bCs/>
          <w:kern w:val="0"/>
          <w:lang w:val="en-US" w:eastAsia="zh-CN"/>
          <w14:ligatures w14:val="none"/>
        </w:rPr>
      </w:pPr>
      <w:r w:rsidRPr="00026447">
        <w:rPr>
          <w:rFonts w:ascii="Arial" w:eastAsia="Calibri" w:hAnsi="Arial" w:cs="Calibri"/>
          <w:b/>
          <w:bCs/>
          <w:kern w:val="0"/>
          <w:lang w:val="en-US" w:eastAsia="zh-CN"/>
          <w14:ligatures w14:val="none"/>
        </w:rPr>
        <w:t>Exploring Vision-</w:t>
      </w:r>
      <w:r>
        <w:rPr>
          <w:rFonts w:ascii="Arial" w:eastAsia="Calibri" w:hAnsi="Arial" w:cs="Calibri"/>
          <w:b/>
          <w:bCs/>
          <w:kern w:val="0"/>
          <w:lang w:val="en-US" w:eastAsia="zh-CN"/>
          <w14:ligatures w14:val="none"/>
        </w:rPr>
        <w:t>p</w:t>
      </w:r>
      <w:r w:rsidRPr="00026447">
        <w:rPr>
          <w:rFonts w:ascii="Arial" w:eastAsia="Calibri" w:hAnsi="Arial" w:cs="Calibri"/>
          <w:b/>
          <w:bCs/>
          <w:kern w:val="0"/>
          <w:lang w:val="en-US" w:eastAsia="zh-CN"/>
          <w14:ligatures w14:val="none"/>
        </w:rPr>
        <w:t xml:space="preserve">rotecting Agents </w:t>
      </w:r>
      <w:r>
        <w:rPr>
          <w:rFonts w:ascii="Arial" w:eastAsia="Calibri" w:hAnsi="Arial" w:cs="Calibri" w:hint="eastAsia"/>
          <w:b/>
          <w:bCs/>
          <w:kern w:val="0"/>
          <w:lang w:val="en-US" w:eastAsia="zh-CN"/>
          <w14:ligatures w14:val="none"/>
        </w:rPr>
        <w:t>f</w:t>
      </w:r>
      <w:r w:rsidRPr="00026447">
        <w:rPr>
          <w:rFonts w:ascii="Arial" w:eastAsia="Calibri" w:hAnsi="Arial" w:cs="Calibri"/>
          <w:b/>
          <w:bCs/>
          <w:kern w:val="0"/>
          <w:lang w:val="en-US" w:eastAsia="zh-CN"/>
          <w14:ligatures w14:val="none"/>
        </w:rPr>
        <w:t>rom Australian Propolis</w:t>
      </w:r>
    </w:p>
    <w:p w14:paraId="0F09EC68" w14:textId="584A08EF" w:rsidR="00026447" w:rsidRPr="00EF1A99" w:rsidRDefault="00026447" w:rsidP="00026447">
      <w:pPr>
        <w:spacing w:after="0" w:line="240" w:lineRule="auto"/>
        <w:rPr>
          <w:rFonts w:ascii="Arial" w:eastAsia="Calibri" w:hAnsi="Arial" w:cs="Arial"/>
          <w:bCs/>
          <w:kern w:val="0"/>
          <w:sz w:val="20"/>
          <w:szCs w:val="20"/>
          <w14:ligatures w14:val="none"/>
        </w:rPr>
      </w:pPr>
      <w:r w:rsidRPr="00EF1A99">
        <w:rPr>
          <w:rFonts w:ascii="Arial" w:eastAsia="Calibri" w:hAnsi="Arial" w:cs="Arial"/>
          <w:b/>
          <w:kern w:val="0"/>
          <w:sz w:val="20"/>
          <w:szCs w:val="20"/>
          <w:u w:val="single"/>
          <w:lang w:eastAsia="zh-CN"/>
          <w14:ligatures w14:val="none"/>
        </w:rPr>
        <w:t>Yipeng Lin</w:t>
      </w:r>
      <w:r w:rsidRPr="00EF1A99">
        <w:rPr>
          <w:rFonts w:ascii="Arial" w:eastAsia="Calibri" w:hAnsi="Arial" w:cs="Arial"/>
          <w:b/>
          <w:kern w:val="0"/>
          <w:sz w:val="20"/>
          <w:szCs w:val="20"/>
          <w:u w:val="single"/>
          <w:vertAlign w:val="superscript"/>
          <w14:ligatures w14:val="none"/>
        </w:rPr>
        <w:t>1</w:t>
      </w:r>
      <w:r w:rsidRPr="00EF1A99">
        <w:rPr>
          <w:rFonts w:ascii="Arial" w:eastAsia="Calibri" w:hAnsi="Arial" w:cs="Arial"/>
          <w:bCs/>
          <w:kern w:val="0"/>
          <w:sz w:val="20"/>
          <w:szCs w:val="20"/>
          <w14:ligatures w14:val="none"/>
        </w:rPr>
        <w:t xml:space="preserve">, </w:t>
      </w:r>
      <w:r w:rsidR="000774CA" w:rsidRPr="00EF1A99">
        <w:rPr>
          <w:rFonts w:ascii="Arial" w:eastAsia="Calibri" w:hAnsi="Arial" w:cs="Arial"/>
          <w:bCs/>
          <w:kern w:val="0"/>
          <w:sz w:val="20"/>
          <w:szCs w:val="20"/>
          <w14:ligatures w14:val="none"/>
        </w:rPr>
        <w:t>Rujee Duke</w:t>
      </w:r>
      <w:r w:rsidR="000774CA" w:rsidRPr="00EF1A99">
        <w:rPr>
          <w:rFonts w:ascii="Arial" w:eastAsia="Calibri" w:hAnsi="Arial" w:cs="Arial"/>
          <w:bCs/>
          <w:kern w:val="0"/>
          <w:sz w:val="20"/>
          <w:szCs w:val="20"/>
          <w:vertAlign w:val="superscript"/>
          <w14:ligatures w14:val="none"/>
        </w:rPr>
        <w:t>1</w:t>
      </w:r>
      <w:r w:rsidR="000774CA" w:rsidRPr="00EF1A99">
        <w:rPr>
          <w:rFonts w:ascii="Arial" w:eastAsia="Calibri" w:hAnsi="Arial" w:cs="Arial"/>
          <w:bCs/>
          <w:kern w:val="0"/>
          <w:sz w:val="20"/>
          <w:szCs w:val="20"/>
          <w14:ligatures w14:val="none"/>
        </w:rPr>
        <w:t>, Colin Duke</w:t>
      </w:r>
      <w:r w:rsidR="000774CA" w:rsidRPr="00EF1A99">
        <w:rPr>
          <w:rFonts w:ascii="Arial" w:eastAsia="Calibri" w:hAnsi="Arial" w:cs="Arial"/>
          <w:bCs/>
          <w:kern w:val="0"/>
          <w:sz w:val="20"/>
          <w:szCs w:val="20"/>
          <w:vertAlign w:val="superscript"/>
          <w14:ligatures w14:val="none"/>
        </w:rPr>
        <w:t>1</w:t>
      </w:r>
      <w:r w:rsidR="000774CA" w:rsidRPr="00EF1A99">
        <w:rPr>
          <w:rFonts w:ascii="Arial" w:eastAsia="Calibri" w:hAnsi="Arial" w:cs="Arial"/>
          <w:bCs/>
          <w:kern w:val="0"/>
          <w:sz w:val="20"/>
          <w:szCs w:val="20"/>
          <w14:ligatures w14:val="none"/>
        </w:rPr>
        <w:t xml:space="preserve">, </w:t>
      </w:r>
      <w:r w:rsidRPr="00EF1A99">
        <w:rPr>
          <w:rFonts w:ascii="Arial" w:eastAsia="Calibri" w:hAnsi="Arial" w:cs="Arial"/>
          <w:bCs/>
          <w:kern w:val="0"/>
          <w:sz w:val="20"/>
          <w:szCs w:val="20"/>
          <w:lang w:eastAsia="zh-CN"/>
          <w14:ligatures w14:val="none"/>
        </w:rPr>
        <w:t>Fanfan Zhou</w:t>
      </w:r>
      <w:r w:rsidRPr="00EF1A99">
        <w:rPr>
          <w:rFonts w:ascii="Arial" w:eastAsia="Calibri" w:hAnsi="Arial" w:cs="Arial"/>
          <w:bCs/>
          <w:kern w:val="0"/>
          <w:sz w:val="20"/>
          <w:szCs w:val="20"/>
          <w:vertAlign w:val="superscript"/>
          <w14:ligatures w14:val="none"/>
        </w:rPr>
        <w:t>1</w:t>
      </w:r>
      <w:r w:rsidRPr="00EF1A99">
        <w:rPr>
          <w:rFonts w:ascii="Arial" w:eastAsia="Calibri" w:hAnsi="Arial" w:cs="Arial"/>
          <w:bCs/>
          <w:kern w:val="0"/>
          <w:sz w:val="20"/>
          <w:szCs w:val="20"/>
          <w14:ligatures w14:val="none"/>
        </w:rPr>
        <w:t xml:space="preserve">. </w:t>
      </w:r>
    </w:p>
    <w:p w14:paraId="0ABF0795" w14:textId="7BF6945D" w:rsidR="00026447" w:rsidRPr="00EF1A99" w:rsidRDefault="00EF1A99" w:rsidP="00026447">
      <w:pPr>
        <w:spacing w:after="0" w:line="240" w:lineRule="auto"/>
        <w:rPr>
          <w:rFonts w:ascii="Arial" w:eastAsia="Calibri" w:hAnsi="Arial" w:cs="Arial"/>
          <w:bCs/>
          <w:kern w:val="0"/>
          <w:sz w:val="20"/>
          <w:szCs w:val="20"/>
          <w:lang w:eastAsia="zh-CN"/>
          <w14:ligatures w14:val="none"/>
        </w:rPr>
      </w:pPr>
      <w:r>
        <w:rPr>
          <w:rFonts w:ascii="Arial" w:hAnsi="Arial" w:cs="Arial"/>
          <w:sz w:val="20"/>
          <w:szCs w:val="20"/>
        </w:rPr>
        <w:t xml:space="preserve">Molecular Drug Development Group, </w:t>
      </w:r>
      <w:r w:rsidR="00026447" w:rsidRPr="00EF1A99">
        <w:rPr>
          <w:rFonts w:ascii="Arial" w:hAnsi="Arial" w:cs="Arial"/>
          <w:sz w:val="20"/>
          <w:szCs w:val="20"/>
        </w:rPr>
        <w:t>Sydney Pharmacy School, The University of Sydney</w:t>
      </w:r>
      <w:r w:rsidR="00026447" w:rsidRPr="00EF1A99">
        <w:rPr>
          <w:rFonts w:ascii="Arial" w:hAnsi="Arial" w:cs="Arial"/>
          <w:sz w:val="20"/>
          <w:szCs w:val="20"/>
          <w:vertAlign w:val="superscript"/>
          <w:lang w:eastAsia="zh-CN"/>
        </w:rPr>
        <w:t>1</w:t>
      </w:r>
      <w:r w:rsidR="00026447" w:rsidRPr="00EF1A99">
        <w:rPr>
          <w:rFonts w:ascii="Arial" w:hAnsi="Arial" w:cs="Arial"/>
          <w:sz w:val="20"/>
          <w:szCs w:val="20"/>
        </w:rPr>
        <w:t>, Sydney 2006, Australia</w:t>
      </w:r>
      <w:r w:rsidR="00026447" w:rsidRPr="00EF1A99">
        <w:rPr>
          <w:rFonts w:ascii="Arial" w:eastAsia="Calibri" w:hAnsi="Arial" w:cs="Arial"/>
          <w:bCs/>
          <w:kern w:val="0"/>
          <w:sz w:val="20"/>
          <w:szCs w:val="20"/>
          <w14:ligatures w14:val="none"/>
        </w:rPr>
        <w:t xml:space="preserve"> </w:t>
      </w:r>
    </w:p>
    <w:p w14:paraId="5D92A2A3" w14:textId="77777777" w:rsidR="00026447" w:rsidRPr="00EF1A99" w:rsidRDefault="00026447" w:rsidP="00026447">
      <w:pPr>
        <w:spacing w:after="0" w:line="240" w:lineRule="auto"/>
        <w:rPr>
          <w:rFonts w:ascii="Arial" w:eastAsia="Calibri" w:hAnsi="Arial" w:cs="Arial"/>
          <w:bCs/>
          <w:kern w:val="0"/>
          <w:sz w:val="20"/>
          <w:szCs w:val="20"/>
          <w14:ligatures w14:val="none"/>
        </w:rPr>
      </w:pPr>
    </w:p>
    <w:p w14:paraId="5D763A4E" w14:textId="7FE36F9A" w:rsidR="00026447" w:rsidRPr="00EF1A99" w:rsidRDefault="00026447" w:rsidP="00026447">
      <w:pPr>
        <w:spacing w:after="0" w:line="240" w:lineRule="auto"/>
        <w:jc w:val="both"/>
        <w:rPr>
          <w:rFonts w:ascii="Arial" w:eastAsia="Calibri" w:hAnsi="Arial" w:cs="Arial"/>
          <w:bCs/>
          <w:kern w:val="0"/>
          <w:sz w:val="20"/>
          <w:szCs w:val="20"/>
          <w:lang w:val="en-US" w:eastAsia="zh-CN"/>
          <w14:ligatures w14:val="none"/>
        </w:rPr>
      </w:pPr>
      <w:r w:rsidRPr="00EF1A99">
        <w:rPr>
          <w:rFonts w:ascii="Arial" w:eastAsia="Calibri" w:hAnsi="Arial" w:cs="Arial"/>
          <w:b/>
          <w:kern w:val="0"/>
          <w:sz w:val="20"/>
          <w:szCs w:val="20"/>
          <w14:ligatures w14:val="none"/>
        </w:rPr>
        <w:t>Background and aims.</w:t>
      </w:r>
      <w:r w:rsidRPr="00EF1A99">
        <w:rPr>
          <w:rFonts w:ascii="Arial" w:eastAsia="Calibri" w:hAnsi="Arial" w:cs="Arial"/>
          <w:bCs/>
          <w:kern w:val="0"/>
          <w:sz w:val="20"/>
          <w:szCs w:val="20"/>
          <w14:ligatures w14:val="none"/>
        </w:rPr>
        <w:t xml:space="preserve"> </w:t>
      </w:r>
      <w:r w:rsidR="005876AE" w:rsidRPr="005876AE">
        <w:rPr>
          <w:rFonts w:ascii="Arial" w:eastAsia="Calibri" w:hAnsi="Arial" w:cs="Arial"/>
          <w:kern w:val="0"/>
          <w:sz w:val="20"/>
          <w:szCs w:val="20"/>
          <w:lang w:eastAsia="zh-CN"/>
          <w14:ligatures w14:val="none"/>
        </w:rPr>
        <w:t xml:space="preserve">Oxidative stress is a major pathogenic factor in retinal degenerative diseases such as dry </w:t>
      </w:r>
      <w:proofErr w:type="spellStart"/>
      <w:r w:rsidR="005876AE" w:rsidRPr="005876AE">
        <w:rPr>
          <w:rFonts w:ascii="Arial" w:eastAsia="Calibri" w:hAnsi="Arial" w:cs="Arial"/>
          <w:kern w:val="0"/>
          <w:sz w:val="20"/>
          <w:szCs w:val="20"/>
          <w:lang w:eastAsia="zh-CN"/>
          <w14:ligatures w14:val="none"/>
        </w:rPr>
        <w:t>ge</w:t>
      </w:r>
      <w:proofErr w:type="spellEnd"/>
      <w:r w:rsidR="005876AE" w:rsidRPr="005876AE">
        <w:rPr>
          <w:rFonts w:ascii="Arial" w:eastAsia="Calibri" w:hAnsi="Arial" w:cs="Arial"/>
          <w:kern w:val="0"/>
          <w:sz w:val="20"/>
          <w:szCs w:val="20"/>
          <w:lang w:eastAsia="zh-CN"/>
          <w14:ligatures w14:val="none"/>
        </w:rPr>
        <w:t>-related macular degeneration (AMD) and diabetic retinopathy (DR), primarily through its detrimental effects on Müller glial cells and the retinal pigment epithelium (RPE). These vision-threatening conditions currently lack effective treatments. Although numerous antioxidant compounds have been evaluated using single-stimulus oxidative stress models, most have failed to demonstrate clinical efficacy. This gap is largely attributed to the oversimplified nature of these models, which fail to capture the complex, multifactorial oxidative stress environment in the retina. This study aims to establish dual oxidative stress model</w:t>
      </w:r>
      <w:r w:rsidR="00AA15FE">
        <w:rPr>
          <w:rFonts w:ascii="Arial" w:eastAsia="Calibri" w:hAnsi="Arial" w:cs="Arial"/>
          <w:kern w:val="0"/>
          <w:sz w:val="20"/>
          <w:szCs w:val="20"/>
          <w:lang w:eastAsia="zh-CN"/>
          <w14:ligatures w14:val="none"/>
        </w:rPr>
        <w:t>s</w:t>
      </w:r>
      <w:r w:rsidR="005876AE" w:rsidRPr="005876AE">
        <w:rPr>
          <w:rFonts w:ascii="Arial" w:eastAsia="Calibri" w:hAnsi="Arial" w:cs="Arial"/>
          <w:kern w:val="0"/>
          <w:sz w:val="20"/>
          <w:szCs w:val="20"/>
          <w:lang w:eastAsia="zh-CN"/>
          <w14:ligatures w14:val="none"/>
        </w:rPr>
        <w:t xml:space="preserve">—incorporating both light-induced and chemical stimuli—and utilize </w:t>
      </w:r>
      <w:r w:rsidR="00AA15FE">
        <w:rPr>
          <w:rFonts w:ascii="Arial" w:eastAsia="Calibri" w:hAnsi="Arial" w:cs="Arial"/>
          <w:kern w:val="0"/>
          <w:sz w:val="20"/>
          <w:szCs w:val="20"/>
          <w:lang w:eastAsia="zh-CN"/>
          <w14:ligatures w14:val="none"/>
        </w:rPr>
        <w:t>them</w:t>
      </w:r>
      <w:r w:rsidR="005876AE" w:rsidRPr="005876AE">
        <w:rPr>
          <w:rFonts w:ascii="Arial" w:eastAsia="Calibri" w:hAnsi="Arial" w:cs="Arial"/>
          <w:kern w:val="0"/>
          <w:sz w:val="20"/>
          <w:szCs w:val="20"/>
          <w:lang w:eastAsia="zh-CN"/>
          <w14:ligatures w14:val="none"/>
        </w:rPr>
        <w:t xml:space="preserve"> to evaluate the antioxidative potential of compounds derived from Australian propolis.</w:t>
      </w:r>
    </w:p>
    <w:p w14:paraId="1BA79C2D" w14:textId="77777777" w:rsidR="00026447" w:rsidRPr="00EF1A99" w:rsidRDefault="00026447" w:rsidP="00026447">
      <w:pPr>
        <w:spacing w:after="0" w:line="240" w:lineRule="auto"/>
        <w:jc w:val="both"/>
        <w:rPr>
          <w:rFonts w:ascii="Arial" w:eastAsia="Calibri" w:hAnsi="Arial" w:cs="Arial"/>
          <w:b/>
          <w:kern w:val="0"/>
          <w:sz w:val="20"/>
          <w:szCs w:val="20"/>
          <w:lang w:val="en-US"/>
          <w14:ligatures w14:val="none"/>
        </w:rPr>
      </w:pPr>
    </w:p>
    <w:p w14:paraId="1138A65D" w14:textId="53AF9BC0" w:rsidR="00F9407E" w:rsidRDefault="00026447" w:rsidP="00026447">
      <w:pPr>
        <w:spacing w:after="0" w:line="240" w:lineRule="auto"/>
        <w:jc w:val="both"/>
        <w:rPr>
          <w:rFonts w:ascii="Arial" w:eastAsia="Calibri" w:hAnsi="Arial" w:cs="Arial"/>
          <w:bCs/>
          <w:kern w:val="0"/>
          <w:sz w:val="20"/>
          <w:szCs w:val="20"/>
          <w:lang w:eastAsia="zh-CN"/>
          <w14:ligatures w14:val="none"/>
        </w:rPr>
      </w:pPr>
      <w:r w:rsidRPr="00EF1A99">
        <w:rPr>
          <w:rFonts w:ascii="Arial" w:eastAsia="Calibri" w:hAnsi="Arial" w:cs="Arial"/>
          <w:b/>
          <w:kern w:val="0"/>
          <w:sz w:val="20"/>
          <w:szCs w:val="20"/>
          <w14:ligatures w14:val="none"/>
        </w:rPr>
        <w:t>Methods.</w:t>
      </w:r>
      <w:r w:rsidRPr="00EF1A99">
        <w:rPr>
          <w:rFonts w:ascii="Arial" w:eastAsia="Calibri" w:hAnsi="Arial" w:cs="Arial"/>
          <w:bCs/>
          <w:kern w:val="0"/>
          <w:sz w:val="20"/>
          <w:szCs w:val="20"/>
          <w14:ligatures w14:val="none"/>
        </w:rPr>
        <w:t xml:space="preserve"> </w:t>
      </w:r>
      <w:r w:rsidR="00AA15FE" w:rsidRPr="00AA15FE">
        <w:rPr>
          <w:rFonts w:ascii="Arial" w:eastAsia="Calibri" w:hAnsi="Arial" w:cs="Arial"/>
          <w:bCs/>
          <w:kern w:val="0"/>
          <w:sz w:val="20"/>
          <w:szCs w:val="20"/>
          <w:lang w:eastAsia="zh-CN"/>
          <w14:ligatures w14:val="none"/>
        </w:rPr>
        <w:t xml:space="preserve">Human Müller and RPE cell lines were used to establish </w:t>
      </w:r>
      <w:r w:rsidR="00AA15FE">
        <w:rPr>
          <w:rFonts w:ascii="Arial" w:eastAsia="Calibri" w:hAnsi="Arial" w:cs="Arial"/>
          <w:bCs/>
          <w:kern w:val="0"/>
          <w:sz w:val="20"/>
          <w:szCs w:val="20"/>
          <w:lang w:eastAsia="zh-CN"/>
          <w14:ligatures w14:val="none"/>
        </w:rPr>
        <w:t xml:space="preserve">the </w:t>
      </w:r>
      <w:r w:rsidR="00AA15FE" w:rsidRPr="00AA15FE">
        <w:rPr>
          <w:rFonts w:ascii="Arial" w:eastAsia="Calibri" w:hAnsi="Arial" w:cs="Arial"/>
          <w:bCs/>
          <w:kern w:val="0"/>
          <w:sz w:val="20"/>
          <w:szCs w:val="20"/>
          <w:lang w:eastAsia="zh-CN"/>
          <w14:ligatures w14:val="none"/>
        </w:rPr>
        <w:t>dual oxidative stress models. A total of 71 compounds</w:t>
      </w:r>
      <w:r w:rsidR="00AA15FE">
        <w:rPr>
          <w:rFonts w:ascii="Arial" w:eastAsia="Calibri" w:hAnsi="Arial" w:cs="Arial"/>
          <w:bCs/>
          <w:kern w:val="0"/>
          <w:sz w:val="20"/>
          <w:szCs w:val="20"/>
          <w:lang w:eastAsia="zh-CN"/>
          <w14:ligatures w14:val="none"/>
        </w:rPr>
        <w:t xml:space="preserve"> </w:t>
      </w:r>
      <w:r w:rsidR="00AA15FE" w:rsidRPr="00AA15FE">
        <w:rPr>
          <w:rFonts w:ascii="Arial" w:eastAsia="Calibri" w:hAnsi="Arial" w:cs="Arial"/>
          <w:bCs/>
          <w:kern w:val="0"/>
          <w:sz w:val="20"/>
          <w:szCs w:val="20"/>
          <w:lang w:eastAsia="zh-CN"/>
          <w14:ligatures w14:val="none"/>
        </w:rPr>
        <w:t>isolated from Australian propolis and their derivatives, were screened for retinal protective effects using cell viability assay</w:t>
      </w:r>
      <w:r w:rsidR="00BA650D">
        <w:rPr>
          <w:rFonts w:ascii="Arial" w:eastAsia="Calibri" w:hAnsi="Arial" w:cs="Arial"/>
          <w:bCs/>
          <w:kern w:val="0"/>
          <w:sz w:val="20"/>
          <w:szCs w:val="20"/>
          <w:lang w:eastAsia="zh-CN"/>
          <w14:ligatures w14:val="none"/>
        </w:rPr>
        <w:t>s</w:t>
      </w:r>
      <w:r w:rsidR="00AA15FE" w:rsidRPr="00AA15FE">
        <w:rPr>
          <w:rFonts w:ascii="Arial" w:eastAsia="Calibri" w:hAnsi="Arial" w:cs="Arial"/>
          <w:bCs/>
          <w:kern w:val="0"/>
          <w:sz w:val="20"/>
          <w:szCs w:val="20"/>
          <w:lang w:eastAsia="zh-CN"/>
          <w14:ligatures w14:val="none"/>
        </w:rPr>
        <w:t>. Lead compounds identified from the initial screen</w:t>
      </w:r>
      <w:r w:rsidR="00BA650D">
        <w:rPr>
          <w:rFonts w:ascii="Arial" w:eastAsia="Calibri" w:hAnsi="Arial" w:cs="Arial"/>
          <w:bCs/>
          <w:kern w:val="0"/>
          <w:sz w:val="20"/>
          <w:szCs w:val="20"/>
          <w:lang w:eastAsia="zh-CN"/>
          <w14:ligatures w14:val="none"/>
        </w:rPr>
        <w:t>ing</w:t>
      </w:r>
      <w:r w:rsidR="00AA15FE" w:rsidRPr="00AA15FE">
        <w:rPr>
          <w:rFonts w:ascii="Arial" w:eastAsia="Calibri" w:hAnsi="Arial" w:cs="Arial"/>
          <w:bCs/>
          <w:kern w:val="0"/>
          <w:sz w:val="20"/>
          <w:szCs w:val="20"/>
          <w:lang w:eastAsia="zh-CN"/>
          <w14:ligatures w14:val="none"/>
        </w:rPr>
        <w:t xml:space="preserve"> were further evaluated through reactive oxygen species (ROS) assay and cell death analys</w:t>
      </w:r>
      <w:r w:rsidR="00BA650D">
        <w:rPr>
          <w:rFonts w:ascii="Arial" w:eastAsia="Calibri" w:hAnsi="Arial" w:cs="Arial"/>
          <w:bCs/>
          <w:kern w:val="0"/>
          <w:sz w:val="20"/>
          <w:szCs w:val="20"/>
          <w:lang w:eastAsia="zh-CN"/>
          <w14:ligatures w14:val="none"/>
        </w:rPr>
        <w:t>i</w:t>
      </w:r>
      <w:r w:rsidR="00AA15FE" w:rsidRPr="00AA15FE">
        <w:rPr>
          <w:rFonts w:ascii="Arial" w:eastAsia="Calibri" w:hAnsi="Arial" w:cs="Arial"/>
          <w:bCs/>
          <w:kern w:val="0"/>
          <w:sz w:val="20"/>
          <w:szCs w:val="20"/>
          <w:lang w:eastAsia="zh-CN"/>
          <w14:ligatures w14:val="none"/>
        </w:rPr>
        <w:t xml:space="preserve">s. Western blotting was conducted to investigate key </w:t>
      </w:r>
      <w:r w:rsidR="00BA650D" w:rsidRPr="00AA15FE">
        <w:rPr>
          <w:rFonts w:ascii="Arial" w:eastAsia="Calibri" w:hAnsi="Arial" w:cs="Arial"/>
          <w:bCs/>
          <w:kern w:val="0"/>
          <w:sz w:val="20"/>
          <w:szCs w:val="20"/>
          <w:lang w:eastAsia="zh-CN"/>
          <w14:ligatures w14:val="none"/>
        </w:rPr>
        <w:t>signalling</w:t>
      </w:r>
      <w:r w:rsidR="00AA15FE" w:rsidRPr="00AA15FE">
        <w:rPr>
          <w:rFonts w:ascii="Arial" w:eastAsia="Calibri" w:hAnsi="Arial" w:cs="Arial"/>
          <w:bCs/>
          <w:kern w:val="0"/>
          <w:sz w:val="20"/>
          <w:szCs w:val="20"/>
          <w:lang w:eastAsia="zh-CN"/>
          <w14:ligatures w14:val="none"/>
        </w:rPr>
        <w:t xml:space="preserve"> pathways involved in the cellular response to oxidative stress</w:t>
      </w:r>
      <w:r w:rsidR="00BA650D">
        <w:rPr>
          <w:rFonts w:ascii="Arial" w:eastAsia="Calibri" w:hAnsi="Arial" w:cs="Arial"/>
          <w:bCs/>
          <w:kern w:val="0"/>
          <w:sz w:val="20"/>
          <w:szCs w:val="20"/>
          <w:lang w:eastAsia="zh-CN"/>
          <w14:ligatures w14:val="none"/>
        </w:rPr>
        <w:t xml:space="preserve"> and compound treatment</w:t>
      </w:r>
      <w:r w:rsidR="00AA15FE" w:rsidRPr="00AA15FE">
        <w:rPr>
          <w:rFonts w:ascii="Arial" w:eastAsia="Calibri" w:hAnsi="Arial" w:cs="Arial"/>
          <w:bCs/>
          <w:kern w:val="0"/>
          <w:sz w:val="20"/>
          <w:szCs w:val="20"/>
          <w:lang w:eastAsia="zh-CN"/>
          <w14:ligatures w14:val="none"/>
        </w:rPr>
        <w:t>.</w:t>
      </w:r>
    </w:p>
    <w:p w14:paraId="4D577D0D" w14:textId="77777777" w:rsidR="00AA15FE" w:rsidRPr="00EF1A99" w:rsidRDefault="00AA15FE" w:rsidP="00026447">
      <w:pPr>
        <w:spacing w:after="0" w:line="240" w:lineRule="auto"/>
        <w:jc w:val="both"/>
        <w:rPr>
          <w:rFonts w:ascii="Arial" w:eastAsia="Calibri" w:hAnsi="Arial" w:cs="Arial"/>
          <w:b/>
          <w:bCs/>
          <w:kern w:val="0"/>
          <w:sz w:val="20"/>
          <w:szCs w:val="20"/>
          <w:lang w:val="en-GB"/>
          <w14:ligatures w14:val="none"/>
        </w:rPr>
      </w:pPr>
    </w:p>
    <w:p w14:paraId="7820EA6F" w14:textId="2A4ED06C" w:rsidR="00026447" w:rsidRPr="00EF1A99" w:rsidRDefault="00026447" w:rsidP="00026447">
      <w:pPr>
        <w:spacing w:after="0" w:line="240" w:lineRule="auto"/>
        <w:jc w:val="both"/>
        <w:rPr>
          <w:rFonts w:ascii="Arial" w:eastAsia="Calibri" w:hAnsi="Arial" w:cs="Arial"/>
          <w:kern w:val="0"/>
          <w:sz w:val="20"/>
          <w:szCs w:val="20"/>
          <w:lang w:eastAsia="zh-CN"/>
          <w14:ligatures w14:val="none"/>
        </w:rPr>
      </w:pPr>
      <w:r w:rsidRPr="00EF1A99">
        <w:rPr>
          <w:rFonts w:ascii="Arial" w:eastAsia="Calibri" w:hAnsi="Arial" w:cs="Arial"/>
          <w:b/>
          <w:bCs/>
          <w:kern w:val="0"/>
          <w:sz w:val="20"/>
          <w:szCs w:val="20"/>
          <w14:ligatures w14:val="none"/>
        </w:rPr>
        <w:t>Results.</w:t>
      </w:r>
      <w:r w:rsidRPr="00EF1A99">
        <w:rPr>
          <w:rFonts w:ascii="Arial" w:eastAsia="Calibri" w:hAnsi="Arial" w:cs="Arial"/>
          <w:kern w:val="0"/>
          <w:sz w:val="20"/>
          <w:szCs w:val="20"/>
          <w:lang w:val="en-GB"/>
          <w14:ligatures w14:val="none"/>
        </w:rPr>
        <w:t xml:space="preserve"> </w:t>
      </w:r>
      <w:r w:rsidR="00801A1B" w:rsidRPr="00801A1B">
        <w:rPr>
          <w:rFonts w:ascii="Arial" w:eastAsia="Calibri" w:hAnsi="Arial" w:cs="Arial"/>
          <w:kern w:val="0"/>
          <w:sz w:val="20"/>
          <w:szCs w:val="20"/>
          <w:lang w:eastAsia="zh-CN"/>
          <w14:ligatures w14:val="none"/>
        </w:rPr>
        <w:t xml:space="preserve">Two compounds, UK6 and C11, exhibited the most potent protective effects against dual oxidative stress in both Müller and RPE cells. Mechanistic investigations revealed that UK6 primarily attenuates necrotic cell death in Müller cells, whereas C11 enhances Nrf2-mediated antioxidant </w:t>
      </w:r>
      <w:r w:rsidR="00801A1B" w:rsidRPr="00801A1B">
        <w:rPr>
          <w:rFonts w:ascii="Arial" w:eastAsia="Calibri" w:hAnsi="Arial" w:cs="Arial"/>
          <w:kern w:val="0"/>
          <w:sz w:val="20"/>
          <w:szCs w:val="20"/>
          <w:lang w:eastAsia="zh-CN"/>
          <w14:ligatures w14:val="none"/>
        </w:rPr>
        <w:t>signalling</w:t>
      </w:r>
      <w:r w:rsidR="00801A1B" w:rsidRPr="00801A1B">
        <w:rPr>
          <w:rFonts w:ascii="Arial" w:eastAsia="Calibri" w:hAnsi="Arial" w:cs="Arial"/>
          <w:kern w:val="0"/>
          <w:sz w:val="20"/>
          <w:szCs w:val="20"/>
          <w:lang w:eastAsia="zh-CN"/>
          <w14:ligatures w14:val="none"/>
        </w:rPr>
        <w:t xml:space="preserve"> in RPE cells. Both compounds significantly reduced ROS accumulation and improved cell viability under oxidative stress conditions</w:t>
      </w:r>
      <w:r w:rsidR="00F9407E" w:rsidRPr="00EF1A99">
        <w:rPr>
          <w:rFonts w:ascii="Arial" w:eastAsia="Calibri" w:hAnsi="Arial" w:cs="Arial"/>
          <w:kern w:val="0"/>
          <w:sz w:val="20"/>
          <w:szCs w:val="20"/>
          <w:lang w:eastAsia="zh-CN"/>
          <w14:ligatures w14:val="none"/>
        </w:rPr>
        <w:t>.</w:t>
      </w:r>
    </w:p>
    <w:p w14:paraId="06A56BB5" w14:textId="77777777" w:rsidR="000934CC" w:rsidRPr="00EF1A99" w:rsidRDefault="000934CC" w:rsidP="00026447">
      <w:pPr>
        <w:spacing w:after="0" w:line="240" w:lineRule="auto"/>
        <w:jc w:val="both"/>
        <w:rPr>
          <w:rFonts w:ascii="Arial" w:eastAsia="Calibri" w:hAnsi="Arial" w:cs="Arial"/>
          <w:kern w:val="0"/>
          <w:sz w:val="20"/>
          <w:szCs w:val="20"/>
          <w:lang w:eastAsia="zh-CN"/>
          <w14:ligatures w14:val="none"/>
        </w:rPr>
      </w:pPr>
    </w:p>
    <w:p w14:paraId="36975833" w14:textId="7B6EB9F4" w:rsidR="00F9407E" w:rsidRDefault="00026447" w:rsidP="00026447">
      <w:pPr>
        <w:spacing w:after="0" w:line="240" w:lineRule="auto"/>
        <w:jc w:val="both"/>
        <w:rPr>
          <w:rFonts w:ascii="Arial" w:eastAsia="Calibri" w:hAnsi="Arial" w:cs="Arial"/>
          <w:bCs/>
          <w:kern w:val="0"/>
          <w:sz w:val="20"/>
          <w:szCs w:val="20"/>
          <w:lang w:eastAsia="zh-CN"/>
          <w14:ligatures w14:val="none"/>
        </w:rPr>
      </w:pPr>
      <w:r w:rsidRPr="00EF1A99">
        <w:rPr>
          <w:rFonts w:ascii="Arial" w:eastAsia="Calibri" w:hAnsi="Arial" w:cs="Arial"/>
          <w:b/>
          <w:kern w:val="0"/>
          <w:sz w:val="20"/>
          <w:szCs w:val="20"/>
          <w14:ligatures w14:val="none"/>
        </w:rPr>
        <w:t>Conclusion.</w:t>
      </w:r>
      <w:r w:rsidRPr="00EF1A99">
        <w:rPr>
          <w:rFonts w:ascii="Arial" w:eastAsia="Calibri" w:hAnsi="Arial" w:cs="Arial"/>
          <w:bCs/>
          <w:kern w:val="0"/>
          <w:sz w:val="20"/>
          <w:szCs w:val="20"/>
          <w14:ligatures w14:val="none"/>
        </w:rPr>
        <w:t xml:space="preserve"> </w:t>
      </w:r>
      <w:r w:rsidR="006F586E" w:rsidRPr="006F586E">
        <w:rPr>
          <w:rFonts w:ascii="Arial" w:eastAsia="Calibri" w:hAnsi="Arial" w:cs="Arial"/>
          <w:bCs/>
          <w:kern w:val="0"/>
          <w:sz w:val="20"/>
          <w:szCs w:val="20"/>
          <w:lang w:eastAsia="zh-CN"/>
          <w14:ligatures w14:val="none"/>
        </w:rPr>
        <w:t>UK6 and C11 represent promising candidates for the development of novel antioxidative therapies targeting retinal degenerative diseases.</w:t>
      </w:r>
      <w:r w:rsidR="006F586E">
        <w:rPr>
          <w:rFonts w:ascii="Arial" w:eastAsia="Calibri" w:hAnsi="Arial" w:cs="Arial"/>
          <w:bCs/>
          <w:kern w:val="0"/>
          <w:sz w:val="20"/>
          <w:szCs w:val="20"/>
          <w:lang w:eastAsia="zh-CN"/>
          <w14:ligatures w14:val="none"/>
        </w:rPr>
        <w:t xml:space="preserve"> </w:t>
      </w:r>
      <w:r w:rsidR="006F586E" w:rsidRPr="006F586E">
        <w:rPr>
          <w:rFonts w:ascii="Arial" w:eastAsia="Calibri" w:hAnsi="Arial" w:cs="Arial"/>
          <w:bCs/>
          <w:kern w:val="0"/>
          <w:sz w:val="20"/>
          <w:szCs w:val="20"/>
          <w:lang w:eastAsia="zh-CN"/>
          <w14:ligatures w14:val="none"/>
        </w:rPr>
        <w:t>Their demonstrated efficacy in dual-stimulus oxidative stress models underscores their potential for retinal protection under complex pathological conditions, such as dry AMD and diabetic retinopathy.</w:t>
      </w:r>
    </w:p>
    <w:p w14:paraId="7E1F9010" w14:textId="77777777" w:rsidR="006F586E" w:rsidRPr="00EF1A99" w:rsidRDefault="006F586E" w:rsidP="00026447">
      <w:pPr>
        <w:spacing w:after="0" w:line="240" w:lineRule="auto"/>
        <w:jc w:val="both"/>
        <w:rPr>
          <w:rFonts w:ascii="Arial" w:eastAsia="Calibri" w:hAnsi="Arial" w:cs="Arial"/>
          <w:b/>
          <w:kern w:val="0"/>
          <w:sz w:val="20"/>
          <w:szCs w:val="20"/>
          <w14:ligatures w14:val="none"/>
        </w:rPr>
      </w:pPr>
    </w:p>
    <w:p w14:paraId="301B31E9" w14:textId="07C625ED" w:rsidR="00006C28" w:rsidRPr="00EF1A99" w:rsidRDefault="00026447" w:rsidP="00006C28">
      <w:pPr>
        <w:spacing w:after="0" w:line="240" w:lineRule="auto"/>
        <w:jc w:val="both"/>
        <w:rPr>
          <w:rFonts w:ascii="Arial" w:eastAsia="Calibri" w:hAnsi="Arial" w:cs="Arial"/>
          <w:bCs/>
          <w:kern w:val="0"/>
          <w:sz w:val="20"/>
          <w:szCs w:val="20"/>
          <w:lang w:val="en-US"/>
          <w14:ligatures w14:val="none"/>
        </w:rPr>
      </w:pPr>
      <w:r w:rsidRPr="00EF1A99">
        <w:rPr>
          <w:rFonts w:ascii="Arial" w:eastAsia="Calibri" w:hAnsi="Arial" w:cs="Arial"/>
          <w:b/>
          <w:kern w:val="0"/>
          <w:sz w:val="20"/>
          <w:szCs w:val="20"/>
          <w14:ligatures w14:val="none"/>
        </w:rPr>
        <w:t>References:</w:t>
      </w:r>
      <w:r w:rsidRPr="00EF1A99">
        <w:rPr>
          <w:rFonts w:ascii="Arial" w:eastAsia="Calibri" w:hAnsi="Arial" w:cs="Arial"/>
          <w:bCs/>
          <w:kern w:val="0"/>
          <w:sz w:val="20"/>
          <w:szCs w:val="20"/>
          <w14:ligatures w14:val="none"/>
        </w:rPr>
        <w:t xml:space="preserve"> </w:t>
      </w:r>
    </w:p>
    <w:p w14:paraId="5CCD6022" w14:textId="77777777" w:rsidR="00006C28" w:rsidRPr="00EF1A99" w:rsidRDefault="00006C28" w:rsidP="00006C28">
      <w:pPr>
        <w:pStyle w:val="EndNoteBibliography"/>
        <w:spacing w:after="0"/>
        <w:ind w:left="720" w:hanging="720"/>
        <w:rPr>
          <w:rFonts w:ascii="Arial" w:hAnsi="Arial" w:cs="Arial"/>
          <w:noProof/>
          <w:sz w:val="20"/>
          <w:szCs w:val="20"/>
        </w:rPr>
      </w:pPr>
      <w:r w:rsidRPr="00EF1A99">
        <w:rPr>
          <w:rFonts w:ascii="Arial" w:hAnsi="Arial" w:cs="Arial"/>
          <w:sz w:val="20"/>
          <w:szCs w:val="20"/>
        </w:rPr>
        <w:fldChar w:fldCharType="begin"/>
      </w:r>
      <w:r w:rsidRPr="00EF1A99">
        <w:rPr>
          <w:rFonts w:ascii="Arial" w:hAnsi="Arial" w:cs="Arial"/>
          <w:sz w:val="20"/>
          <w:szCs w:val="20"/>
        </w:rPr>
        <w:instrText xml:space="preserve"> ADDIN EN.REFLIST </w:instrText>
      </w:r>
      <w:r w:rsidRPr="00EF1A99">
        <w:rPr>
          <w:rFonts w:ascii="Arial" w:hAnsi="Arial" w:cs="Arial"/>
          <w:sz w:val="20"/>
          <w:szCs w:val="20"/>
        </w:rPr>
        <w:fldChar w:fldCharType="separate"/>
      </w:r>
      <w:r w:rsidRPr="00EF1A99">
        <w:rPr>
          <w:rFonts w:ascii="Arial" w:hAnsi="Arial" w:cs="Arial"/>
          <w:noProof/>
          <w:sz w:val="20"/>
          <w:szCs w:val="20"/>
        </w:rPr>
        <w:t>1.</w:t>
      </w:r>
      <w:r w:rsidRPr="00EF1A99">
        <w:rPr>
          <w:rFonts w:ascii="Arial" w:hAnsi="Arial" w:cs="Arial"/>
          <w:noProof/>
          <w:sz w:val="20"/>
          <w:szCs w:val="20"/>
        </w:rPr>
        <w:tab/>
        <w:t xml:space="preserve">Li, Y., et al., </w:t>
      </w:r>
      <w:r w:rsidRPr="00EF1A99">
        <w:rPr>
          <w:rFonts w:ascii="Arial" w:hAnsi="Arial" w:cs="Arial"/>
          <w:i/>
          <w:noProof/>
          <w:sz w:val="20"/>
          <w:szCs w:val="20"/>
        </w:rPr>
        <w:t>Ginkgo biloba extracts protect human retinal Muller glial cells from t-BHP induced oxidative damage by activating the AMPK-Nrf2-NQO-1 axis.</w:t>
      </w:r>
      <w:r w:rsidRPr="00EF1A99">
        <w:rPr>
          <w:rFonts w:ascii="Arial" w:hAnsi="Arial" w:cs="Arial"/>
          <w:noProof/>
          <w:sz w:val="20"/>
          <w:szCs w:val="20"/>
        </w:rPr>
        <w:t xml:space="preserve"> J Pharm Pharmacol, 2023. </w:t>
      </w:r>
      <w:r w:rsidRPr="00EF1A99">
        <w:rPr>
          <w:rFonts w:ascii="Arial" w:hAnsi="Arial" w:cs="Arial"/>
          <w:b/>
          <w:noProof/>
          <w:sz w:val="20"/>
          <w:szCs w:val="20"/>
        </w:rPr>
        <w:t>75</w:t>
      </w:r>
      <w:r w:rsidRPr="00EF1A99">
        <w:rPr>
          <w:rFonts w:ascii="Arial" w:hAnsi="Arial" w:cs="Arial"/>
          <w:noProof/>
          <w:sz w:val="20"/>
          <w:szCs w:val="20"/>
        </w:rPr>
        <w:t>(3): p. 385-396.</w:t>
      </w:r>
    </w:p>
    <w:p w14:paraId="7E83A0C3" w14:textId="58D0118B" w:rsidR="00F61723" w:rsidRPr="00EF1A99" w:rsidRDefault="00006C28" w:rsidP="00CA2BA6">
      <w:pPr>
        <w:pStyle w:val="EndNoteBibliography"/>
        <w:ind w:left="720" w:hanging="720"/>
        <w:rPr>
          <w:rFonts w:ascii="Arial" w:hAnsi="Arial" w:cs="Arial"/>
          <w:noProof/>
          <w:sz w:val="20"/>
          <w:szCs w:val="20"/>
        </w:rPr>
      </w:pPr>
      <w:r w:rsidRPr="00EF1A99">
        <w:rPr>
          <w:rFonts w:ascii="Arial" w:hAnsi="Arial" w:cs="Arial"/>
          <w:noProof/>
          <w:sz w:val="20"/>
          <w:szCs w:val="20"/>
        </w:rPr>
        <w:t>2.</w:t>
      </w:r>
      <w:r w:rsidRPr="00EF1A99">
        <w:rPr>
          <w:rFonts w:ascii="Arial" w:hAnsi="Arial" w:cs="Arial"/>
          <w:noProof/>
          <w:sz w:val="20"/>
          <w:szCs w:val="20"/>
        </w:rPr>
        <w:tab/>
        <w:t xml:space="preserve">Li, Y., et al., </w:t>
      </w:r>
      <w:r w:rsidRPr="00EF1A99">
        <w:rPr>
          <w:rFonts w:ascii="Arial" w:hAnsi="Arial" w:cs="Arial"/>
          <w:i/>
          <w:noProof/>
          <w:sz w:val="20"/>
          <w:szCs w:val="20"/>
        </w:rPr>
        <w:t>Procyanidin B2 and rutin in Ginkgo biloba extracts protect human retinal pigment epithelial (RPE) cells from oxidative stress by modulating Nrf2 and Erk1/2 signalling.</w:t>
      </w:r>
      <w:r w:rsidRPr="00EF1A99">
        <w:rPr>
          <w:rFonts w:ascii="Arial" w:hAnsi="Arial" w:cs="Arial"/>
          <w:noProof/>
          <w:sz w:val="20"/>
          <w:szCs w:val="20"/>
        </w:rPr>
        <w:t xml:space="preserve"> Exp Eye Res, 2021. </w:t>
      </w:r>
      <w:r w:rsidRPr="00EF1A99">
        <w:rPr>
          <w:rFonts w:ascii="Arial" w:hAnsi="Arial" w:cs="Arial"/>
          <w:b/>
          <w:noProof/>
          <w:sz w:val="20"/>
          <w:szCs w:val="20"/>
        </w:rPr>
        <w:t>207</w:t>
      </w:r>
      <w:r w:rsidRPr="00EF1A99">
        <w:rPr>
          <w:rFonts w:ascii="Arial" w:hAnsi="Arial" w:cs="Arial"/>
          <w:noProof/>
          <w:sz w:val="20"/>
          <w:szCs w:val="20"/>
        </w:rPr>
        <w:t>: p. 108586.</w:t>
      </w:r>
      <w:r w:rsidRPr="00EF1A99">
        <w:rPr>
          <w:rFonts w:ascii="Arial" w:hAnsi="Arial" w:cs="Arial"/>
          <w:sz w:val="20"/>
          <w:szCs w:val="20"/>
        </w:rPr>
        <w:fldChar w:fldCharType="end"/>
      </w:r>
    </w:p>
    <w:sectPr w:rsidR="00F61723" w:rsidRPr="00EF1A99" w:rsidSect="00026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0110B"/>
    <w:multiLevelType w:val="hybridMultilevel"/>
    <w:tmpl w:val="F69EBF32"/>
    <w:lvl w:ilvl="0" w:tplc="B1DCC0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221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az0edva7dxzwme9vrl5farv52r5p05aarxs&quot;&gt;My EndNote Library&lt;record-ids&gt;&lt;item&gt;210&lt;/item&gt;&lt;item&gt;211&lt;/item&gt;&lt;/record-ids&gt;&lt;/item&gt;&lt;/Libraries&gt;"/>
  </w:docVars>
  <w:rsids>
    <w:rsidRoot w:val="00DD386A"/>
    <w:rsid w:val="00006C28"/>
    <w:rsid w:val="00026447"/>
    <w:rsid w:val="00031928"/>
    <w:rsid w:val="00066427"/>
    <w:rsid w:val="00067FB3"/>
    <w:rsid w:val="000774CA"/>
    <w:rsid w:val="00077A39"/>
    <w:rsid w:val="00084D98"/>
    <w:rsid w:val="000934CC"/>
    <w:rsid w:val="000B578C"/>
    <w:rsid w:val="00130EC6"/>
    <w:rsid w:val="001F62E7"/>
    <w:rsid w:val="00226411"/>
    <w:rsid w:val="00285A0F"/>
    <w:rsid w:val="00294BE1"/>
    <w:rsid w:val="002C1E7A"/>
    <w:rsid w:val="002C28F5"/>
    <w:rsid w:val="002E1066"/>
    <w:rsid w:val="00313A99"/>
    <w:rsid w:val="00315444"/>
    <w:rsid w:val="00392272"/>
    <w:rsid w:val="004825E5"/>
    <w:rsid w:val="004F7382"/>
    <w:rsid w:val="00522B64"/>
    <w:rsid w:val="00571A12"/>
    <w:rsid w:val="005876AE"/>
    <w:rsid w:val="005B161A"/>
    <w:rsid w:val="005E0F9D"/>
    <w:rsid w:val="005E1CCF"/>
    <w:rsid w:val="00675756"/>
    <w:rsid w:val="006877FC"/>
    <w:rsid w:val="006B31DB"/>
    <w:rsid w:val="006F586E"/>
    <w:rsid w:val="007752E1"/>
    <w:rsid w:val="007945D1"/>
    <w:rsid w:val="007B2AA2"/>
    <w:rsid w:val="00801A1B"/>
    <w:rsid w:val="008062B8"/>
    <w:rsid w:val="008205B4"/>
    <w:rsid w:val="0084191B"/>
    <w:rsid w:val="00847783"/>
    <w:rsid w:val="00880508"/>
    <w:rsid w:val="00883AE2"/>
    <w:rsid w:val="008947EC"/>
    <w:rsid w:val="00974628"/>
    <w:rsid w:val="00994BF0"/>
    <w:rsid w:val="009C4B39"/>
    <w:rsid w:val="009D0E15"/>
    <w:rsid w:val="009D78FB"/>
    <w:rsid w:val="00A07052"/>
    <w:rsid w:val="00A52CAE"/>
    <w:rsid w:val="00A56299"/>
    <w:rsid w:val="00A85E30"/>
    <w:rsid w:val="00A94F31"/>
    <w:rsid w:val="00AA15FE"/>
    <w:rsid w:val="00B32B40"/>
    <w:rsid w:val="00B802B5"/>
    <w:rsid w:val="00BA650D"/>
    <w:rsid w:val="00BD7914"/>
    <w:rsid w:val="00CA2BA6"/>
    <w:rsid w:val="00CA7A06"/>
    <w:rsid w:val="00CC681C"/>
    <w:rsid w:val="00CC697D"/>
    <w:rsid w:val="00DC2076"/>
    <w:rsid w:val="00DD386A"/>
    <w:rsid w:val="00DF202D"/>
    <w:rsid w:val="00E60B98"/>
    <w:rsid w:val="00E72DAE"/>
    <w:rsid w:val="00E74DC7"/>
    <w:rsid w:val="00E920E9"/>
    <w:rsid w:val="00EB042E"/>
    <w:rsid w:val="00EF1A99"/>
    <w:rsid w:val="00F361FA"/>
    <w:rsid w:val="00F61723"/>
    <w:rsid w:val="00F9407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AA3B"/>
  <w15:chartTrackingRefBased/>
  <w15:docId w15:val="{A51E8355-6523-5947-9507-EF99DFC9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47"/>
    <w:rPr>
      <w:rFonts w:eastAsia="SimSun"/>
      <w:lang w:eastAsia="en-US"/>
    </w:rPr>
  </w:style>
  <w:style w:type="paragraph" w:styleId="Heading1">
    <w:name w:val="heading 1"/>
    <w:basedOn w:val="Normal"/>
    <w:next w:val="Normal"/>
    <w:link w:val="Heading1Char"/>
    <w:uiPriority w:val="9"/>
    <w:qFormat/>
    <w:rsid w:val="00DD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6A"/>
    <w:rPr>
      <w:rFonts w:eastAsiaTheme="majorEastAsia" w:cstheme="majorBidi"/>
      <w:color w:val="272727" w:themeColor="text1" w:themeTint="D8"/>
    </w:rPr>
  </w:style>
  <w:style w:type="paragraph" w:styleId="Title">
    <w:name w:val="Title"/>
    <w:basedOn w:val="Normal"/>
    <w:next w:val="Normal"/>
    <w:link w:val="TitleChar"/>
    <w:uiPriority w:val="10"/>
    <w:qFormat/>
    <w:rsid w:val="00DD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6A"/>
    <w:pPr>
      <w:spacing w:before="160"/>
      <w:jc w:val="center"/>
    </w:pPr>
    <w:rPr>
      <w:i/>
      <w:iCs/>
      <w:color w:val="404040" w:themeColor="text1" w:themeTint="BF"/>
    </w:rPr>
  </w:style>
  <w:style w:type="character" w:customStyle="1" w:styleId="QuoteChar">
    <w:name w:val="Quote Char"/>
    <w:basedOn w:val="DefaultParagraphFont"/>
    <w:link w:val="Quote"/>
    <w:uiPriority w:val="29"/>
    <w:rsid w:val="00DD386A"/>
    <w:rPr>
      <w:i/>
      <w:iCs/>
      <w:color w:val="404040" w:themeColor="text1" w:themeTint="BF"/>
    </w:rPr>
  </w:style>
  <w:style w:type="paragraph" w:styleId="ListParagraph">
    <w:name w:val="List Paragraph"/>
    <w:basedOn w:val="Normal"/>
    <w:uiPriority w:val="34"/>
    <w:qFormat/>
    <w:rsid w:val="00DD386A"/>
    <w:pPr>
      <w:ind w:left="720"/>
      <w:contextualSpacing/>
    </w:pPr>
  </w:style>
  <w:style w:type="character" w:styleId="IntenseEmphasis">
    <w:name w:val="Intense Emphasis"/>
    <w:basedOn w:val="DefaultParagraphFont"/>
    <w:uiPriority w:val="21"/>
    <w:qFormat/>
    <w:rsid w:val="00DD386A"/>
    <w:rPr>
      <w:i/>
      <w:iCs/>
      <w:color w:val="0F4761" w:themeColor="accent1" w:themeShade="BF"/>
    </w:rPr>
  </w:style>
  <w:style w:type="paragraph" w:styleId="IntenseQuote">
    <w:name w:val="Intense Quote"/>
    <w:basedOn w:val="Normal"/>
    <w:next w:val="Normal"/>
    <w:link w:val="IntenseQuoteChar"/>
    <w:uiPriority w:val="30"/>
    <w:qFormat/>
    <w:rsid w:val="00DD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86A"/>
    <w:rPr>
      <w:i/>
      <w:iCs/>
      <w:color w:val="0F4761" w:themeColor="accent1" w:themeShade="BF"/>
    </w:rPr>
  </w:style>
  <w:style w:type="character" w:styleId="IntenseReference">
    <w:name w:val="Intense Reference"/>
    <w:basedOn w:val="DefaultParagraphFont"/>
    <w:uiPriority w:val="32"/>
    <w:qFormat/>
    <w:rsid w:val="00DD386A"/>
    <w:rPr>
      <w:b/>
      <w:bCs/>
      <w:smallCaps/>
      <w:color w:val="0F4761" w:themeColor="accent1" w:themeShade="BF"/>
      <w:spacing w:val="5"/>
    </w:rPr>
  </w:style>
  <w:style w:type="paragraph" w:styleId="NormalWeb">
    <w:name w:val="Normal (Web)"/>
    <w:basedOn w:val="Normal"/>
    <w:uiPriority w:val="99"/>
    <w:semiHidden/>
    <w:unhideWhenUsed/>
    <w:rsid w:val="00DD386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dNoteBibliographyTitle">
    <w:name w:val="EndNote Bibliography Title"/>
    <w:basedOn w:val="Normal"/>
    <w:link w:val="EndNoteBibliographyTitleChar"/>
    <w:rsid w:val="00006C28"/>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rsid w:val="00006C28"/>
    <w:rPr>
      <w:rFonts w:ascii="Aptos" w:eastAsia="SimSun" w:hAnsi="Aptos"/>
      <w:lang w:val="en-US" w:eastAsia="en-US"/>
    </w:rPr>
  </w:style>
  <w:style w:type="paragraph" w:customStyle="1" w:styleId="EndNoteBibliography">
    <w:name w:val="EndNote Bibliography"/>
    <w:basedOn w:val="Normal"/>
    <w:link w:val="EndNoteBibliographyChar"/>
    <w:rsid w:val="00006C28"/>
    <w:pPr>
      <w:spacing w:line="240" w:lineRule="auto"/>
    </w:pPr>
    <w:rPr>
      <w:rFonts w:ascii="Aptos" w:hAnsi="Aptos"/>
      <w:lang w:val="en-US"/>
    </w:rPr>
  </w:style>
  <w:style w:type="character" w:customStyle="1" w:styleId="EndNoteBibliographyChar">
    <w:name w:val="EndNote Bibliography Char"/>
    <w:basedOn w:val="DefaultParagraphFont"/>
    <w:link w:val="EndNoteBibliography"/>
    <w:rsid w:val="00006C28"/>
    <w:rPr>
      <w:rFonts w:ascii="Aptos" w:eastAsia="SimSun" w:hAnsi="Apto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33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Yipeng Lin (HDR)</dc:creator>
  <cp:keywords/>
  <dc:description/>
  <cp:lastModifiedBy>Fanfan Zhou</cp:lastModifiedBy>
  <cp:revision>24</cp:revision>
  <dcterms:created xsi:type="dcterms:W3CDTF">2025-05-29T00:59:00Z</dcterms:created>
  <dcterms:modified xsi:type="dcterms:W3CDTF">2025-05-29T03:40:00Z</dcterms:modified>
</cp:coreProperties>
</file>