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5811A896" w:rsidR="00C315D2" w:rsidRDefault="00923C76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Extracellular Vesicle-</w:t>
      </w:r>
      <w:r w:rsidR="005872D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Associated Circular RNA Signatures </w:t>
      </w:r>
      <w:r w:rsidR="00BC6E5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to Facilitate an Improved</w:t>
      </w:r>
      <w:r w:rsidR="005872D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Pleural Mesothelioma Diagnosis</w:t>
      </w:r>
    </w:p>
    <w:p w14:paraId="32FBA053" w14:textId="77777777" w:rsidR="005872DE" w:rsidRPr="00C315D2" w:rsidRDefault="005872DE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</w:p>
    <w:p w14:paraId="79141BD9" w14:textId="12F51DB2" w:rsidR="00C315D2" w:rsidRPr="00C315D2" w:rsidRDefault="0045513D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Ben W Johnson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DA278B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732F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David </w:t>
      </w:r>
      <w:r w:rsidR="004371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 Baker</w:t>
      </w:r>
      <w:r w:rsidR="00A42105" w:rsidRPr="00A42105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5C4BC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,2</w:t>
      </w:r>
      <w:r w:rsidR="00A42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FF5E3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Ellen Donohoe</w:t>
      </w:r>
      <w:r w:rsidR="00FF5E38" w:rsidRPr="00FF5E3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FF5E3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Richard</w:t>
      </w:r>
      <w:r w:rsidR="003C04B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Zelei</w:t>
      </w:r>
      <w:r w:rsidR="003C04B7" w:rsidRPr="003C04B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3C04B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9D140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Ling Zhuang</w:t>
      </w:r>
      <w:r w:rsidR="00261B74" w:rsidRPr="00261B7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261B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9D140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812C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Tamkin</w:t>
      </w:r>
      <w:r w:rsidR="00261B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812C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Ahmadzada</w:t>
      </w:r>
      <w:r w:rsidR="009812C3" w:rsidRPr="009812C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9812C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7678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Elham Hosseini-Beheshti</w:t>
      </w:r>
      <w:r w:rsidR="0076781B" w:rsidRPr="0076781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6886B45B" w:rsidR="00C315D2" w:rsidRPr="00C315D2" w:rsidRDefault="00184786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Asbestos and Dust Diseases Research Institute</w:t>
      </w:r>
      <w:r w:rsidR="00BB4576" w:rsidRPr="00BB4576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C6B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Sydney, </w:t>
      </w:r>
      <w:r w:rsidR="00012E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NSW, </w:t>
      </w:r>
      <w:proofErr w:type="gramStart"/>
      <w:r w:rsidR="00D814E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47D76891" w14:textId="0AF512A0" w:rsidR="00C315D2" w:rsidRPr="00C315D2" w:rsidRDefault="00D455F9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C41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C41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NSW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C41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11C25D77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Background and </w:t>
      </w:r>
      <w:proofErr w:type="gramStart"/>
      <w:r w:rsidR="000D2B8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</w:t>
      </w: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ims</w:t>
      </w:r>
      <w:proofErr w:type="gramEnd"/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Pleural mesothelioma (PM) is an asbestos-induced thoracic cancer </w:t>
      </w:r>
      <w:r w:rsidR="00C043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associated with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poor prognosis</w:t>
      </w:r>
      <w:r w:rsidR="003913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partly due to a lack 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 reliable diagnostic biomarkers</w:t>
      </w:r>
      <w:r w:rsidR="00B954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that </w:t>
      </w:r>
      <w:r w:rsidR="001B4CE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can facilitate </w:t>
      </w:r>
      <w:r w:rsidR="00AC3D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 early and accurate diagnosis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Extracellular </w:t>
      </w:r>
      <w:proofErr w:type="spellStart"/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vesicles</w:t>
      </w:r>
      <w:proofErr w:type="spellEnd"/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(EVs) constitute promising diagnostic biomarkers due to their abundance</w:t>
      </w:r>
      <w:r w:rsidR="008B43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enrichment with disease-specific cargo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A443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stability in circulation</w:t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/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ADDIN EN.CITE &lt;EndNote&gt;&lt;Cite&gt;&lt;Author&gt;Wang&lt;/Author&gt;&lt;Year&gt;2025&lt;/Year&gt;&lt;RecNum&gt;176&lt;/RecNum&gt;&lt;DisplayText&gt;[1]&lt;/DisplayText&gt;&lt;record&gt;&lt;rec-number&gt;176&lt;/rec-number&gt;&lt;foreign-keys&gt;&lt;key app="EN" db-id="tfx9v2d5pvt5f3erreoxatzkew9w2d0xfs90" timestamp="1753075561"&gt;176&lt;/key&gt;&lt;/foreign-keys&gt;&lt;ref-type name="Journal Article"&gt;17&lt;/ref-type&gt;&lt;contributors&gt;&lt;authors&gt;&lt;author&gt;Wang, Xue&lt;/author&gt;&lt;author&gt;Chen, Wenjing&lt;/author&gt;&lt;author&gt;Zeng, Wei&lt;/author&gt;&lt;author&gt;Feng, Kuanhan&lt;/author&gt;&lt;author&gt;Zheng, Yu&lt;/author&gt;&lt;author&gt;Wang, Ping&lt;/author&gt;&lt;author&gt;Chen, Fucai&lt;/author&gt;&lt;author&gt;Zhang, Wen&lt;/author&gt;&lt;author&gt;Di, Liuqing&lt;/author&gt;&lt;author&gt;Wang, Ruoning&lt;/author&gt;&lt;/authors&gt;&lt;/contributors&gt;&lt;titles&gt;&lt;title&gt;Extracellular vesicles as biomarkers and drug delivery systems for tumor&lt;/title&gt;&lt;secondary-title&gt;Acta Pharmaceutica Sinica B&lt;/secondary-title&gt;&lt;/titles&gt;&lt;periodical&gt;&lt;full-title&gt;Acta Pharmaceutica Sinica B&lt;/full-title&gt;&lt;/periodical&gt;&lt;pages&gt;3460-3486&lt;/pages&gt;&lt;volume&gt;15&lt;/volume&gt;&lt;number&gt;7&lt;/number&gt;&lt;keywords&gt;&lt;keyword&gt;Extracellular vesicles&lt;/keyword&gt;&lt;keyword&gt;Biomarkers&lt;/keyword&gt;&lt;keyword&gt;Tumor immunotherapy&lt;/keyword&gt;&lt;keyword&gt;Drug delivery systems&lt;/keyword&gt;&lt;keyword&gt;Tumor microenvironment&lt;/keyword&gt;&lt;keyword&gt;Drug loading methods&lt;/keyword&gt;&lt;keyword&gt;Separation technologies&lt;/keyword&gt;&lt;keyword&gt;Molecular composition&lt;/keyword&gt;&lt;/keywords&gt;&lt;dates&gt;&lt;year&gt;2025&lt;/year&gt;&lt;pub-dates&gt;&lt;date&gt;2025/07/01/&lt;/date&gt;&lt;/pub-dates&gt;&lt;/dates&gt;&lt;isbn&gt;2211-3835&lt;/isbn&gt;&lt;urls&gt;&lt;related-urls&gt;&lt;url&gt;https://www.sciencedirect.com/science/article/pii/S2211383525003041&lt;/url&gt;&lt;/related-urls&gt;&lt;/urls&gt;&lt;electronic-resource-num&gt;https://doi.org/10.1016/j.apsb.2025.04.033&lt;/electronic-resource-num&gt;&lt;/record&gt;&lt;/Cite&gt;&lt;/EndNote&gt;</w:instrText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D85BFD">
        <w:rPr>
          <w:rFonts w:ascii="Arial" w:eastAsia="Calibri" w:hAnsi="Arial" w:cs="Calibri"/>
          <w:bCs/>
          <w:noProof/>
          <w:kern w:val="0"/>
          <w:sz w:val="20"/>
          <w:szCs w:val="20"/>
          <w14:ligatures w14:val="none"/>
        </w:rPr>
        <w:t>[1]</w:t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104E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 </w:t>
      </w:r>
      <w:r w:rsidR="00104E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have previously 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identified circular RNA</w:t>
      </w:r>
      <w:r w:rsidR="00DC75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circRNA</w:t>
      </w:r>
      <w:r w:rsidR="00DC75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proofErr w:type="spellEnd"/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that are </w:t>
      </w:r>
      <w:r w:rsidR="005415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upregulated </w:t>
      </w:r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PM cells. Here, we examined the expression of </w:t>
      </w:r>
      <w:r w:rsidR="00104E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six </w:t>
      </w:r>
      <w:proofErr w:type="spellStart"/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circRNAs</w:t>
      </w:r>
      <w:proofErr w:type="spellEnd"/>
      <w:r w:rsidR="008A12BB" w:rsidRPr="008A12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across three EV subpopulations to evaluate their potential as diagnostic biomarkers for PM.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E3994E3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Three EV subpopulations (10K, 18K and 100K) were isolated from the conditioned media of PM and non-</w:t>
      </w:r>
      <w:r w:rsid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PM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cells using our established protocol</w:t>
      </w:r>
      <w:r w:rsidR="00DC01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C01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>
          <w:fldData xml:space="preserve">PEVuZE5vdGU+PENpdGU+PEF1dGhvcj5BaG1hZHphZGE8L0F1dGhvcj48WWVhcj4yMDIzPC9ZZWFy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</w:fldData>
        </w:fldChar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ADDIN EN.CITE </w:instrText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>
          <w:fldData xml:space="preserve">PEVuZE5vdGU+PENpdGU+PEF1dGhvcj5BaG1hZHphZGE8L0F1dGhvcj48WWVhcj4yMDIzPC9ZZWFy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</w:fldData>
        </w:fldChar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ADDIN EN.CITE.DATA </w:instrText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r>
      <w:r w:rsidR="00D85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DC01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r>
      <w:r w:rsidR="00DC01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D85BFD">
        <w:rPr>
          <w:rFonts w:ascii="Arial" w:eastAsia="Calibri" w:hAnsi="Arial" w:cs="Calibri"/>
          <w:bCs/>
          <w:noProof/>
          <w:kern w:val="0"/>
          <w:sz w:val="20"/>
          <w:szCs w:val="20"/>
          <w14:ligatures w14:val="none"/>
        </w:rPr>
        <w:t>[2]</w:t>
      </w:r>
      <w:r w:rsidR="00DC01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EV</w:t>
      </w:r>
      <w:r w:rsidR="00B93B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were characterized using transmission electron microscopy (TEM), western blot and </w:t>
      </w:r>
      <w:proofErr w:type="spellStart"/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ZetaView</w:t>
      </w:r>
      <w:proofErr w:type="spellEnd"/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Advanced Nanoparticle Tracking Analysis</w:t>
      </w:r>
      <w:r w:rsidR="007441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(NTA)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Total RNA was extracted from the EV</w:t>
      </w:r>
      <w:r w:rsidR="00DC71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using </w:t>
      </w:r>
      <w:proofErr w:type="spellStart"/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TRIzol</w:t>
      </w:r>
      <w:proofErr w:type="spellEnd"/>
      <w:r w:rsidR="00FE79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converted to </w:t>
      </w:r>
      <w:r w:rsidR="00D92F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complementary DNA (cDNA)</w:t>
      </w:r>
      <w:r w:rsidR="0029593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using </w:t>
      </w:r>
      <w:r w:rsidR="0060555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 reverse transcription kit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726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DB753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then subjected to 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droplet digital PCR (</w:t>
      </w:r>
      <w:proofErr w:type="spellStart"/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ddPCR</w:t>
      </w:r>
      <w:proofErr w:type="spellEnd"/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3C30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analysis</w:t>
      </w:r>
      <w:r w:rsidR="00ED4566" w:rsidRPr="00ED45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0E2A7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Receiver </w:t>
      </w:r>
      <w:r w:rsidR="00026A3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</w:t>
      </w:r>
      <w:r w:rsidR="003D3E7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perating </w:t>
      </w:r>
      <w:r w:rsidR="00026A3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characteristic</w:t>
      </w:r>
      <w:r w:rsidR="003D3E7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(ROC) </w:t>
      </w:r>
      <w:r w:rsidR="00026A3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curves </w:t>
      </w:r>
      <w:r w:rsidR="003D3E7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generated </w:t>
      </w:r>
      <w:r w:rsidR="00D344A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determine </w:t>
      </w:r>
      <w:r w:rsidR="000E2F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area under the curve </w:t>
      </w:r>
      <w:r w:rsidR="00E718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0E2F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AUC</w:t>
      </w:r>
      <w:r w:rsidR="00E718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values of </w:t>
      </w:r>
      <w:r w:rsidR="00D344A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each </w:t>
      </w:r>
      <w:proofErr w:type="spellStart"/>
      <w:r w:rsidR="00E718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circRNA</w:t>
      </w:r>
      <w:proofErr w:type="spellEnd"/>
      <w:r w:rsidR="00E718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0E2F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  </w:t>
      </w:r>
      <w:r w:rsidR="003D3E7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 </w:t>
      </w:r>
      <w:r w:rsidR="003C30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28D74334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1FC5ADC3" w14:textId="5C29D453" w:rsidR="003D391E" w:rsidRPr="003D391E" w:rsidRDefault="00795378" w:rsidP="003D391E">
      <w:pPr>
        <w:spacing w:after="0" w:line="240" w:lineRule="auto"/>
        <w:jc w:val="both"/>
        <w:rPr>
          <w:rFonts w:ascii="Calibri" w:eastAsia="Calibri" w:hAnsi="Calibri" w:cs="Times New Roman"/>
          <w:kern w:val="0"/>
          <w:lang w:val="en-NZ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proofErr w:type="spellStart"/>
      <w:r w:rsidR="003D391E" w:rsidRPr="003D391E">
        <w:rPr>
          <w:rFonts w:ascii="Arial" w:eastAsia="Calibri" w:hAnsi="Arial" w:cs="Arial"/>
          <w:kern w:val="0"/>
          <w:sz w:val="20"/>
          <w:szCs w:val="20"/>
          <w14:ligatures w14:val="none"/>
        </w:rPr>
        <w:t>ZetaView</w:t>
      </w:r>
      <w:proofErr w:type="spellEnd"/>
      <w:r w:rsidR="003D391E" w:rsidRPr="003D39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western blot and TEM </w:t>
      </w:r>
      <w:r w:rsidR="007B243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analyses </w:t>
      </w:r>
      <w:r w:rsidR="003D391E" w:rsidRPr="003D391E">
        <w:rPr>
          <w:rFonts w:ascii="Arial" w:eastAsia="Calibri" w:hAnsi="Arial" w:cs="Arial"/>
          <w:kern w:val="0"/>
          <w:sz w:val="20"/>
          <w:szCs w:val="20"/>
          <w14:ligatures w14:val="none"/>
        </w:rPr>
        <w:t>confirmed the presence of distinct EV subpopulations</w:t>
      </w:r>
      <w:r w:rsidR="00C573C1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="006241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761D6E" w:rsidRPr="00761D6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PM and other cancer cell types </w:t>
      </w:r>
      <w:r w:rsidR="00B118E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were found to secrete </w:t>
      </w:r>
      <w:r w:rsidR="00761D6E" w:rsidRPr="00761D6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 higher </w:t>
      </w:r>
      <w:r w:rsidR="0052481D">
        <w:rPr>
          <w:rFonts w:ascii="Arial" w:eastAsia="Calibri" w:hAnsi="Arial" w:cs="Arial"/>
          <w:kern w:val="0"/>
          <w:sz w:val="20"/>
          <w:szCs w:val="20"/>
          <w14:ligatures w14:val="none"/>
        </w:rPr>
        <w:t>number</w:t>
      </w:r>
      <w:r w:rsidR="0052481D" w:rsidRPr="00761D6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761D6E" w:rsidRPr="00761D6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of EVs compared to the non-malignant controls. </w:t>
      </w:r>
      <w:r w:rsidR="003D391E" w:rsidRPr="003D39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The </w:t>
      </w:r>
      <w:proofErr w:type="spellStart"/>
      <w:r w:rsidR="003D391E" w:rsidRPr="003D391E">
        <w:rPr>
          <w:rFonts w:ascii="Arial" w:eastAsia="Calibri" w:hAnsi="Arial" w:cs="Arial"/>
          <w:kern w:val="0"/>
          <w:sz w:val="20"/>
          <w:szCs w:val="20"/>
          <w14:ligatures w14:val="none"/>
        </w:rPr>
        <w:t>ddPCR</w:t>
      </w:r>
      <w:proofErr w:type="spellEnd"/>
      <w:r w:rsidR="003D391E" w:rsidRPr="003D39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analysis revealed </w:t>
      </w:r>
      <w:r w:rsidR="00FC4938">
        <w:rPr>
          <w:rFonts w:ascii="Arial" w:eastAsia="Calibri" w:hAnsi="Arial" w:cs="Arial"/>
          <w:kern w:val="0"/>
          <w:sz w:val="20"/>
          <w:szCs w:val="20"/>
          <w14:ligatures w14:val="none"/>
        </w:rPr>
        <w:t>three</w:t>
      </w:r>
      <w:r w:rsidR="009E2D2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3344DA">
        <w:rPr>
          <w:rFonts w:ascii="Arial" w:eastAsia="Calibri" w:hAnsi="Arial" w:cs="Arial"/>
          <w:kern w:val="0"/>
          <w:sz w:val="20"/>
          <w:szCs w:val="20"/>
          <w14:ligatures w14:val="none"/>
        </w:rPr>
        <w:t>circRNAs</w:t>
      </w:r>
      <w:proofErr w:type="spellEnd"/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="005E1ECA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="00C17116">
        <w:rPr>
          <w:rFonts w:ascii="Arial" w:eastAsia="Calibri" w:hAnsi="Arial" w:cs="Arial"/>
          <w:kern w:val="0"/>
          <w:sz w:val="20"/>
          <w:szCs w:val="20"/>
          <w14:ligatures w14:val="none"/>
        </w:rPr>
        <w:t>irc</w:t>
      </w:r>
      <w:r w:rsidR="00DC0E23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proofErr w:type="spellEnd"/>
      <w:r w:rsidR="00C1711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="005E1ECA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="00345B01">
        <w:rPr>
          <w:rFonts w:ascii="Arial" w:eastAsia="Calibri" w:hAnsi="Arial" w:cs="Arial"/>
          <w:kern w:val="0"/>
          <w:sz w:val="20"/>
          <w:szCs w:val="20"/>
          <w14:ligatures w14:val="none"/>
        </w:rPr>
        <w:t>irc</w:t>
      </w:r>
      <w:r w:rsidR="00DC0E23">
        <w:rPr>
          <w:rFonts w:ascii="Arial" w:eastAsia="Calibri" w:hAnsi="Arial" w:cs="Arial"/>
          <w:kern w:val="0"/>
          <w:sz w:val="20"/>
          <w:szCs w:val="20"/>
          <w14:ligatures w14:val="none"/>
        </w:rPr>
        <w:t>D</w:t>
      </w:r>
      <w:proofErr w:type="spellEnd"/>
      <w:r w:rsidR="00C1711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="005E1ECA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="00345B01">
        <w:rPr>
          <w:rFonts w:ascii="Arial" w:eastAsia="Calibri" w:hAnsi="Arial" w:cs="Arial"/>
          <w:kern w:val="0"/>
          <w:sz w:val="20"/>
          <w:szCs w:val="20"/>
          <w14:ligatures w14:val="none"/>
        </w:rPr>
        <w:t>irc</w:t>
      </w:r>
      <w:r w:rsidR="00DC0E23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proofErr w:type="spellEnd"/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C1711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B7442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were overexpressed in all three PM-derived </w:t>
      </w:r>
      <w:r w:rsidR="00F13E04">
        <w:rPr>
          <w:rFonts w:ascii="Arial" w:eastAsia="Calibri" w:hAnsi="Arial" w:cs="Arial"/>
          <w:kern w:val="0"/>
          <w:sz w:val="20"/>
          <w:szCs w:val="20"/>
          <w14:ligatures w14:val="none"/>
        </w:rPr>
        <w:t>EV subpopulations compared to the other cancer</w:t>
      </w:r>
      <w:r w:rsidR="00227C2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type controls</w:t>
      </w:r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</w:t>
      </w:r>
      <w:r w:rsidR="007645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AUC </w:t>
      </w:r>
      <w:r w:rsidR="00FC4938">
        <w:rPr>
          <w:rFonts w:ascii="Arial" w:eastAsia="Calibri" w:hAnsi="Arial" w:cs="Arial"/>
          <w:kern w:val="0"/>
          <w:sz w:val="20"/>
          <w:szCs w:val="20"/>
          <w14:ligatures w14:val="none"/>
        </w:rPr>
        <w:t>≥ 0.85</w:t>
      </w:r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>)</w:t>
      </w:r>
      <w:r w:rsidR="00F13E04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="004E6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Two </w:t>
      </w:r>
      <w:proofErr w:type="spellStart"/>
      <w:r w:rsidR="004E63E7">
        <w:rPr>
          <w:rFonts w:ascii="Arial" w:eastAsia="Calibri" w:hAnsi="Arial" w:cs="Arial"/>
          <w:kern w:val="0"/>
          <w:sz w:val="20"/>
          <w:szCs w:val="20"/>
          <w14:ligatures w14:val="none"/>
        </w:rPr>
        <w:t>circRNAs</w:t>
      </w:r>
      <w:proofErr w:type="spellEnd"/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B619F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5E1ECA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="00B619F8">
        <w:rPr>
          <w:rFonts w:ascii="Arial" w:eastAsia="Calibri" w:hAnsi="Arial" w:cs="Arial"/>
          <w:kern w:val="0"/>
          <w:sz w:val="20"/>
          <w:szCs w:val="20"/>
          <w14:ligatures w14:val="none"/>
        </w:rPr>
        <w:t>irc</w:t>
      </w:r>
      <w:r w:rsidR="00DC0E23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  <w:proofErr w:type="spellEnd"/>
      <w:r w:rsidR="009D79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="005E1ECA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="00345B01">
        <w:rPr>
          <w:rFonts w:ascii="Arial" w:eastAsia="Calibri" w:hAnsi="Arial" w:cs="Arial"/>
          <w:kern w:val="0"/>
          <w:sz w:val="20"/>
          <w:szCs w:val="20"/>
          <w14:ligatures w14:val="none"/>
        </w:rPr>
        <w:t>irc</w:t>
      </w:r>
      <w:r w:rsidR="00DC0E23">
        <w:rPr>
          <w:rFonts w:ascii="Arial" w:eastAsia="Calibri" w:hAnsi="Arial" w:cs="Arial"/>
          <w:kern w:val="0"/>
          <w:sz w:val="20"/>
          <w:szCs w:val="20"/>
          <w14:ligatures w14:val="none"/>
        </w:rPr>
        <w:t>B</w:t>
      </w:r>
      <w:proofErr w:type="spellEnd"/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9D79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were </w:t>
      </w:r>
      <w:r w:rsidR="005D744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enriched </w:t>
      </w:r>
      <w:r w:rsidR="00334B4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by as much as 30-fold in the </w:t>
      </w:r>
      <w:r w:rsidR="0070257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PM-derived </w:t>
      </w:r>
      <w:r w:rsidR="00C203DA">
        <w:rPr>
          <w:rFonts w:ascii="Arial" w:eastAsia="Calibri" w:hAnsi="Arial" w:cs="Arial"/>
          <w:kern w:val="0"/>
          <w:sz w:val="20"/>
          <w:szCs w:val="20"/>
          <w14:ligatures w14:val="none"/>
        </w:rPr>
        <w:t>small EV</w:t>
      </w:r>
      <w:r w:rsidR="0070257B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="00C203D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(100K) compared to</w:t>
      </w:r>
      <w:r w:rsidR="000D3A2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227C2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the </w:t>
      </w:r>
      <w:r w:rsidR="000D3A2F">
        <w:rPr>
          <w:rFonts w:ascii="Arial" w:eastAsia="Calibri" w:hAnsi="Arial" w:cs="Arial"/>
          <w:kern w:val="0"/>
          <w:sz w:val="20"/>
          <w:szCs w:val="20"/>
          <w14:ligatures w14:val="none"/>
        </w:rPr>
        <w:t>non-malignant</w:t>
      </w:r>
      <w:r w:rsidR="0070257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controls</w:t>
      </w:r>
      <w:r w:rsidR="00A479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>(</w:t>
      </w:r>
      <w:r w:rsidR="00A479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AUC </w:t>
      </w:r>
      <w:r w:rsidR="00B10DE2">
        <w:rPr>
          <w:rFonts w:ascii="Arial" w:eastAsia="Calibri" w:hAnsi="Arial" w:cs="Arial"/>
          <w:kern w:val="0"/>
          <w:sz w:val="20"/>
          <w:szCs w:val="20"/>
          <w14:ligatures w14:val="none"/>
        </w:rPr>
        <w:t>&gt; 0.95</w:t>
      </w:r>
      <w:r w:rsidR="003A0D04">
        <w:rPr>
          <w:rFonts w:ascii="Arial" w:eastAsia="Calibri" w:hAnsi="Arial" w:cs="Arial"/>
          <w:kern w:val="0"/>
          <w:sz w:val="20"/>
          <w:szCs w:val="20"/>
          <w14:ligatures w14:val="none"/>
        </w:rPr>
        <w:t>)</w:t>
      </w:r>
      <w:r w:rsidR="00B10DE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r w:rsidR="00A479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70257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  <w:r w:rsidR="000D3A2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34B4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7B63D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4E6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  <w:r w:rsidR="00FC49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  <w:r w:rsidR="00F13E0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  <w:r w:rsidR="003344D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  <w:r w:rsidR="003D391E" w:rsidRPr="003D391E">
        <w:rPr>
          <w:rFonts w:ascii="Calibri" w:eastAsia="Calibri" w:hAnsi="Calibri" w:cs="Times New Roman"/>
          <w:kern w:val="0"/>
          <w14:ligatures w14:val="none"/>
        </w:rPr>
        <w:t xml:space="preserve">   </w:t>
      </w:r>
    </w:p>
    <w:p w14:paraId="777A9E0F" w14:textId="46FD993E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6B7679A8" w14:textId="2114DE1C" w:rsidR="001801EC" w:rsidRPr="001801EC" w:rsidRDefault="00B8473A" w:rsidP="001801EC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B7C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Specific 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EV-associated </w:t>
      </w:r>
      <w:proofErr w:type="spellStart"/>
      <w:r w:rsidR="00225FF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circRNA</w:t>
      </w:r>
      <w:r w:rsidR="004B7C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proofErr w:type="spellEnd"/>
      <w:r w:rsidR="004B7C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254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demonstrate significant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potential to facilitate a</w:t>
      </w:r>
      <w:r w:rsidR="00B10DE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93B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accurate </w:t>
      </w:r>
      <w:r w:rsidR="00937F9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differential diagnosis of PM</w:t>
      </w:r>
      <w:r w:rsidR="00FC534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</w:t>
      </w:r>
      <w:r w:rsidR="00FC534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C534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study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37F9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effectively 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lay</w:t>
      </w:r>
      <w:r w:rsidR="00FC534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t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he </w:t>
      </w:r>
      <w:r w:rsidR="00FC534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foundation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future</w:t>
      </w:r>
      <w:r w:rsidR="00A265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studies </w:t>
      </w:r>
      <w:r w:rsidR="00C254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 evaluate</w:t>
      </w:r>
      <w:r w:rsidR="00A265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their suitability </w:t>
      </w:r>
      <w:r w:rsidR="008D19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for </w:t>
      </w:r>
      <w:r w:rsidR="00F844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first-of-its-kind </w:t>
      </w:r>
      <w:r w:rsidR="008D19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liquid biopsy diagnostic</w:t>
      </w:r>
      <w:r w:rsidR="00F844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technique for PM.</w:t>
      </w:r>
      <w:r w:rsidR="008D19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 </w:t>
      </w:r>
      <w:r w:rsidR="001801EC" w:rsidRPr="001801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AF10CAD" w14:textId="2290597E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4589926" w14:textId="77777777" w:rsidR="008878DF" w:rsidRPr="00C315D2" w:rsidRDefault="008878DF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07117D2D" w14:textId="5C894EF0" w:rsidR="00DC0184" w:rsidRDefault="00C315D2" w:rsidP="008F37CA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</w:p>
    <w:p w14:paraId="76C62016" w14:textId="77777777" w:rsidR="008F37CA" w:rsidRDefault="008F37CA" w:rsidP="008F37CA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5BD2D46F" w14:textId="77777777" w:rsidR="00D85BFD" w:rsidRPr="005C6BC4" w:rsidRDefault="00DC0184" w:rsidP="00D85BFD">
      <w:pPr>
        <w:pStyle w:val="EndNoteBibliography"/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5C6BC4">
        <w:rPr>
          <w:rFonts w:ascii="Arial" w:eastAsia="Calibri" w:hAnsi="Arial" w:cs="Arial"/>
          <w:sz w:val="20"/>
          <w:szCs w:val="20"/>
        </w:rPr>
        <w:fldChar w:fldCharType="begin"/>
      </w:r>
      <w:r w:rsidRPr="005C6BC4">
        <w:rPr>
          <w:rFonts w:ascii="Arial" w:eastAsia="Calibri" w:hAnsi="Arial" w:cs="Arial"/>
          <w:sz w:val="20"/>
          <w:szCs w:val="20"/>
        </w:rPr>
        <w:instrText xml:space="preserve"> ADDIN EN.REFLIST </w:instrText>
      </w:r>
      <w:r w:rsidRPr="005C6BC4">
        <w:rPr>
          <w:rFonts w:ascii="Arial" w:eastAsia="Calibri" w:hAnsi="Arial" w:cs="Arial"/>
          <w:sz w:val="20"/>
          <w:szCs w:val="20"/>
        </w:rPr>
        <w:fldChar w:fldCharType="separate"/>
      </w:r>
      <w:r w:rsidR="00D85BFD" w:rsidRPr="005C6BC4">
        <w:rPr>
          <w:rFonts w:ascii="Arial" w:hAnsi="Arial" w:cs="Arial"/>
          <w:sz w:val="20"/>
          <w:szCs w:val="20"/>
        </w:rPr>
        <w:t>1.</w:t>
      </w:r>
      <w:r w:rsidR="00D85BFD" w:rsidRPr="005C6BC4">
        <w:rPr>
          <w:rFonts w:ascii="Arial" w:hAnsi="Arial" w:cs="Arial"/>
          <w:sz w:val="20"/>
          <w:szCs w:val="20"/>
        </w:rPr>
        <w:tab/>
        <w:t xml:space="preserve">Wang, X., et al., </w:t>
      </w:r>
      <w:r w:rsidR="00D85BFD" w:rsidRPr="005C6BC4">
        <w:rPr>
          <w:rFonts w:ascii="Arial" w:hAnsi="Arial" w:cs="Arial"/>
          <w:i/>
          <w:sz w:val="20"/>
          <w:szCs w:val="20"/>
        </w:rPr>
        <w:t>Extracellular vesicles as biomarkers and drug delivery systems for tumor.</w:t>
      </w:r>
      <w:r w:rsidR="00D85BFD" w:rsidRPr="005C6BC4">
        <w:rPr>
          <w:rFonts w:ascii="Arial" w:hAnsi="Arial" w:cs="Arial"/>
          <w:sz w:val="20"/>
          <w:szCs w:val="20"/>
        </w:rPr>
        <w:t xml:space="preserve"> Acta Pharmaceutica Sinica B, 2025. </w:t>
      </w:r>
      <w:r w:rsidR="00D85BFD" w:rsidRPr="005C6BC4">
        <w:rPr>
          <w:rFonts w:ascii="Arial" w:hAnsi="Arial" w:cs="Arial"/>
          <w:b/>
          <w:sz w:val="20"/>
          <w:szCs w:val="20"/>
        </w:rPr>
        <w:t>15</w:t>
      </w:r>
      <w:r w:rsidR="00D85BFD" w:rsidRPr="005C6BC4">
        <w:rPr>
          <w:rFonts w:ascii="Arial" w:hAnsi="Arial" w:cs="Arial"/>
          <w:sz w:val="20"/>
          <w:szCs w:val="20"/>
        </w:rPr>
        <w:t>(7): p. 3460-3486.</w:t>
      </w:r>
    </w:p>
    <w:p w14:paraId="7714CBC2" w14:textId="77777777" w:rsidR="00D85BFD" w:rsidRPr="005C6BC4" w:rsidRDefault="00D85BFD" w:rsidP="00D85BFD">
      <w:pPr>
        <w:pStyle w:val="EndNoteBibliography"/>
        <w:ind w:left="720" w:hanging="720"/>
        <w:rPr>
          <w:rFonts w:ascii="Arial" w:hAnsi="Arial" w:cs="Arial"/>
          <w:sz w:val="20"/>
          <w:szCs w:val="20"/>
        </w:rPr>
      </w:pPr>
      <w:r w:rsidRPr="005C6BC4">
        <w:rPr>
          <w:rFonts w:ascii="Arial" w:hAnsi="Arial" w:cs="Arial"/>
          <w:sz w:val="20"/>
          <w:szCs w:val="20"/>
        </w:rPr>
        <w:t>2.</w:t>
      </w:r>
      <w:r w:rsidRPr="005C6BC4">
        <w:rPr>
          <w:rFonts w:ascii="Arial" w:hAnsi="Arial" w:cs="Arial"/>
          <w:sz w:val="20"/>
          <w:szCs w:val="20"/>
        </w:rPr>
        <w:tab/>
        <w:t xml:space="preserve">Ahmadzada, T., et al., </w:t>
      </w:r>
      <w:r w:rsidRPr="005C6BC4">
        <w:rPr>
          <w:rFonts w:ascii="Arial" w:hAnsi="Arial" w:cs="Arial"/>
          <w:i/>
          <w:sz w:val="20"/>
          <w:szCs w:val="20"/>
        </w:rPr>
        <w:t>Small and Large Extracellular Vesicles Derived from Pleural Mesothelioma Cell Lines Offer Biomarker Potential.</w:t>
      </w:r>
      <w:r w:rsidRPr="005C6BC4">
        <w:rPr>
          <w:rFonts w:ascii="Arial" w:hAnsi="Arial" w:cs="Arial"/>
          <w:sz w:val="20"/>
          <w:szCs w:val="20"/>
        </w:rPr>
        <w:t xml:space="preserve"> Cancers (Basel), 2023. </w:t>
      </w:r>
      <w:r w:rsidRPr="005C6BC4">
        <w:rPr>
          <w:rFonts w:ascii="Arial" w:hAnsi="Arial" w:cs="Arial"/>
          <w:b/>
          <w:sz w:val="20"/>
          <w:szCs w:val="20"/>
        </w:rPr>
        <w:t>15</w:t>
      </w:r>
      <w:r w:rsidRPr="005C6BC4">
        <w:rPr>
          <w:rFonts w:ascii="Arial" w:hAnsi="Arial" w:cs="Arial"/>
          <w:sz w:val="20"/>
          <w:szCs w:val="20"/>
        </w:rPr>
        <w:t>(8).</w:t>
      </w:r>
    </w:p>
    <w:p w14:paraId="517F9C41" w14:textId="4E288B08" w:rsidR="00704DC8" w:rsidRPr="00704DC8" w:rsidRDefault="00DC0184" w:rsidP="00704DC8">
      <w:pPr>
        <w:rPr>
          <w:rFonts w:ascii="Arial" w:eastAsia="Calibri" w:hAnsi="Arial" w:cs="Calibri"/>
          <w:sz w:val="20"/>
          <w:szCs w:val="20"/>
          <w:lang w:val="en-US"/>
        </w:rPr>
      </w:pPr>
      <w:r w:rsidRPr="005C6BC4">
        <w:rPr>
          <w:rFonts w:ascii="Arial" w:eastAsia="Calibri" w:hAnsi="Arial" w:cs="Arial"/>
          <w:sz w:val="20"/>
          <w:szCs w:val="20"/>
          <w:lang w:val="en-US"/>
        </w:rPr>
        <w:fldChar w:fldCharType="end"/>
      </w:r>
    </w:p>
    <w:sectPr w:rsidR="00704DC8" w:rsidRPr="00704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6727" w14:textId="77777777" w:rsidR="005605F1" w:rsidRDefault="005605F1" w:rsidP="00DC0E23">
      <w:pPr>
        <w:spacing w:after="0" w:line="240" w:lineRule="auto"/>
      </w:pPr>
      <w:r>
        <w:separator/>
      </w:r>
    </w:p>
  </w:endnote>
  <w:endnote w:type="continuationSeparator" w:id="0">
    <w:p w14:paraId="68DAD0F3" w14:textId="77777777" w:rsidR="005605F1" w:rsidRDefault="005605F1" w:rsidP="00DC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4F4D" w14:textId="77777777" w:rsidR="005605F1" w:rsidRDefault="005605F1" w:rsidP="00DC0E23">
      <w:pPr>
        <w:spacing w:after="0" w:line="240" w:lineRule="auto"/>
      </w:pPr>
      <w:r>
        <w:separator/>
      </w:r>
    </w:p>
  </w:footnote>
  <w:footnote w:type="continuationSeparator" w:id="0">
    <w:p w14:paraId="58D8E997" w14:textId="77777777" w:rsidR="005605F1" w:rsidRDefault="005605F1" w:rsidP="00DC0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x9v2d5pvt5f3erreoxatzkew9w2d0xfs90&quot;&gt;My EndNote Library&lt;record-ids&gt;&lt;item&gt;29&lt;/item&gt;&lt;item&gt;176&lt;/item&gt;&lt;/record-ids&gt;&lt;/item&gt;&lt;/Libraries&gt;"/>
  </w:docVars>
  <w:rsids>
    <w:rsidRoot w:val="00C315D2"/>
    <w:rsid w:val="0000716F"/>
    <w:rsid w:val="00012E53"/>
    <w:rsid w:val="00026A3C"/>
    <w:rsid w:val="000510E7"/>
    <w:rsid w:val="0006260A"/>
    <w:rsid w:val="000D2B82"/>
    <w:rsid w:val="000D3A2F"/>
    <w:rsid w:val="000E2A73"/>
    <w:rsid w:val="000E2F4B"/>
    <w:rsid w:val="0010168B"/>
    <w:rsid w:val="00104EB3"/>
    <w:rsid w:val="00107368"/>
    <w:rsid w:val="00113BB7"/>
    <w:rsid w:val="00130E5E"/>
    <w:rsid w:val="001801EC"/>
    <w:rsid w:val="00184786"/>
    <w:rsid w:val="00193300"/>
    <w:rsid w:val="001B4CE4"/>
    <w:rsid w:val="001C64C9"/>
    <w:rsid w:val="002017E6"/>
    <w:rsid w:val="00207FD8"/>
    <w:rsid w:val="00225FFA"/>
    <w:rsid w:val="00227C20"/>
    <w:rsid w:val="002559A0"/>
    <w:rsid w:val="00261B74"/>
    <w:rsid w:val="00272007"/>
    <w:rsid w:val="002766AD"/>
    <w:rsid w:val="00280B59"/>
    <w:rsid w:val="00294059"/>
    <w:rsid w:val="00295934"/>
    <w:rsid w:val="002C1441"/>
    <w:rsid w:val="002E4E0D"/>
    <w:rsid w:val="003206E4"/>
    <w:rsid w:val="003344DA"/>
    <w:rsid w:val="00334B4F"/>
    <w:rsid w:val="00345B01"/>
    <w:rsid w:val="00391353"/>
    <w:rsid w:val="003A0D04"/>
    <w:rsid w:val="003A6D5C"/>
    <w:rsid w:val="003C04B7"/>
    <w:rsid w:val="003C3068"/>
    <w:rsid w:val="003D391E"/>
    <w:rsid w:val="003D3E7B"/>
    <w:rsid w:val="003F3321"/>
    <w:rsid w:val="00421C37"/>
    <w:rsid w:val="004371CF"/>
    <w:rsid w:val="0045513D"/>
    <w:rsid w:val="00490259"/>
    <w:rsid w:val="004A51B6"/>
    <w:rsid w:val="004B7C2B"/>
    <w:rsid w:val="004E63E7"/>
    <w:rsid w:val="00510CF8"/>
    <w:rsid w:val="0052481D"/>
    <w:rsid w:val="005415FD"/>
    <w:rsid w:val="005605F1"/>
    <w:rsid w:val="00560FA1"/>
    <w:rsid w:val="00575A29"/>
    <w:rsid w:val="005872DE"/>
    <w:rsid w:val="00595D78"/>
    <w:rsid w:val="005A3575"/>
    <w:rsid w:val="005C4BC2"/>
    <w:rsid w:val="005C6BC4"/>
    <w:rsid w:val="005D744D"/>
    <w:rsid w:val="005E1ECA"/>
    <w:rsid w:val="005F5AE4"/>
    <w:rsid w:val="00601754"/>
    <w:rsid w:val="00605554"/>
    <w:rsid w:val="00622022"/>
    <w:rsid w:val="00624117"/>
    <w:rsid w:val="0062686D"/>
    <w:rsid w:val="006A0E3B"/>
    <w:rsid w:val="006A34BE"/>
    <w:rsid w:val="006C41F9"/>
    <w:rsid w:val="006C6B71"/>
    <w:rsid w:val="006F3F1C"/>
    <w:rsid w:val="006F51BF"/>
    <w:rsid w:val="007002D9"/>
    <w:rsid w:val="0070257B"/>
    <w:rsid w:val="00704DC8"/>
    <w:rsid w:val="007141F2"/>
    <w:rsid w:val="00732FCF"/>
    <w:rsid w:val="00740009"/>
    <w:rsid w:val="0074039F"/>
    <w:rsid w:val="007441D9"/>
    <w:rsid w:val="007561D8"/>
    <w:rsid w:val="00761D6E"/>
    <w:rsid w:val="0076455B"/>
    <w:rsid w:val="0076513B"/>
    <w:rsid w:val="0076781B"/>
    <w:rsid w:val="00795378"/>
    <w:rsid w:val="00796206"/>
    <w:rsid w:val="007B2436"/>
    <w:rsid w:val="007B61E2"/>
    <w:rsid w:val="007B63DA"/>
    <w:rsid w:val="007C367E"/>
    <w:rsid w:val="007E773D"/>
    <w:rsid w:val="008071C5"/>
    <w:rsid w:val="00807E3D"/>
    <w:rsid w:val="00862708"/>
    <w:rsid w:val="008878DF"/>
    <w:rsid w:val="008A12BB"/>
    <w:rsid w:val="008A49B4"/>
    <w:rsid w:val="008B0CCC"/>
    <w:rsid w:val="008B4346"/>
    <w:rsid w:val="008D19FF"/>
    <w:rsid w:val="008F37CA"/>
    <w:rsid w:val="00906D34"/>
    <w:rsid w:val="009115E6"/>
    <w:rsid w:val="00923C76"/>
    <w:rsid w:val="0092637D"/>
    <w:rsid w:val="00933DC9"/>
    <w:rsid w:val="00936D4C"/>
    <w:rsid w:val="00937F96"/>
    <w:rsid w:val="009523F9"/>
    <w:rsid w:val="009650DF"/>
    <w:rsid w:val="009812C3"/>
    <w:rsid w:val="009B1CBB"/>
    <w:rsid w:val="009C2A87"/>
    <w:rsid w:val="009D1406"/>
    <w:rsid w:val="009D7917"/>
    <w:rsid w:val="009E2D2B"/>
    <w:rsid w:val="009E3135"/>
    <w:rsid w:val="00A0516D"/>
    <w:rsid w:val="00A26552"/>
    <w:rsid w:val="00A42105"/>
    <w:rsid w:val="00A47945"/>
    <w:rsid w:val="00A65BA4"/>
    <w:rsid w:val="00A7450F"/>
    <w:rsid w:val="00A87CD5"/>
    <w:rsid w:val="00AC3DB5"/>
    <w:rsid w:val="00AE486B"/>
    <w:rsid w:val="00B10DE2"/>
    <w:rsid w:val="00B118E9"/>
    <w:rsid w:val="00B21A7C"/>
    <w:rsid w:val="00B41864"/>
    <w:rsid w:val="00B4721D"/>
    <w:rsid w:val="00B619F8"/>
    <w:rsid w:val="00B7019F"/>
    <w:rsid w:val="00B74424"/>
    <w:rsid w:val="00B77FCD"/>
    <w:rsid w:val="00B8473A"/>
    <w:rsid w:val="00B93B45"/>
    <w:rsid w:val="00B95423"/>
    <w:rsid w:val="00BA6C42"/>
    <w:rsid w:val="00BB4576"/>
    <w:rsid w:val="00BC6E55"/>
    <w:rsid w:val="00C04368"/>
    <w:rsid w:val="00C1289C"/>
    <w:rsid w:val="00C14554"/>
    <w:rsid w:val="00C17116"/>
    <w:rsid w:val="00C203DA"/>
    <w:rsid w:val="00C21815"/>
    <w:rsid w:val="00C25488"/>
    <w:rsid w:val="00C315D2"/>
    <w:rsid w:val="00C353D8"/>
    <w:rsid w:val="00C41E7C"/>
    <w:rsid w:val="00C46CE4"/>
    <w:rsid w:val="00C573C1"/>
    <w:rsid w:val="00C7262E"/>
    <w:rsid w:val="00C73A17"/>
    <w:rsid w:val="00C75A34"/>
    <w:rsid w:val="00CC2E89"/>
    <w:rsid w:val="00CD0D77"/>
    <w:rsid w:val="00CD23FF"/>
    <w:rsid w:val="00CF5A91"/>
    <w:rsid w:val="00D02BB1"/>
    <w:rsid w:val="00D12832"/>
    <w:rsid w:val="00D22E12"/>
    <w:rsid w:val="00D26E1E"/>
    <w:rsid w:val="00D272BD"/>
    <w:rsid w:val="00D344AD"/>
    <w:rsid w:val="00D455F9"/>
    <w:rsid w:val="00D45A74"/>
    <w:rsid w:val="00D7428F"/>
    <w:rsid w:val="00D814E2"/>
    <w:rsid w:val="00D85BFD"/>
    <w:rsid w:val="00D92F0C"/>
    <w:rsid w:val="00DA278B"/>
    <w:rsid w:val="00DB753C"/>
    <w:rsid w:val="00DC0184"/>
    <w:rsid w:val="00DC0E23"/>
    <w:rsid w:val="00DC340D"/>
    <w:rsid w:val="00DC71EB"/>
    <w:rsid w:val="00DC75FB"/>
    <w:rsid w:val="00E12F71"/>
    <w:rsid w:val="00E36ED1"/>
    <w:rsid w:val="00E629AB"/>
    <w:rsid w:val="00E718EE"/>
    <w:rsid w:val="00E80DC6"/>
    <w:rsid w:val="00E92736"/>
    <w:rsid w:val="00EA4436"/>
    <w:rsid w:val="00EC3746"/>
    <w:rsid w:val="00EC6B50"/>
    <w:rsid w:val="00ED33E3"/>
    <w:rsid w:val="00ED4566"/>
    <w:rsid w:val="00ED544B"/>
    <w:rsid w:val="00F043D1"/>
    <w:rsid w:val="00F13E04"/>
    <w:rsid w:val="00F15C82"/>
    <w:rsid w:val="00F30626"/>
    <w:rsid w:val="00F336AA"/>
    <w:rsid w:val="00F34F39"/>
    <w:rsid w:val="00F41881"/>
    <w:rsid w:val="00F539FB"/>
    <w:rsid w:val="00F81449"/>
    <w:rsid w:val="00F844AB"/>
    <w:rsid w:val="00F85528"/>
    <w:rsid w:val="00FC4938"/>
    <w:rsid w:val="00FC5342"/>
    <w:rsid w:val="00FE0FAE"/>
    <w:rsid w:val="00FE19D7"/>
    <w:rsid w:val="00FE7945"/>
    <w:rsid w:val="00FF5E3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0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23"/>
  </w:style>
  <w:style w:type="paragraph" w:styleId="Footer">
    <w:name w:val="footer"/>
    <w:basedOn w:val="Normal"/>
    <w:link w:val="FooterChar"/>
    <w:uiPriority w:val="99"/>
    <w:unhideWhenUsed/>
    <w:rsid w:val="00DC0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23"/>
  </w:style>
  <w:style w:type="paragraph" w:customStyle="1" w:styleId="EndNoteBibliographyTitle">
    <w:name w:val="EndNote Bibliography Title"/>
    <w:basedOn w:val="Normal"/>
    <w:link w:val="EndNoteBibliographyTitleChar"/>
    <w:rsid w:val="00DC0184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C0184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C0184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C0184"/>
    <w:rPr>
      <w:rFonts w:ascii="Aptos" w:hAnsi="Aptos"/>
      <w:noProof/>
      <w:lang w:val="en-US"/>
    </w:rPr>
  </w:style>
  <w:style w:type="paragraph" w:styleId="Revision">
    <w:name w:val="Revision"/>
    <w:hidden/>
    <w:uiPriority w:val="99"/>
    <w:semiHidden/>
    <w:rsid w:val="00524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Ben Johnson</cp:lastModifiedBy>
  <cp:revision>3</cp:revision>
  <dcterms:created xsi:type="dcterms:W3CDTF">2025-07-25T05:27:00Z</dcterms:created>
  <dcterms:modified xsi:type="dcterms:W3CDTF">2025-07-25T05:28:00Z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