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0CCA93" w14:textId="4073C9D6" w:rsidR="00711813" w:rsidRPr="00DF1C8E" w:rsidRDefault="001F15DB" w:rsidP="00F26BBE">
      <w:pPr>
        <w:jc w:val="center"/>
        <w:rPr>
          <w:rFonts w:ascii="Calibri" w:hAnsi="Calibri" w:cs="Calibri"/>
          <w:b/>
          <w:sz w:val="28"/>
          <w:szCs w:val="28"/>
          <w:lang w:val="en-AU"/>
        </w:rPr>
      </w:pPr>
      <w:r>
        <w:rPr>
          <w:rFonts w:ascii="Calibri" w:hAnsi="Calibri" w:cs="Calibri"/>
          <w:b/>
          <w:sz w:val="28"/>
          <w:szCs w:val="28"/>
          <w:lang w:val="en-AU"/>
        </w:rPr>
        <w:t>D</w:t>
      </w:r>
      <w:r w:rsidR="007D38B4">
        <w:rPr>
          <w:rFonts w:ascii="Calibri" w:hAnsi="Calibri" w:cs="Calibri"/>
          <w:b/>
          <w:sz w:val="28"/>
          <w:szCs w:val="28"/>
          <w:lang w:val="en-AU"/>
        </w:rPr>
        <w:t>irect-measurement</w:t>
      </w:r>
      <w:r>
        <w:rPr>
          <w:rFonts w:ascii="Calibri" w:hAnsi="Calibri" w:cs="Calibri"/>
          <w:b/>
          <w:sz w:val="28"/>
          <w:szCs w:val="28"/>
          <w:lang w:val="en-AU"/>
        </w:rPr>
        <w:t xml:space="preserve"> of the quantum efficiency of single photon emitters in </w:t>
      </w:r>
      <w:r w:rsidR="00276038">
        <w:rPr>
          <w:rFonts w:ascii="Calibri" w:hAnsi="Calibri" w:cs="Calibri"/>
          <w:b/>
          <w:sz w:val="28"/>
          <w:szCs w:val="28"/>
          <w:lang w:val="en-AU"/>
        </w:rPr>
        <w:t xml:space="preserve">few-layer </w:t>
      </w:r>
      <w:r>
        <w:rPr>
          <w:rFonts w:ascii="Calibri" w:hAnsi="Calibri" w:cs="Calibri"/>
          <w:b/>
          <w:sz w:val="28"/>
          <w:szCs w:val="28"/>
          <w:lang w:val="en-AU"/>
        </w:rPr>
        <w:t>hexagonal boron nitride</w:t>
      </w:r>
    </w:p>
    <w:p w14:paraId="57C45AC5" w14:textId="77777777" w:rsidR="00DF1C8E" w:rsidRDefault="00DF1C8E" w:rsidP="00711813">
      <w:pPr>
        <w:jc w:val="both"/>
        <w:rPr>
          <w:rFonts w:ascii="Calibri" w:hAnsi="Calibri" w:cs="Calibri"/>
          <w:sz w:val="20"/>
          <w:szCs w:val="20"/>
          <w:lang w:val="en-AU"/>
        </w:rPr>
      </w:pPr>
    </w:p>
    <w:p w14:paraId="22DB1634" w14:textId="37804F7C" w:rsidR="00DF1C8E" w:rsidRPr="007D38B4" w:rsidRDefault="001F15DB" w:rsidP="00F26BBE">
      <w:pPr>
        <w:jc w:val="center"/>
        <w:rPr>
          <w:rFonts w:ascii="Calibri" w:hAnsi="Calibri" w:cs="Calibri"/>
          <w:i/>
          <w:vertAlign w:val="superscript"/>
          <w:lang w:val="en-AU"/>
        </w:rPr>
      </w:pPr>
      <w:r w:rsidRPr="00E45666">
        <w:rPr>
          <w:rFonts w:ascii="Calibri" w:hAnsi="Calibri" w:cs="Calibri"/>
          <w:i/>
          <w:u w:val="single"/>
          <w:lang w:val="en-AU"/>
        </w:rPr>
        <w:t>Noah Mendelson</w:t>
      </w:r>
      <w:r w:rsidR="005F19FF" w:rsidRPr="005F19FF">
        <w:rPr>
          <w:rFonts w:ascii="Calibri" w:hAnsi="Calibri" w:cs="Calibri"/>
          <w:i/>
          <w:vertAlign w:val="superscript"/>
          <w:lang w:val="en-AU"/>
        </w:rPr>
        <w:t>A</w:t>
      </w:r>
      <w:r w:rsidR="00E45666">
        <w:rPr>
          <w:rFonts w:ascii="Calibri" w:hAnsi="Calibri" w:cs="Calibri"/>
          <w:i/>
          <w:vertAlign w:val="superscript"/>
          <w:lang w:val="en-AU"/>
        </w:rPr>
        <w:t>*</w:t>
      </w:r>
      <w:r w:rsidR="00711813" w:rsidRPr="005F19FF">
        <w:rPr>
          <w:rFonts w:ascii="Calibri" w:hAnsi="Calibri" w:cs="Calibri"/>
          <w:i/>
          <w:lang w:val="en-AU"/>
        </w:rPr>
        <w:t xml:space="preserve">, </w:t>
      </w:r>
      <w:r>
        <w:rPr>
          <w:rFonts w:ascii="Calibri" w:hAnsi="Calibri" w:cs="Calibri"/>
          <w:i/>
          <w:lang w:val="en-AU"/>
        </w:rPr>
        <w:t>Niko Niko</w:t>
      </w:r>
      <w:r w:rsidR="00E86D9A">
        <w:rPr>
          <w:rFonts w:ascii="Calibri" w:hAnsi="Calibri" w:cs="Calibri"/>
          <w:i/>
          <w:lang w:val="en-AU"/>
        </w:rPr>
        <w:t>lay</w:t>
      </w:r>
      <w:r w:rsidR="005F19FF" w:rsidRPr="005F19FF">
        <w:rPr>
          <w:rFonts w:ascii="Calibri" w:hAnsi="Calibri" w:cs="Calibri"/>
          <w:i/>
          <w:vertAlign w:val="superscript"/>
          <w:lang w:val="en-AU"/>
        </w:rPr>
        <w:t>B</w:t>
      </w:r>
      <w:r>
        <w:rPr>
          <w:rFonts w:ascii="Calibri" w:hAnsi="Calibri" w:cs="Calibri"/>
          <w:i/>
          <w:lang w:val="en-AU"/>
        </w:rPr>
        <w:t>, Ersan Özelci</w:t>
      </w:r>
      <w:r w:rsidR="007D38B4">
        <w:rPr>
          <w:rFonts w:ascii="Calibri" w:hAnsi="Calibri" w:cs="Calibri"/>
          <w:i/>
          <w:vertAlign w:val="superscript"/>
          <w:lang w:val="en-AU"/>
        </w:rPr>
        <w:t>B</w:t>
      </w:r>
      <w:r>
        <w:rPr>
          <w:rFonts w:ascii="Calibri" w:hAnsi="Calibri" w:cs="Calibri"/>
          <w:i/>
          <w:lang w:val="en-AU"/>
        </w:rPr>
        <w:t>, Bernd Sontheime</w:t>
      </w:r>
      <w:r w:rsidR="007D38B4">
        <w:rPr>
          <w:rFonts w:ascii="Calibri" w:hAnsi="Calibri" w:cs="Calibri"/>
          <w:i/>
          <w:lang w:val="en-AU"/>
        </w:rPr>
        <w:t>r</w:t>
      </w:r>
      <w:r w:rsidR="007D38B4">
        <w:rPr>
          <w:rFonts w:ascii="Calibri" w:hAnsi="Calibri" w:cs="Calibri"/>
          <w:i/>
          <w:vertAlign w:val="superscript"/>
          <w:lang w:val="en-AU"/>
        </w:rPr>
        <w:t>B</w:t>
      </w:r>
      <w:r>
        <w:rPr>
          <w:rFonts w:ascii="Calibri" w:hAnsi="Calibri" w:cs="Calibri"/>
          <w:i/>
          <w:lang w:val="en-AU"/>
        </w:rPr>
        <w:t>, Florian Böhm</w:t>
      </w:r>
      <w:r w:rsidR="007D38B4">
        <w:rPr>
          <w:rFonts w:ascii="Calibri" w:hAnsi="Calibri" w:cs="Calibri"/>
          <w:i/>
          <w:vertAlign w:val="superscript"/>
          <w:lang w:val="en-AU"/>
        </w:rPr>
        <w:t>B</w:t>
      </w:r>
      <w:r>
        <w:rPr>
          <w:rFonts w:ascii="Calibri" w:hAnsi="Calibri" w:cs="Calibri"/>
          <w:i/>
          <w:lang w:val="en-AU"/>
        </w:rPr>
        <w:t>, Günter Kewes</w:t>
      </w:r>
      <w:r w:rsidR="007D38B4">
        <w:rPr>
          <w:rFonts w:ascii="Calibri" w:hAnsi="Calibri" w:cs="Calibri"/>
          <w:i/>
          <w:vertAlign w:val="superscript"/>
          <w:lang w:val="en-AU"/>
        </w:rPr>
        <w:t>B</w:t>
      </w:r>
      <w:r>
        <w:rPr>
          <w:rFonts w:ascii="Calibri" w:hAnsi="Calibri" w:cs="Calibri"/>
          <w:i/>
          <w:lang w:val="en-AU"/>
        </w:rPr>
        <w:t>, Oliver Benson</w:t>
      </w:r>
      <w:r w:rsidR="007D38B4">
        <w:rPr>
          <w:rFonts w:ascii="Calibri" w:hAnsi="Calibri" w:cs="Calibri"/>
          <w:i/>
          <w:vertAlign w:val="superscript"/>
          <w:lang w:val="en-AU"/>
        </w:rPr>
        <w:t>B</w:t>
      </w:r>
      <w:r>
        <w:rPr>
          <w:rFonts w:ascii="Calibri" w:hAnsi="Calibri" w:cs="Calibri"/>
          <w:i/>
          <w:lang w:val="en-AU"/>
        </w:rPr>
        <w:t>, Milos Toth</w:t>
      </w:r>
      <w:r w:rsidR="007D38B4">
        <w:rPr>
          <w:rFonts w:ascii="Calibri" w:hAnsi="Calibri" w:cs="Calibri"/>
          <w:i/>
          <w:vertAlign w:val="superscript"/>
          <w:lang w:val="en-AU"/>
        </w:rPr>
        <w:t>A</w:t>
      </w:r>
      <w:r>
        <w:rPr>
          <w:rFonts w:ascii="Calibri" w:hAnsi="Calibri" w:cs="Calibri"/>
          <w:i/>
          <w:lang w:val="en-AU"/>
        </w:rPr>
        <w:t>, Igor Aharonovich</w:t>
      </w:r>
      <w:r w:rsidR="007D38B4">
        <w:rPr>
          <w:rFonts w:ascii="Calibri" w:hAnsi="Calibri" w:cs="Calibri"/>
          <w:i/>
          <w:vertAlign w:val="superscript"/>
          <w:lang w:val="en-AU"/>
        </w:rPr>
        <w:t>A</w:t>
      </w:r>
    </w:p>
    <w:p w14:paraId="49EF8C2D" w14:textId="13864C92" w:rsidR="00711813" w:rsidRPr="006B3866" w:rsidRDefault="005F19FF" w:rsidP="00F26BBE">
      <w:pPr>
        <w:jc w:val="center"/>
        <w:rPr>
          <w:rFonts w:ascii="Calibri" w:hAnsi="Calibri" w:cs="Calibri"/>
          <w:sz w:val="22"/>
          <w:szCs w:val="22"/>
          <w:lang w:val="en-AU"/>
        </w:rPr>
      </w:pPr>
      <w:r>
        <w:rPr>
          <w:rFonts w:ascii="Calibri" w:hAnsi="Calibri" w:cs="Calibri"/>
          <w:sz w:val="22"/>
          <w:szCs w:val="22"/>
          <w:vertAlign w:val="superscript"/>
          <w:lang w:val="en-AU"/>
        </w:rPr>
        <w:t>A</w:t>
      </w:r>
      <w:r w:rsidR="009C49E2">
        <w:rPr>
          <w:rFonts w:ascii="Calibri" w:hAnsi="Calibri" w:cs="Calibri"/>
          <w:sz w:val="22"/>
          <w:szCs w:val="22"/>
          <w:lang w:val="en-AU"/>
        </w:rPr>
        <w:t>School of Mathematical and Physical Sciences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, </w:t>
      </w:r>
      <w:r w:rsidR="00E86D9A">
        <w:rPr>
          <w:rFonts w:ascii="Calibri" w:hAnsi="Calibri" w:cs="Calibri"/>
          <w:sz w:val="22"/>
          <w:szCs w:val="22"/>
          <w:lang w:val="en-AU"/>
        </w:rPr>
        <w:t>University of Technology Sydney, Ultimo, Australia;</w:t>
      </w:r>
      <w:r w:rsidR="00711813" w:rsidRPr="006B3866">
        <w:rPr>
          <w:rFonts w:ascii="Calibri" w:hAnsi="Calibri" w:cs="Calibri"/>
          <w:sz w:val="22"/>
          <w:szCs w:val="22"/>
          <w:lang w:val="en-AU"/>
        </w:rPr>
        <w:t xml:space="preserve"> </w:t>
      </w:r>
      <w:r>
        <w:rPr>
          <w:rFonts w:ascii="Calibri" w:hAnsi="Calibri" w:cs="Calibri"/>
          <w:sz w:val="22"/>
          <w:szCs w:val="22"/>
          <w:vertAlign w:val="superscript"/>
          <w:lang w:val="en-AU"/>
        </w:rPr>
        <w:t>B</w:t>
      </w:r>
      <w:r w:rsidR="001F15DB">
        <w:rPr>
          <w:rFonts w:ascii="Calibri" w:hAnsi="Calibri" w:cs="Calibri"/>
          <w:sz w:val="22"/>
          <w:szCs w:val="22"/>
          <w:lang w:val="en-AU"/>
        </w:rPr>
        <w:t xml:space="preserve">AG Nanooptik, Humboldt-Universität Zu Berlin, </w:t>
      </w:r>
      <w:r w:rsidR="007D38B4">
        <w:rPr>
          <w:rFonts w:ascii="Calibri" w:hAnsi="Calibri" w:cs="Calibri"/>
          <w:sz w:val="22"/>
          <w:szCs w:val="22"/>
          <w:lang w:val="en-AU"/>
        </w:rPr>
        <w:t xml:space="preserve">Berlin, </w:t>
      </w:r>
      <w:r w:rsidR="009C49E2">
        <w:rPr>
          <w:rFonts w:ascii="Calibri" w:hAnsi="Calibri" w:cs="Calibri"/>
          <w:sz w:val="22"/>
          <w:szCs w:val="22"/>
          <w:lang w:val="en-AU"/>
        </w:rPr>
        <w:t>German</w:t>
      </w:r>
      <w:r w:rsidR="009C49E2">
        <w:rPr>
          <w:rFonts w:ascii="Calibri" w:hAnsi="Calibri" w:cs="Calibri"/>
          <w:sz w:val="22"/>
          <w:szCs w:val="22"/>
        </w:rPr>
        <w:t>y</w:t>
      </w:r>
      <w:r w:rsidR="009C49E2">
        <w:rPr>
          <w:rFonts w:ascii="Calibri" w:hAnsi="Calibri" w:cs="Calibri"/>
          <w:sz w:val="22"/>
          <w:szCs w:val="22"/>
          <w:lang w:val="en-AU"/>
        </w:rPr>
        <w:t>.</w:t>
      </w:r>
    </w:p>
    <w:p w14:paraId="05E17889" w14:textId="38F08F16" w:rsidR="00711813" w:rsidRPr="006B3866" w:rsidRDefault="00711813" w:rsidP="00711813">
      <w:pPr>
        <w:pStyle w:val="Default"/>
        <w:jc w:val="both"/>
        <w:rPr>
          <w:color w:val="auto"/>
          <w:sz w:val="22"/>
          <w:szCs w:val="22"/>
          <w:lang w:val="en-AU"/>
        </w:rPr>
      </w:pPr>
      <w:r w:rsidRPr="006B3866">
        <w:rPr>
          <w:i/>
          <w:color w:val="auto"/>
          <w:sz w:val="22"/>
          <w:szCs w:val="22"/>
        </w:rPr>
        <w:t xml:space="preserve"> </w:t>
      </w:r>
    </w:p>
    <w:p w14:paraId="2414428B" w14:textId="331F92C9" w:rsidR="007A67D7" w:rsidRPr="00153DC0" w:rsidRDefault="00711813" w:rsidP="00711813">
      <w:pPr>
        <w:jc w:val="both"/>
        <w:rPr>
          <w:rFonts w:ascii="Calibri" w:hAnsi="Calibri" w:cs="Calibri"/>
          <w:b/>
          <w:bCs/>
          <w:lang w:val="en-AU"/>
        </w:rPr>
      </w:pPr>
      <w:r w:rsidRPr="00153DC0">
        <w:rPr>
          <w:rFonts w:ascii="Calibri" w:hAnsi="Calibri" w:cs="Calibri"/>
          <w:b/>
          <w:bCs/>
          <w:lang w:val="en-AU"/>
        </w:rPr>
        <w:t>Introduction</w:t>
      </w:r>
    </w:p>
    <w:p w14:paraId="02643439" w14:textId="416485F6" w:rsidR="00045573" w:rsidRDefault="00EF2DD8" w:rsidP="00711813">
      <w:pPr>
        <w:jc w:val="both"/>
        <w:rPr>
          <w:rFonts w:ascii="Calibri" w:hAnsi="Calibri" w:cs="Calibri"/>
          <w:sz w:val="22"/>
          <w:szCs w:val="22"/>
          <w:lang w:val="en-AU"/>
        </w:rPr>
      </w:pPr>
      <w:r w:rsidRPr="00EF2DD8">
        <w:rPr>
          <w:rFonts w:ascii="Calibri" w:hAnsi="Calibri" w:cs="Calibri"/>
          <w:sz w:val="22"/>
          <w:szCs w:val="22"/>
          <w:lang w:val="en-AU"/>
        </w:rPr>
        <w:t xml:space="preserve">Single photon emitters </w:t>
      </w:r>
      <w:r w:rsidR="00153DC0">
        <w:rPr>
          <w:rFonts w:ascii="Calibri" w:hAnsi="Calibri" w:cs="Calibri"/>
          <w:sz w:val="22"/>
          <w:szCs w:val="22"/>
          <w:lang w:val="en-AU"/>
        </w:rPr>
        <w:t xml:space="preserve">(SPEs) </w:t>
      </w:r>
      <w:r w:rsidRPr="00EF2DD8">
        <w:rPr>
          <w:rFonts w:ascii="Calibri" w:hAnsi="Calibri" w:cs="Calibri"/>
          <w:sz w:val="22"/>
          <w:szCs w:val="22"/>
          <w:lang w:val="en-AU"/>
        </w:rPr>
        <w:t xml:space="preserve">in </w:t>
      </w:r>
      <w:r w:rsidR="00153DC0">
        <w:rPr>
          <w:rFonts w:ascii="Calibri" w:hAnsi="Calibri" w:cs="Calibri"/>
          <w:sz w:val="22"/>
          <w:szCs w:val="22"/>
          <w:lang w:val="en-AU"/>
        </w:rPr>
        <w:t>hexagonal boron nitride (hBN)</w:t>
      </w:r>
      <w:r w:rsidRPr="00EF2DD8">
        <w:rPr>
          <w:rFonts w:ascii="Calibri" w:hAnsi="Calibri" w:cs="Calibri"/>
          <w:sz w:val="22"/>
          <w:szCs w:val="22"/>
          <w:lang w:val="en-AU"/>
        </w:rPr>
        <w:t xml:space="preserve"> are promising candidates for </w:t>
      </w:r>
      <w:r w:rsidR="00153DC0">
        <w:rPr>
          <w:rFonts w:ascii="Calibri" w:hAnsi="Calibri" w:cs="Calibri"/>
          <w:sz w:val="22"/>
          <w:szCs w:val="22"/>
          <w:lang w:val="en-AU"/>
        </w:rPr>
        <w:t xml:space="preserve">the </w:t>
      </w:r>
      <w:r w:rsidRPr="00EF2DD8">
        <w:rPr>
          <w:rFonts w:ascii="Calibri" w:hAnsi="Calibri" w:cs="Calibri"/>
          <w:sz w:val="22"/>
          <w:szCs w:val="22"/>
          <w:lang w:val="en-AU"/>
        </w:rPr>
        <w:t xml:space="preserve">future generation of quantum photonic technologies. </w:t>
      </w:r>
      <w:r w:rsidR="00276038">
        <w:rPr>
          <w:rFonts w:ascii="Calibri" w:hAnsi="Calibri" w:cs="Calibri"/>
          <w:sz w:val="22"/>
          <w:szCs w:val="22"/>
          <w:lang w:val="en-AU"/>
        </w:rPr>
        <w:t>R</w:t>
      </w:r>
      <w:r w:rsidR="00424339">
        <w:rPr>
          <w:rFonts w:ascii="Calibri" w:hAnsi="Calibri" w:cs="Calibri"/>
          <w:sz w:val="22"/>
          <w:szCs w:val="22"/>
          <w:lang w:val="en-AU"/>
        </w:rPr>
        <w:t xml:space="preserve">ecent progress in </w:t>
      </w:r>
      <w:r w:rsidR="00153DC0">
        <w:rPr>
          <w:rFonts w:ascii="Calibri" w:hAnsi="Calibri" w:cs="Calibri"/>
          <w:sz w:val="22"/>
          <w:szCs w:val="22"/>
          <w:lang w:val="en-AU"/>
        </w:rPr>
        <w:t xml:space="preserve">the </w:t>
      </w:r>
      <w:r w:rsidR="00276038">
        <w:rPr>
          <w:rFonts w:ascii="Calibri" w:hAnsi="Calibri" w:cs="Calibri"/>
          <w:sz w:val="22"/>
          <w:szCs w:val="22"/>
          <w:lang w:val="en-AU"/>
        </w:rPr>
        <w:t xml:space="preserve">chemical vapour deposition (CVD) </w:t>
      </w:r>
      <w:r w:rsidR="00153DC0">
        <w:rPr>
          <w:rFonts w:ascii="Calibri" w:hAnsi="Calibri" w:cs="Calibri"/>
          <w:sz w:val="22"/>
          <w:szCs w:val="22"/>
          <w:lang w:val="en-AU"/>
        </w:rPr>
        <w:t xml:space="preserve">of </w:t>
      </w:r>
      <w:r w:rsidR="00276038">
        <w:rPr>
          <w:rFonts w:ascii="Calibri" w:hAnsi="Calibri" w:cs="Calibri"/>
          <w:sz w:val="22"/>
          <w:szCs w:val="22"/>
          <w:lang w:val="en-AU"/>
        </w:rPr>
        <w:t>few-layer</w:t>
      </w:r>
      <w:r w:rsidR="00424339">
        <w:rPr>
          <w:rFonts w:ascii="Calibri" w:hAnsi="Calibri" w:cs="Calibri"/>
          <w:sz w:val="22"/>
          <w:szCs w:val="22"/>
          <w:lang w:val="en-AU"/>
        </w:rPr>
        <w:t xml:space="preserve"> </w:t>
      </w:r>
      <w:proofErr w:type="spellStart"/>
      <w:r w:rsidR="00424339">
        <w:rPr>
          <w:rFonts w:ascii="Calibri" w:hAnsi="Calibri" w:cs="Calibri"/>
          <w:sz w:val="22"/>
          <w:szCs w:val="22"/>
          <w:lang w:val="en-AU"/>
        </w:rPr>
        <w:t>hBN</w:t>
      </w:r>
      <w:proofErr w:type="spellEnd"/>
      <w:r w:rsidR="00424339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276038">
        <w:rPr>
          <w:rFonts w:ascii="Calibri" w:hAnsi="Calibri" w:cs="Calibri"/>
          <w:sz w:val="22"/>
          <w:szCs w:val="22"/>
          <w:lang w:val="en-AU"/>
        </w:rPr>
        <w:t>has allowed for the controlled fabrication of SPEs with desired optical properties</w:t>
      </w:r>
      <w:r w:rsidR="00424339">
        <w:rPr>
          <w:rFonts w:ascii="Calibri" w:hAnsi="Calibri" w:cs="Calibri"/>
          <w:sz w:val="22"/>
          <w:szCs w:val="22"/>
          <w:lang w:val="en-AU"/>
        </w:rPr>
        <w:t>,</w:t>
      </w:r>
      <w:r w:rsidR="00942D75">
        <w:rPr>
          <w:rFonts w:ascii="Calibri" w:hAnsi="Calibri" w:cs="Calibri"/>
          <w:sz w:val="22"/>
          <w:szCs w:val="22"/>
          <w:vertAlign w:val="superscript"/>
          <w:lang w:val="en-AU"/>
        </w:rPr>
        <w:t>1,2</w:t>
      </w:r>
      <w:r w:rsidR="00153DC0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276038">
        <w:rPr>
          <w:rFonts w:ascii="Calibri" w:hAnsi="Calibri" w:cs="Calibri"/>
          <w:sz w:val="22"/>
          <w:szCs w:val="22"/>
          <w:lang w:val="en-AU"/>
        </w:rPr>
        <w:t xml:space="preserve">providing a scalable platform for integrated quantum optics. Here we </w:t>
      </w:r>
      <w:r w:rsidRPr="00EF2DD8">
        <w:rPr>
          <w:rFonts w:ascii="Calibri" w:hAnsi="Calibri" w:cs="Calibri"/>
          <w:sz w:val="22"/>
          <w:szCs w:val="22"/>
          <w:lang w:val="en-AU"/>
        </w:rPr>
        <w:t>experimental</w:t>
      </w:r>
      <w:r w:rsidR="00276038">
        <w:rPr>
          <w:rFonts w:ascii="Calibri" w:hAnsi="Calibri" w:cs="Calibri"/>
          <w:sz w:val="22"/>
          <w:szCs w:val="22"/>
          <w:lang w:val="en-AU"/>
        </w:rPr>
        <w:t>ly</w:t>
      </w:r>
      <w:r w:rsidR="00424339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EF2DD8">
        <w:rPr>
          <w:rFonts w:ascii="Calibri" w:hAnsi="Calibri" w:cs="Calibri"/>
          <w:sz w:val="22"/>
          <w:szCs w:val="22"/>
          <w:lang w:val="en-AU"/>
        </w:rPr>
        <w:t>determin</w:t>
      </w:r>
      <w:r w:rsidR="00276038">
        <w:rPr>
          <w:rFonts w:ascii="Calibri" w:hAnsi="Calibri" w:cs="Calibri"/>
          <w:sz w:val="22"/>
          <w:szCs w:val="22"/>
          <w:lang w:val="en-AU"/>
        </w:rPr>
        <w:t>e</w:t>
      </w:r>
      <w:r w:rsidRPr="00EF2DD8">
        <w:rPr>
          <w:rFonts w:ascii="Calibri" w:hAnsi="Calibri" w:cs="Calibri"/>
          <w:sz w:val="22"/>
          <w:szCs w:val="22"/>
          <w:lang w:val="en-AU"/>
        </w:rPr>
        <w:t xml:space="preserve"> the quantum efficiency (QE) of </w:t>
      </w:r>
      <w:r w:rsidR="00424339">
        <w:rPr>
          <w:rFonts w:ascii="Calibri" w:hAnsi="Calibri" w:cs="Calibri"/>
          <w:sz w:val="22"/>
          <w:szCs w:val="22"/>
          <w:lang w:val="en-AU"/>
        </w:rPr>
        <w:t>SPEs</w:t>
      </w:r>
      <w:r w:rsidR="00276038">
        <w:rPr>
          <w:rFonts w:ascii="Calibri" w:hAnsi="Calibri" w:cs="Calibri"/>
          <w:sz w:val="22"/>
          <w:szCs w:val="22"/>
          <w:lang w:val="en-AU"/>
        </w:rPr>
        <w:t xml:space="preserve"> in these films</w:t>
      </w:r>
      <w:r w:rsidRPr="00EF2DD8">
        <w:rPr>
          <w:rFonts w:ascii="Calibri" w:hAnsi="Calibri" w:cs="Calibri"/>
          <w:sz w:val="22"/>
          <w:szCs w:val="22"/>
          <w:lang w:val="en-AU"/>
        </w:rPr>
        <w:t>.</w:t>
      </w:r>
      <w:r w:rsidR="00942D75">
        <w:rPr>
          <w:rFonts w:ascii="Calibri" w:hAnsi="Calibri" w:cs="Calibri"/>
          <w:sz w:val="22"/>
          <w:szCs w:val="22"/>
          <w:vertAlign w:val="superscript"/>
          <w:lang w:val="en-AU"/>
        </w:rPr>
        <w:t>3</w:t>
      </w:r>
      <w:r w:rsidR="007A67D7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EF2DD8">
        <w:rPr>
          <w:rFonts w:ascii="Calibri" w:hAnsi="Calibri" w:cs="Calibri"/>
          <w:sz w:val="22"/>
          <w:szCs w:val="22"/>
          <w:lang w:val="en-AU"/>
        </w:rPr>
        <w:t>We find that</w:t>
      </w:r>
      <w:r w:rsidR="00153DC0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EF2DD8">
        <w:rPr>
          <w:rFonts w:ascii="Calibri" w:hAnsi="Calibri" w:cs="Calibri"/>
          <w:sz w:val="22"/>
          <w:szCs w:val="22"/>
          <w:lang w:val="en-AU"/>
        </w:rPr>
        <w:t>the emitters exhibit very high QEs approaching</w:t>
      </w:r>
      <w:r w:rsidR="00153DC0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EF2DD8">
        <w:rPr>
          <w:rFonts w:ascii="Calibri" w:hAnsi="Calibri" w:cs="Calibri"/>
          <w:sz w:val="22"/>
          <w:szCs w:val="22"/>
          <w:lang w:val="en-AU"/>
        </w:rPr>
        <w:t>(87±7)</w:t>
      </w:r>
      <w:r w:rsidR="00276038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EF2DD8">
        <w:rPr>
          <w:rFonts w:ascii="Calibri" w:hAnsi="Calibri" w:cs="Calibri"/>
          <w:sz w:val="22"/>
          <w:szCs w:val="22"/>
          <w:lang w:val="en-AU"/>
        </w:rPr>
        <w:t>%</w:t>
      </w:r>
      <w:r w:rsidR="00153DC0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EF2DD8">
        <w:rPr>
          <w:rFonts w:ascii="Calibri" w:hAnsi="Calibri" w:cs="Calibri"/>
          <w:sz w:val="22"/>
          <w:szCs w:val="22"/>
          <w:lang w:val="en-AU"/>
        </w:rPr>
        <w:t>at wavelengths of</w:t>
      </w:r>
      <w:r w:rsidR="00153DC0">
        <w:rPr>
          <w:rFonts w:ascii="Calibri" w:hAnsi="Calibri" w:cs="Calibri"/>
          <w:sz w:val="22"/>
          <w:szCs w:val="22"/>
          <w:lang w:val="en-AU"/>
        </w:rPr>
        <w:t xml:space="preserve"> ~</w:t>
      </w:r>
      <w:r w:rsidRPr="00EF2DD8">
        <w:rPr>
          <w:rFonts w:ascii="Calibri" w:hAnsi="Calibri" w:cs="Calibri"/>
          <w:sz w:val="22"/>
          <w:szCs w:val="22"/>
          <w:lang w:val="en-AU"/>
        </w:rPr>
        <w:t>580 nm, which</w:t>
      </w:r>
      <w:r w:rsidR="00153DC0"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EF2DD8">
        <w:rPr>
          <w:rFonts w:ascii="Calibri" w:hAnsi="Calibri" w:cs="Calibri"/>
          <w:sz w:val="22"/>
          <w:szCs w:val="22"/>
          <w:lang w:val="en-AU"/>
        </w:rPr>
        <w:t xml:space="preserve">is amongst the highest QEs recorded for a solid state </w:t>
      </w:r>
      <w:r w:rsidR="00276038">
        <w:rPr>
          <w:rFonts w:ascii="Calibri" w:hAnsi="Calibri" w:cs="Calibri"/>
          <w:sz w:val="22"/>
          <w:szCs w:val="22"/>
          <w:lang w:val="en-AU"/>
        </w:rPr>
        <w:t>SPE</w:t>
      </w:r>
      <w:r w:rsidRPr="00EF2DD8">
        <w:rPr>
          <w:rFonts w:ascii="Calibri" w:hAnsi="Calibri" w:cs="Calibri"/>
          <w:sz w:val="22"/>
          <w:szCs w:val="22"/>
          <w:lang w:val="en-AU"/>
        </w:rPr>
        <w:t>.</w:t>
      </w:r>
    </w:p>
    <w:p w14:paraId="0DC293E9" w14:textId="77777777" w:rsidR="00153DC0" w:rsidRPr="006B3866" w:rsidRDefault="00153DC0" w:rsidP="00711813">
      <w:pPr>
        <w:jc w:val="both"/>
        <w:rPr>
          <w:rFonts w:ascii="Calibri" w:hAnsi="Calibri" w:cs="Calibri"/>
          <w:sz w:val="22"/>
          <w:szCs w:val="22"/>
          <w:lang w:val="en-AU"/>
        </w:rPr>
      </w:pPr>
    </w:p>
    <w:p w14:paraId="20E47DAE" w14:textId="295EC003" w:rsidR="00424339" w:rsidRPr="00424339" w:rsidRDefault="00153DC0" w:rsidP="00711813">
      <w:pPr>
        <w:jc w:val="both"/>
        <w:rPr>
          <w:rFonts w:ascii="Calibri" w:hAnsi="Calibri" w:cs="Calibri"/>
          <w:b/>
          <w:bCs/>
          <w:lang w:val="en-AU"/>
        </w:rPr>
      </w:pPr>
      <w:r w:rsidRPr="00153DC0">
        <w:rPr>
          <w:rFonts w:ascii="Calibri" w:hAnsi="Calibri" w:cs="Calibri"/>
          <w:b/>
          <w:bCs/>
          <w:lang w:val="en-AU"/>
        </w:rPr>
        <w:t>Methods</w:t>
      </w:r>
    </w:p>
    <w:p w14:paraId="70546230" w14:textId="67F33FE8" w:rsidR="00045573" w:rsidRDefault="00424339" w:rsidP="00711813">
      <w:pPr>
        <w:jc w:val="both"/>
        <w:rPr>
          <w:rFonts w:ascii="Calibri" w:hAnsi="Calibri" w:cs="Calibri"/>
          <w:sz w:val="22"/>
          <w:szCs w:val="22"/>
          <w:lang w:val="en-AU"/>
        </w:rPr>
      </w:pPr>
      <w:r>
        <w:rPr>
          <w:rFonts w:ascii="Calibri" w:hAnsi="Calibri" w:cs="Calibri"/>
          <w:sz w:val="22"/>
          <w:szCs w:val="22"/>
          <w:lang w:val="en-AU"/>
        </w:rPr>
        <w:t xml:space="preserve">Few-Layer hBN films were grown by CVD on copper and transferred to a glass slide for </w:t>
      </w:r>
      <w:r w:rsidR="00FB5E35">
        <w:rPr>
          <w:rFonts w:ascii="Calibri" w:hAnsi="Calibri" w:cs="Calibri"/>
          <w:sz w:val="22"/>
          <w:szCs w:val="22"/>
          <w:lang w:val="en-AU"/>
        </w:rPr>
        <w:t>optical characterisation. For the quantum efficiency experiments, w</w:t>
      </w:r>
      <w:r w:rsidRPr="00EF2DD8">
        <w:rPr>
          <w:rFonts w:ascii="Calibri" w:hAnsi="Calibri" w:cs="Calibri"/>
          <w:sz w:val="22"/>
          <w:szCs w:val="22"/>
          <w:lang w:val="en-AU"/>
        </w:rPr>
        <w:t xml:space="preserve">e employ a metal hemisphere that is attached to the tip of an atomic force microscope </w:t>
      </w:r>
      <w:r w:rsidR="009A158E">
        <w:rPr>
          <w:rFonts w:ascii="Calibri" w:hAnsi="Calibri" w:cs="Calibri"/>
          <w:sz w:val="22"/>
          <w:szCs w:val="22"/>
          <w:lang w:val="en-AU"/>
        </w:rPr>
        <w:t>(</w:t>
      </w:r>
      <w:r w:rsidR="009A158E">
        <w:rPr>
          <w:rFonts w:ascii="Calibri" w:hAnsi="Calibri" w:cs="Calibri"/>
          <w:sz w:val="22"/>
          <w:szCs w:val="22"/>
          <w:lang w:val="en-AU"/>
        </w:rPr>
        <w:t xml:space="preserve">depicted schematically in </w:t>
      </w:r>
      <w:r w:rsidR="009A158E">
        <w:rPr>
          <w:rFonts w:ascii="Calibri" w:hAnsi="Calibri" w:cs="Calibri"/>
          <w:b/>
          <w:bCs/>
          <w:sz w:val="22"/>
          <w:szCs w:val="22"/>
          <w:lang w:val="en-AU"/>
        </w:rPr>
        <w:t>Fig. 1a</w:t>
      </w:r>
      <w:r w:rsidR="009A158E">
        <w:rPr>
          <w:rFonts w:ascii="Calibri" w:hAnsi="Calibri" w:cs="Calibri"/>
          <w:sz w:val="22"/>
          <w:szCs w:val="22"/>
          <w:lang w:val="en-AU"/>
        </w:rPr>
        <w:t xml:space="preserve">) </w:t>
      </w:r>
      <w:r w:rsidRPr="00EF2DD8">
        <w:rPr>
          <w:rFonts w:ascii="Calibri" w:hAnsi="Calibri" w:cs="Calibri"/>
          <w:sz w:val="22"/>
          <w:szCs w:val="22"/>
          <w:lang w:val="en-AU"/>
        </w:rPr>
        <w:t>to directly measure the lifetime variation of the SPEs as the tip approaches the</w:t>
      </w:r>
      <w:r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EF2DD8">
        <w:rPr>
          <w:rFonts w:ascii="Calibri" w:hAnsi="Calibri" w:cs="Calibri"/>
          <w:sz w:val="22"/>
          <w:szCs w:val="22"/>
          <w:lang w:val="en-AU"/>
        </w:rPr>
        <w:t>h-BN</w:t>
      </w:r>
      <w:r w:rsidR="009A158E">
        <w:rPr>
          <w:rFonts w:ascii="Calibri" w:hAnsi="Calibri" w:cs="Calibri"/>
          <w:sz w:val="22"/>
          <w:szCs w:val="22"/>
          <w:lang w:val="en-AU"/>
        </w:rPr>
        <w:t>. This technique e</w:t>
      </w:r>
      <w:r w:rsidR="009A158E" w:rsidRPr="009A158E">
        <w:rPr>
          <w:rFonts w:ascii="Calibri" w:hAnsi="Calibri" w:cs="Calibri"/>
          <w:sz w:val="22"/>
          <w:szCs w:val="22"/>
          <w:lang w:val="en-AU"/>
        </w:rPr>
        <w:t>nabl</w:t>
      </w:r>
      <w:r w:rsidR="009A158E">
        <w:rPr>
          <w:rFonts w:ascii="Calibri" w:hAnsi="Calibri" w:cs="Calibri"/>
          <w:sz w:val="22"/>
          <w:szCs w:val="22"/>
          <w:lang w:val="en-AU"/>
        </w:rPr>
        <w:t>es</w:t>
      </w:r>
      <w:r w:rsidR="009A158E" w:rsidRPr="009A158E">
        <w:rPr>
          <w:rFonts w:ascii="Calibri" w:hAnsi="Calibri" w:cs="Calibri"/>
          <w:sz w:val="22"/>
          <w:szCs w:val="22"/>
          <w:lang w:val="en-AU"/>
        </w:rPr>
        <w:t xml:space="preserve"> non-destructive, yet direct and absolute measurement of the QE of SPEs.</w:t>
      </w:r>
      <w:r w:rsidR="005272C2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5272C2" w:rsidRPr="005272C2">
        <w:rPr>
          <w:rFonts w:ascii="Calibri" w:hAnsi="Calibri" w:cs="Calibri"/>
          <w:sz w:val="22"/>
          <w:szCs w:val="22"/>
          <w:lang w:val="en-AU"/>
        </w:rPr>
        <w:t>The underlying modification of spontaneous emission of</w:t>
      </w:r>
      <w:r w:rsidR="005272C2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5272C2" w:rsidRPr="005272C2">
        <w:rPr>
          <w:rFonts w:ascii="Calibri" w:hAnsi="Calibri" w:cs="Calibri"/>
          <w:sz w:val="22"/>
          <w:szCs w:val="22"/>
          <w:lang w:val="en-AU"/>
        </w:rPr>
        <w:t>the emitters in close proximity to a metal surface is a quantum</w:t>
      </w:r>
      <w:r w:rsidR="005272C2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5272C2" w:rsidRPr="005272C2">
        <w:rPr>
          <w:rFonts w:ascii="Calibri" w:hAnsi="Calibri" w:cs="Calibri"/>
          <w:sz w:val="22"/>
          <w:szCs w:val="22"/>
          <w:lang w:val="en-AU"/>
        </w:rPr>
        <w:t>electrodynamic effect and related to the local density of states</w:t>
      </w:r>
      <w:r w:rsidR="005272C2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5272C2" w:rsidRPr="005272C2">
        <w:rPr>
          <w:rFonts w:ascii="Calibri" w:hAnsi="Calibri" w:cs="Calibri"/>
          <w:sz w:val="22"/>
          <w:szCs w:val="22"/>
          <w:lang w:val="en-AU"/>
        </w:rPr>
        <w:t>(LDOS). Since the intrinsic non-radiative decay rate is</w:t>
      </w:r>
      <w:r w:rsidR="005272C2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5272C2" w:rsidRPr="005272C2">
        <w:rPr>
          <w:rFonts w:ascii="Calibri" w:hAnsi="Calibri" w:cs="Calibri"/>
          <w:sz w:val="22"/>
          <w:szCs w:val="22"/>
          <w:lang w:val="en-AU"/>
        </w:rPr>
        <w:t>assumed to be independent of the LDOS, changes in the total</w:t>
      </w:r>
      <w:r w:rsidR="005272C2">
        <w:rPr>
          <w:rFonts w:ascii="Calibri" w:hAnsi="Calibri" w:cs="Calibri"/>
          <w:sz w:val="22"/>
          <w:szCs w:val="22"/>
          <w:lang w:val="en-AU"/>
        </w:rPr>
        <w:t xml:space="preserve"> </w:t>
      </w:r>
      <w:r w:rsidR="005272C2" w:rsidRPr="005272C2">
        <w:rPr>
          <w:rFonts w:ascii="Calibri" w:hAnsi="Calibri" w:cs="Calibri"/>
          <w:sz w:val="22"/>
          <w:szCs w:val="22"/>
          <w:lang w:val="en-AU"/>
        </w:rPr>
        <w:t>decay rate can be attributed to an alteration of the radiative decay rate alone</w:t>
      </w:r>
      <w:r w:rsidR="005272C2">
        <w:rPr>
          <w:rFonts w:ascii="Calibri" w:hAnsi="Calibri" w:cs="Calibri"/>
          <w:sz w:val="22"/>
          <w:szCs w:val="22"/>
          <w:lang w:val="en-AU"/>
        </w:rPr>
        <w:t>.</w:t>
      </w:r>
    </w:p>
    <w:p w14:paraId="68EA7D87" w14:textId="77777777" w:rsidR="00FB5E35" w:rsidRPr="006B3866" w:rsidRDefault="00FB5E35" w:rsidP="00711813">
      <w:pPr>
        <w:jc w:val="both"/>
        <w:rPr>
          <w:rFonts w:ascii="Calibri" w:hAnsi="Calibri" w:cs="Calibri"/>
          <w:sz w:val="22"/>
          <w:szCs w:val="22"/>
          <w:lang w:val="en-AU"/>
        </w:rPr>
      </w:pPr>
    </w:p>
    <w:p w14:paraId="7047AF77" w14:textId="56E7E687" w:rsidR="00711813" w:rsidRDefault="00711813" w:rsidP="00711813">
      <w:pPr>
        <w:jc w:val="both"/>
        <w:rPr>
          <w:rFonts w:ascii="Calibri" w:hAnsi="Calibri" w:cs="Calibri"/>
          <w:b/>
          <w:bCs/>
          <w:lang w:val="en-AU"/>
        </w:rPr>
      </w:pPr>
      <w:r w:rsidRPr="00942D75">
        <w:rPr>
          <w:rFonts w:ascii="Calibri" w:hAnsi="Calibri" w:cs="Calibri"/>
          <w:b/>
          <w:bCs/>
          <w:lang w:val="en-AU"/>
        </w:rPr>
        <w:t>Results</w:t>
      </w:r>
      <w:r w:rsidR="00E45666">
        <w:rPr>
          <w:rFonts w:ascii="Calibri" w:hAnsi="Calibri" w:cs="Calibri"/>
          <w:b/>
          <w:bCs/>
          <w:lang w:val="en-AU"/>
        </w:rPr>
        <w:t xml:space="preserve"> &amp; Discussion</w:t>
      </w:r>
    </w:p>
    <w:p w14:paraId="297463BB" w14:textId="74FC0C2D" w:rsidR="00E1314E" w:rsidRDefault="002F70F3" w:rsidP="00711813">
      <w:pPr>
        <w:jc w:val="both"/>
        <w:rPr>
          <w:rFonts w:ascii="Calibri" w:hAnsi="Calibri" w:cs="Calibri"/>
          <w:sz w:val="22"/>
          <w:szCs w:val="22"/>
          <w:lang w:val="en-AU"/>
        </w:rPr>
      </w:pPr>
      <w:r w:rsidRPr="00E1314E">
        <w:rPr>
          <w:rFonts w:ascii="Calibri" w:hAnsi="Calibri" w:cs="Calibri"/>
          <w:sz w:val="22"/>
          <w:szCs w:val="22"/>
          <w:lang w:val="en-AU"/>
        </w:rPr>
        <w:drawing>
          <wp:anchor distT="0" distB="0" distL="114300" distR="114300" simplePos="0" relativeHeight="251658240" behindDoc="0" locked="0" layoutInCell="1" allowOverlap="1" wp14:anchorId="4A45A08C" wp14:editId="3FECEDB2">
            <wp:simplePos x="0" y="0"/>
            <wp:positionH relativeFrom="column">
              <wp:posOffset>310515</wp:posOffset>
            </wp:positionH>
            <wp:positionV relativeFrom="paragraph">
              <wp:posOffset>1483522</wp:posOffset>
            </wp:positionV>
            <wp:extent cx="5411972" cy="1548684"/>
            <wp:effectExtent l="0" t="0" r="0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972" cy="1548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2C2">
        <w:rPr>
          <w:rFonts w:ascii="Calibri" w:hAnsi="Calibri" w:cs="Calibri"/>
          <w:sz w:val="22"/>
          <w:szCs w:val="22"/>
          <w:lang w:val="en-AU"/>
        </w:rPr>
        <w:t>We identified and measured 17 individual SPEs in the few-layer hBN film. In each case an oscillation of the SPE lifetime is observed</w:t>
      </w:r>
      <w:r w:rsidR="00276038">
        <w:rPr>
          <w:rFonts w:ascii="Calibri" w:hAnsi="Calibri" w:cs="Calibri"/>
          <w:sz w:val="22"/>
          <w:szCs w:val="22"/>
          <w:lang w:val="en-AU"/>
        </w:rPr>
        <w:t>,</w:t>
      </w:r>
      <w:r w:rsidR="005272C2">
        <w:rPr>
          <w:rFonts w:ascii="Calibri" w:hAnsi="Calibri" w:cs="Calibri"/>
          <w:sz w:val="22"/>
          <w:szCs w:val="22"/>
          <w:lang w:val="en-AU"/>
        </w:rPr>
        <w:t xml:space="preserve"> depend</w:t>
      </w:r>
      <w:r w:rsidR="00276038">
        <w:rPr>
          <w:rFonts w:ascii="Calibri" w:hAnsi="Calibri" w:cs="Calibri"/>
          <w:sz w:val="22"/>
          <w:szCs w:val="22"/>
          <w:lang w:val="en-AU"/>
        </w:rPr>
        <w:t>ing</w:t>
      </w:r>
      <w:r w:rsidR="005272C2">
        <w:rPr>
          <w:rFonts w:ascii="Calibri" w:hAnsi="Calibri" w:cs="Calibri"/>
          <w:sz w:val="22"/>
          <w:szCs w:val="22"/>
          <w:lang w:val="en-AU"/>
        </w:rPr>
        <w:t xml:space="preserve"> on </w:t>
      </w:r>
      <w:r w:rsidR="00276038">
        <w:rPr>
          <w:rFonts w:ascii="Calibri" w:hAnsi="Calibri" w:cs="Calibri"/>
          <w:sz w:val="22"/>
          <w:szCs w:val="22"/>
          <w:lang w:val="en-AU"/>
        </w:rPr>
        <w:t xml:space="preserve">the distance between the </w:t>
      </w:r>
      <w:r w:rsidR="005272C2">
        <w:rPr>
          <w:rFonts w:ascii="Calibri" w:hAnsi="Calibri" w:cs="Calibri"/>
          <w:sz w:val="22"/>
          <w:szCs w:val="22"/>
          <w:lang w:val="en-AU"/>
        </w:rPr>
        <w:t xml:space="preserve">AFM tip </w:t>
      </w:r>
      <w:r w:rsidR="00276038">
        <w:rPr>
          <w:rFonts w:ascii="Calibri" w:hAnsi="Calibri" w:cs="Calibri"/>
          <w:sz w:val="22"/>
          <w:szCs w:val="22"/>
          <w:lang w:val="en-AU"/>
        </w:rPr>
        <w:t xml:space="preserve">and </w:t>
      </w:r>
      <w:r w:rsidR="005272C2">
        <w:rPr>
          <w:rFonts w:ascii="Calibri" w:hAnsi="Calibri" w:cs="Calibri"/>
          <w:sz w:val="22"/>
          <w:szCs w:val="22"/>
          <w:lang w:val="en-AU"/>
        </w:rPr>
        <w:t xml:space="preserve">SPE, an example of </w:t>
      </w:r>
      <w:r w:rsidR="005272C2" w:rsidRPr="003D3EE2">
        <w:rPr>
          <w:rFonts w:ascii="Calibri" w:hAnsi="Calibri" w:cs="Calibri"/>
          <w:sz w:val="22"/>
          <w:szCs w:val="22"/>
          <w:lang w:val="en-AU"/>
        </w:rPr>
        <w:t xml:space="preserve">which is shown in </w:t>
      </w:r>
      <w:r w:rsidR="005272C2">
        <w:rPr>
          <w:rFonts w:ascii="Calibri" w:hAnsi="Calibri" w:cs="Calibri"/>
          <w:b/>
          <w:sz w:val="22"/>
          <w:szCs w:val="22"/>
          <w:lang w:val="en-AU"/>
        </w:rPr>
        <w:t xml:space="preserve">Fig. 1b. </w:t>
      </w:r>
      <w:r w:rsidR="005272C2">
        <w:rPr>
          <w:rFonts w:ascii="Calibri" w:hAnsi="Calibri" w:cs="Calibri"/>
          <w:bCs/>
          <w:sz w:val="22"/>
          <w:szCs w:val="22"/>
          <w:lang w:val="en-AU"/>
        </w:rPr>
        <w:t xml:space="preserve">Fitting the distance-dependant lifetime curve allows for the extraction of the QE for each measured SPE. </w:t>
      </w:r>
      <w:r>
        <w:rPr>
          <w:rFonts w:ascii="Calibri" w:hAnsi="Calibri" w:cs="Calibri"/>
          <w:bCs/>
          <w:sz w:val="22"/>
          <w:szCs w:val="22"/>
          <w:lang w:val="en-AU"/>
        </w:rPr>
        <w:t xml:space="preserve">We observed a maximum QE for SPEs in the </w:t>
      </w:r>
      <w:proofErr w:type="spellStart"/>
      <w:r>
        <w:rPr>
          <w:rFonts w:ascii="Calibri" w:hAnsi="Calibri" w:cs="Calibri"/>
          <w:bCs/>
          <w:sz w:val="22"/>
          <w:szCs w:val="22"/>
          <w:lang w:val="en-AU"/>
        </w:rPr>
        <w:t>hBN</w:t>
      </w:r>
      <w:proofErr w:type="spellEnd"/>
      <w:r>
        <w:rPr>
          <w:rFonts w:ascii="Calibri" w:hAnsi="Calibri" w:cs="Calibri"/>
          <w:bCs/>
          <w:sz w:val="22"/>
          <w:szCs w:val="22"/>
          <w:lang w:val="en-AU"/>
        </w:rPr>
        <w:t xml:space="preserve"> thin-films of </w:t>
      </w:r>
      <w:r w:rsidR="003D3EE2">
        <w:rPr>
          <w:rFonts w:ascii="Calibri" w:hAnsi="Calibri" w:cs="Calibri"/>
          <w:bCs/>
          <w:sz w:val="22"/>
          <w:szCs w:val="22"/>
          <w:lang w:val="en-AU"/>
        </w:rPr>
        <w:sym w:font="Symbol" w:char="F068"/>
      </w:r>
      <w:r w:rsidR="003D3EE2">
        <w:rPr>
          <w:rFonts w:ascii="Calibri" w:hAnsi="Calibri" w:cs="Calibri"/>
          <w:bCs/>
          <w:sz w:val="22"/>
          <w:szCs w:val="22"/>
          <w:lang w:val="en-AU"/>
        </w:rPr>
        <w:t xml:space="preserve">= </w:t>
      </w:r>
      <w:r>
        <w:rPr>
          <w:rFonts w:ascii="Calibri" w:hAnsi="Calibri" w:cs="Calibri"/>
          <w:bCs/>
          <w:sz w:val="22"/>
          <w:szCs w:val="22"/>
          <w:lang w:val="en-AU"/>
        </w:rPr>
        <w:t>(</w:t>
      </w:r>
      <w:r w:rsidRPr="00EF2DD8">
        <w:rPr>
          <w:rFonts w:ascii="Calibri" w:hAnsi="Calibri" w:cs="Calibri"/>
          <w:sz w:val="22"/>
          <w:szCs w:val="22"/>
          <w:lang w:val="en-AU"/>
        </w:rPr>
        <w:t>87±</w:t>
      </w:r>
      <w:r w:rsidR="00B22D4F" w:rsidRPr="00EF2DD8">
        <w:rPr>
          <w:rFonts w:ascii="Calibri" w:hAnsi="Calibri" w:cs="Calibri"/>
          <w:sz w:val="22"/>
          <w:szCs w:val="22"/>
          <w:lang w:val="en-AU"/>
        </w:rPr>
        <w:t>7) %</w:t>
      </w:r>
      <w:r w:rsidR="00276038">
        <w:rPr>
          <w:rFonts w:ascii="Calibri" w:hAnsi="Calibri" w:cs="Calibri"/>
          <w:sz w:val="22"/>
          <w:szCs w:val="22"/>
          <w:lang w:val="en-AU"/>
        </w:rPr>
        <w:t>, one of the highest QE</w:t>
      </w:r>
      <w:r w:rsidR="003D3EE2">
        <w:rPr>
          <w:rFonts w:ascii="Calibri" w:hAnsi="Calibri" w:cs="Calibri"/>
          <w:sz w:val="22"/>
          <w:szCs w:val="22"/>
          <w:lang w:val="en-AU"/>
        </w:rPr>
        <w:t>s</w:t>
      </w:r>
      <w:r w:rsidR="00276038">
        <w:rPr>
          <w:rFonts w:ascii="Calibri" w:hAnsi="Calibri" w:cs="Calibri"/>
          <w:sz w:val="22"/>
          <w:szCs w:val="22"/>
          <w:lang w:val="en-AU"/>
        </w:rPr>
        <w:t xml:space="preserve"> recorded to date for a solid-state SPE</w:t>
      </w:r>
      <w:r>
        <w:rPr>
          <w:rFonts w:ascii="Calibri" w:hAnsi="Calibri" w:cs="Calibri"/>
          <w:sz w:val="22"/>
          <w:szCs w:val="22"/>
          <w:lang w:val="en-AU"/>
        </w:rPr>
        <w:t xml:space="preserve">. </w:t>
      </w:r>
      <w:r w:rsidR="005272C2">
        <w:rPr>
          <w:rFonts w:ascii="Calibri" w:hAnsi="Calibri" w:cs="Calibri"/>
          <w:bCs/>
          <w:sz w:val="22"/>
          <w:szCs w:val="22"/>
          <w:lang w:val="en-AU"/>
        </w:rPr>
        <w:t>Interestingly</w:t>
      </w:r>
      <w:r w:rsidR="003D3EE2">
        <w:rPr>
          <w:rFonts w:ascii="Calibri" w:hAnsi="Calibri" w:cs="Calibri"/>
          <w:bCs/>
          <w:sz w:val="22"/>
          <w:szCs w:val="22"/>
          <w:lang w:val="en-AU"/>
        </w:rPr>
        <w:t>,</w:t>
      </w:r>
      <w:r w:rsidR="005272C2">
        <w:rPr>
          <w:rFonts w:ascii="Calibri" w:hAnsi="Calibri" w:cs="Calibri"/>
          <w:bCs/>
          <w:sz w:val="22"/>
          <w:szCs w:val="22"/>
          <w:lang w:val="en-AU"/>
        </w:rPr>
        <w:t xml:space="preserve"> we found the QEs value</w:t>
      </w:r>
      <w:r w:rsidR="003D3EE2">
        <w:rPr>
          <w:rFonts w:ascii="Calibri" w:hAnsi="Calibri" w:cs="Calibri"/>
          <w:bCs/>
          <w:sz w:val="22"/>
          <w:szCs w:val="22"/>
          <w:lang w:val="en-AU"/>
        </w:rPr>
        <w:t>s</w:t>
      </w:r>
      <w:r w:rsidR="005272C2">
        <w:rPr>
          <w:rFonts w:ascii="Calibri" w:hAnsi="Calibri" w:cs="Calibri"/>
          <w:bCs/>
          <w:sz w:val="22"/>
          <w:szCs w:val="22"/>
          <w:lang w:val="en-AU"/>
        </w:rPr>
        <w:t xml:space="preserve"> vary with the relative zero-phonon line </w:t>
      </w:r>
      <w:r>
        <w:rPr>
          <w:rFonts w:ascii="Calibri" w:hAnsi="Calibri" w:cs="Calibri"/>
          <w:bCs/>
          <w:sz w:val="22"/>
          <w:szCs w:val="22"/>
          <w:lang w:val="en-AU"/>
        </w:rPr>
        <w:t xml:space="preserve">(ZPL) </w:t>
      </w:r>
      <w:r w:rsidR="005272C2">
        <w:rPr>
          <w:rFonts w:ascii="Calibri" w:hAnsi="Calibri" w:cs="Calibri"/>
          <w:bCs/>
          <w:sz w:val="22"/>
          <w:szCs w:val="22"/>
          <w:lang w:val="en-AU"/>
        </w:rPr>
        <w:t>position of the SPE</w:t>
      </w:r>
      <w:r>
        <w:rPr>
          <w:rFonts w:ascii="Calibri" w:hAnsi="Calibri" w:cs="Calibri"/>
          <w:bCs/>
          <w:sz w:val="22"/>
          <w:szCs w:val="22"/>
          <w:lang w:val="en-AU"/>
        </w:rPr>
        <w:t>, suggesting either different electronic transitions or different charge states of the defect.</w:t>
      </w:r>
      <w:r w:rsidR="005272C2">
        <w:rPr>
          <w:rFonts w:ascii="Calibri" w:hAnsi="Calibri" w:cs="Calibri"/>
          <w:bCs/>
          <w:sz w:val="22"/>
          <w:szCs w:val="22"/>
          <w:lang w:val="en-AU"/>
        </w:rPr>
        <w:t xml:space="preserve"> </w:t>
      </w:r>
      <w:r>
        <w:rPr>
          <w:rFonts w:ascii="Calibri" w:hAnsi="Calibri" w:cs="Calibri"/>
          <w:bCs/>
          <w:sz w:val="22"/>
          <w:szCs w:val="22"/>
          <w:lang w:val="en-AU"/>
        </w:rPr>
        <w:t>Those emitters with ZPLs</w:t>
      </w:r>
      <w:r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A06800">
        <w:rPr>
          <w:rFonts w:ascii="Calibri" w:hAnsi="Calibri" w:cs="Calibri"/>
          <w:sz w:val="22"/>
          <w:szCs w:val="22"/>
          <w:lang w:val="en-AU"/>
        </w:rPr>
        <w:t>λ</w:t>
      </w:r>
      <w:r w:rsidR="00B22D4F" w:rsidRPr="00A06800">
        <w:rPr>
          <w:rFonts w:ascii="Calibri" w:hAnsi="Calibri" w:cs="Calibri"/>
          <w:sz w:val="22"/>
          <w:szCs w:val="22"/>
          <w:lang w:val="en-AU"/>
        </w:rPr>
        <w:t>= (</w:t>
      </w:r>
      <w:r w:rsidRPr="00A06800">
        <w:rPr>
          <w:rFonts w:ascii="Calibri" w:hAnsi="Calibri" w:cs="Calibri"/>
          <w:sz w:val="22"/>
          <w:szCs w:val="22"/>
          <w:lang w:val="en-AU"/>
        </w:rPr>
        <w:t>597±</w:t>
      </w:r>
      <w:r w:rsidR="00B22D4F" w:rsidRPr="00A06800">
        <w:rPr>
          <w:rFonts w:ascii="Calibri" w:hAnsi="Calibri" w:cs="Calibri"/>
          <w:sz w:val="22"/>
          <w:szCs w:val="22"/>
          <w:lang w:val="en-AU"/>
        </w:rPr>
        <w:t>11) nm</w:t>
      </w:r>
      <w:r>
        <w:rPr>
          <w:rFonts w:ascii="Calibri" w:hAnsi="Calibri" w:cs="Calibri"/>
          <w:sz w:val="22"/>
          <w:szCs w:val="22"/>
          <w:lang w:val="en-AU"/>
        </w:rPr>
        <w:t xml:space="preserve"> </w:t>
      </w:r>
      <w:r>
        <w:rPr>
          <w:rFonts w:ascii="Calibri" w:hAnsi="Calibri" w:cs="Calibri"/>
          <w:sz w:val="22"/>
          <w:szCs w:val="22"/>
          <w:lang w:val="en-AU"/>
        </w:rPr>
        <w:t xml:space="preserve">had higher quantum efficiencies of </w:t>
      </w:r>
      <w:r w:rsidR="003D3EE2">
        <w:rPr>
          <w:rFonts w:ascii="Calibri" w:hAnsi="Calibri" w:cs="Calibri"/>
          <w:bCs/>
          <w:sz w:val="22"/>
          <w:szCs w:val="22"/>
          <w:lang w:val="en-AU"/>
        </w:rPr>
        <w:sym w:font="Symbol" w:char="F068"/>
      </w:r>
      <w:r w:rsidR="003D3EE2">
        <w:rPr>
          <w:rFonts w:ascii="Calibri" w:hAnsi="Calibri" w:cs="Calibri"/>
          <w:bCs/>
          <w:sz w:val="22"/>
          <w:szCs w:val="22"/>
          <w:lang w:val="en-AU"/>
        </w:rPr>
        <w:t xml:space="preserve">= </w:t>
      </w:r>
      <w:r w:rsidRPr="002F70F3">
        <w:rPr>
          <w:rFonts w:ascii="Calibri" w:hAnsi="Calibri" w:cs="Calibri"/>
          <w:sz w:val="22"/>
          <w:szCs w:val="22"/>
          <w:lang w:val="en-AU"/>
        </w:rPr>
        <w:t>(62±</w:t>
      </w:r>
      <w:r w:rsidR="00B22D4F" w:rsidRPr="002F70F3">
        <w:rPr>
          <w:rFonts w:ascii="Calibri" w:hAnsi="Calibri" w:cs="Calibri"/>
          <w:sz w:val="22"/>
          <w:szCs w:val="22"/>
          <w:lang w:val="en-AU"/>
        </w:rPr>
        <w:t>9) %</w:t>
      </w:r>
      <w:r>
        <w:rPr>
          <w:rFonts w:ascii="Calibri" w:hAnsi="Calibri" w:cs="Calibri"/>
          <w:sz w:val="22"/>
          <w:szCs w:val="22"/>
          <w:lang w:val="en-AU"/>
        </w:rPr>
        <w:t>, while those at</w:t>
      </w:r>
      <w:r>
        <w:rPr>
          <w:rFonts w:ascii="Calibri" w:hAnsi="Calibri" w:cs="Calibri"/>
          <w:sz w:val="22"/>
          <w:szCs w:val="22"/>
          <w:lang w:val="en-AU"/>
        </w:rPr>
        <w:t xml:space="preserve"> </w:t>
      </w:r>
      <w:r w:rsidRPr="00A06800">
        <w:rPr>
          <w:rFonts w:ascii="Calibri" w:hAnsi="Calibri" w:cs="Calibri"/>
          <w:sz w:val="22"/>
          <w:szCs w:val="22"/>
          <w:lang w:val="en-AU"/>
        </w:rPr>
        <w:t>λ= (661±</w:t>
      </w:r>
      <w:r w:rsidR="00B22D4F" w:rsidRPr="00A06800">
        <w:rPr>
          <w:rFonts w:ascii="Calibri" w:hAnsi="Calibri" w:cs="Calibri"/>
          <w:sz w:val="22"/>
          <w:szCs w:val="22"/>
          <w:lang w:val="en-AU"/>
        </w:rPr>
        <w:t>4) nm</w:t>
      </w:r>
      <w:r>
        <w:rPr>
          <w:rFonts w:ascii="Calibri" w:hAnsi="Calibri" w:cs="Calibri"/>
          <w:sz w:val="22"/>
          <w:szCs w:val="22"/>
          <w:lang w:val="en-AU"/>
        </w:rPr>
        <w:t xml:space="preserve"> displayed lower quantum efficiencies of </w:t>
      </w:r>
      <w:r w:rsidR="003D3EE2">
        <w:rPr>
          <w:rFonts w:ascii="Calibri" w:hAnsi="Calibri" w:cs="Calibri"/>
          <w:bCs/>
          <w:sz w:val="22"/>
          <w:szCs w:val="22"/>
          <w:lang w:val="en-AU"/>
        </w:rPr>
        <w:sym w:font="Symbol" w:char="F068"/>
      </w:r>
      <w:r w:rsidR="003D3EE2">
        <w:rPr>
          <w:rFonts w:ascii="Calibri" w:hAnsi="Calibri" w:cs="Calibri"/>
          <w:bCs/>
          <w:sz w:val="22"/>
          <w:szCs w:val="22"/>
          <w:lang w:val="en-AU"/>
        </w:rPr>
        <w:t xml:space="preserve">= </w:t>
      </w:r>
      <w:r w:rsidRPr="002F70F3">
        <w:rPr>
          <w:rFonts w:ascii="Calibri" w:hAnsi="Calibri" w:cs="Calibri"/>
          <w:sz w:val="22"/>
          <w:szCs w:val="22"/>
          <w:lang w:val="en-AU"/>
        </w:rPr>
        <w:t>(36±</w:t>
      </w:r>
      <w:r w:rsidR="00B22D4F" w:rsidRPr="002F70F3">
        <w:rPr>
          <w:rFonts w:ascii="Calibri" w:hAnsi="Calibri" w:cs="Calibri"/>
          <w:sz w:val="22"/>
          <w:szCs w:val="22"/>
          <w:lang w:val="en-AU"/>
        </w:rPr>
        <w:t>8) %</w:t>
      </w:r>
      <w:r>
        <w:rPr>
          <w:rFonts w:ascii="Calibri" w:hAnsi="Calibri" w:cs="Calibri"/>
          <w:sz w:val="22"/>
          <w:szCs w:val="22"/>
          <w:lang w:val="en-AU"/>
        </w:rPr>
        <w:t xml:space="preserve">, </w:t>
      </w:r>
      <w:r>
        <w:rPr>
          <w:rFonts w:ascii="Calibri" w:hAnsi="Calibri" w:cs="Calibri"/>
          <w:b/>
          <w:bCs/>
          <w:sz w:val="22"/>
          <w:szCs w:val="22"/>
          <w:lang w:val="en-AU"/>
        </w:rPr>
        <w:t>Fig. 1c.</w:t>
      </w:r>
      <w:r>
        <w:rPr>
          <w:rFonts w:ascii="Calibri" w:hAnsi="Calibri" w:cs="Calibri"/>
          <w:sz w:val="22"/>
          <w:szCs w:val="22"/>
          <w:lang w:val="en-AU"/>
        </w:rPr>
        <w:t xml:space="preserve"> </w:t>
      </w:r>
    </w:p>
    <w:p w14:paraId="5C9409C5" w14:textId="6922D333" w:rsidR="00E1314E" w:rsidRDefault="002F70F3" w:rsidP="00711813">
      <w:pPr>
        <w:jc w:val="both"/>
        <w:rPr>
          <w:rFonts w:ascii="Calibri" w:hAnsi="Calibri" w:cs="Calibri"/>
          <w:sz w:val="22"/>
          <w:szCs w:val="22"/>
          <w:lang w:val="en-AU"/>
        </w:rPr>
      </w:pPr>
      <w:r>
        <w:rPr>
          <w:rFonts w:ascii="Calibri" w:hAnsi="Calibri" w:cs="Calibri"/>
          <w:b/>
          <w:bCs/>
          <w:sz w:val="22"/>
          <w:szCs w:val="22"/>
          <w:lang w:val="en-AU"/>
        </w:rPr>
        <w:t xml:space="preserve">Figure 1. </w:t>
      </w:r>
      <w:r w:rsidR="00A06800" w:rsidRPr="00A06800">
        <w:rPr>
          <w:rFonts w:ascii="Calibri" w:hAnsi="Calibri" w:cs="Calibri"/>
          <w:sz w:val="22"/>
          <w:szCs w:val="22"/>
          <w:lang w:val="en-AU"/>
        </w:rPr>
        <w:t xml:space="preserve">a) </w:t>
      </w:r>
      <w:r w:rsidR="00A06800">
        <w:rPr>
          <w:rFonts w:ascii="Calibri" w:hAnsi="Calibri" w:cs="Calibri"/>
          <w:sz w:val="22"/>
          <w:szCs w:val="22"/>
          <w:lang w:val="en-AU"/>
        </w:rPr>
        <w:t xml:space="preserve">Schematic illustration of the setup used. b) </w:t>
      </w:r>
      <w:r w:rsidR="00A06800" w:rsidRPr="00A06800">
        <w:rPr>
          <w:rFonts w:ascii="Calibri" w:hAnsi="Calibri" w:cs="Calibri"/>
          <w:sz w:val="22"/>
          <w:szCs w:val="22"/>
          <w:lang w:val="en-AU"/>
        </w:rPr>
        <w:t xml:space="preserve">A typical distance-dependent lifetime measurement (dots) </w:t>
      </w:r>
      <w:r w:rsidR="00A06800">
        <w:rPr>
          <w:rFonts w:ascii="Calibri" w:hAnsi="Calibri" w:cs="Calibri"/>
          <w:sz w:val="22"/>
          <w:szCs w:val="22"/>
          <w:lang w:val="en-AU"/>
        </w:rPr>
        <w:t xml:space="preserve">and corresponding fit </w:t>
      </w:r>
      <w:r w:rsidR="00A06800" w:rsidRPr="00A06800">
        <w:rPr>
          <w:rFonts w:ascii="Calibri" w:hAnsi="Calibri" w:cs="Calibri"/>
          <w:sz w:val="22"/>
          <w:szCs w:val="22"/>
          <w:lang w:val="en-AU"/>
        </w:rPr>
        <w:t>(blue solid line) determines the QE. A function with a QE of 1.0 is shown for reference by the green solid line.</w:t>
      </w:r>
      <w:r w:rsidR="00A06800">
        <w:rPr>
          <w:rFonts w:ascii="Calibri" w:hAnsi="Calibri" w:cs="Calibri"/>
          <w:sz w:val="22"/>
          <w:szCs w:val="22"/>
          <w:lang w:val="en-AU"/>
        </w:rPr>
        <w:t xml:space="preserve"> c) </w:t>
      </w:r>
      <w:r w:rsidR="00A06800" w:rsidRPr="00A06800">
        <w:rPr>
          <w:rFonts w:ascii="Calibri" w:hAnsi="Calibri" w:cs="Calibri"/>
          <w:sz w:val="22"/>
          <w:szCs w:val="22"/>
          <w:lang w:val="en-AU"/>
        </w:rPr>
        <w:t>QE of 17 emitters plotted against their central ZPL position.</w:t>
      </w:r>
      <w:r w:rsidR="00A06800">
        <w:rPr>
          <w:rFonts w:ascii="Calibri" w:hAnsi="Calibri" w:cs="Calibri"/>
          <w:sz w:val="22"/>
          <w:szCs w:val="22"/>
          <w:lang w:val="en-AU"/>
        </w:rPr>
        <w:t xml:space="preserve"> </w:t>
      </w:r>
    </w:p>
    <w:p w14:paraId="1EC3A867" w14:textId="77777777" w:rsidR="003D3EE2" w:rsidRPr="00A06800" w:rsidRDefault="003D3EE2" w:rsidP="00711813">
      <w:pPr>
        <w:jc w:val="both"/>
        <w:rPr>
          <w:rFonts w:ascii="Calibri" w:hAnsi="Calibri" w:cs="Calibri"/>
          <w:b/>
          <w:bCs/>
          <w:sz w:val="22"/>
          <w:szCs w:val="22"/>
          <w:lang w:val="en-AU"/>
        </w:rPr>
      </w:pPr>
    </w:p>
    <w:p w14:paraId="193725D9" w14:textId="52D5785E" w:rsidR="005F19FF" w:rsidRPr="005F19FF" w:rsidRDefault="005F19FF" w:rsidP="00711813">
      <w:pPr>
        <w:jc w:val="both"/>
        <w:rPr>
          <w:rFonts w:ascii="Calibri" w:hAnsi="Calibri" w:cs="Calibri"/>
          <w:b/>
          <w:lang w:val="en-AU"/>
        </w:rPr>
      </w:pPr>
      <w:r w:rsidRPr="005F19FF">
        <w:rPr>
          <w:rFonts w:ascii="Calibri" w:hAnsi="Calibri" w:cs="Calibri"/>
          <w:b/>
          <w:lang w:val="en-AU"/>
        </w:rPr>
        <w:t>References</w:t>
      </w:r>
    </w:p>
    <w:p w14:paraId="354F6957" w14:textId="2733EA3B" w:rsidR="00FB5E35" w:rsidRDefault="00FB5E35" w:rsidP="00FB5E35">
      <w:pPr>
        <w:shd w:val="clear" w:color="auto" w:fill="FFFFFF"/>
        <w:textAlignment w:val="top"/>
        <w:rPr>
          <w:rFonts w:asciiTheme="minorHAnsi" w:hAnsiTheme="minorHAnsi" w:cstheme="minorHAnsi"/>
          <w:sz w:val="22"/>
          <w:szCs w:val="22"/>
          <w:lang w:eastAsia="en-AU"/>
        </w:rPr>
      </w:pPr>
      <w:r>
        <w:rPr>
          <w:rFonts w:asciiTheme="minorHAnsi" w:hAnsiTheme="minorHAnsi" w:cstheme="minorHAnsi"/>
          <w:sz w:val="22"/>
          <w:szCs w:val="22"/>
          <w:lang w:eastAsia="en-AU"/>
        </w:rPr>
        <w:t xml:space="preserve">1. </w:t>
      </w:r>
      <w:r w:rsidRPr="00FB5E35">
        <w:rPr>
          <w:rFonts w:asciiTheme="minorHAnsi" w:hAnsiTheme="minorHAnsi" w:cstheme="minorHAnsi"/>
          <w:sz w:val="22"/>
          <w:szCs w:val="22"/>
          <w:lang w:eastAsia="en-AU"/>
        </w:rPr>
        <w:t>Mendelson, N</w:t>
      </w:r>
      <w:r w:rsidR="00942D75">
        <w:rPr>
          <w:rFonts w:asciiTheme="minorHAnsi" w:hAnsiTheme="minorHAnsi" w:cstheme="minorHAnsi"/>
          <w:sz w:val="22"/>
          <w:szCs w:val="22"/>
          <w:lang w:eastAsia="en-AU"/>
        </w:rPr>
        <w:t>.; Xu, Z.</w:t>
      </w:r>
      <w:r>
        <w:rPr>
          <w:rFonts w:asciiTheme="minorHAnsi" w:hAnsiTheme="minorHAnsi" w:cstheme="minorHAnsi"/>
          <w:sz w:val="22"/>
          <w:szCs w:val="22"/>
          <w:lang w:eastAsia="en-AU"/>
        </w:rPr>
        <w:t xml:space="preserve"> et. al.</w:t>
      </w:r>
      <w:r w:rsidRPr="00FB5E35">
        <w:rPr>
          <w:rFonts w:asciiTheme="minorHAnsi" w:hAnsiTheme="minorHAnsi" w:cstheme="minorHAnsi"/>
          <w:sz w:val="22"/>
          <w:szCs w:val="22"/>
          <w:lang w:eastAsia="en-AU"/>
        </w:rPr>
        <w:t xml:space="preserve"> </w:t>
      </w:r>
      <w:r w:rsidRPr="00FB5E35">
        <w:rPr>
          <w:rFonts w:asciiTheme="minorHAnsi" w:hAnsiTheme="minorHAnsi" w:cstheme="minorHAnsi"/>
          <w:i/>
          <w:iCs/>
          <w:sz w:val="22"/>
          <w:szCs w:val="22"/>
          <w:lang w:eastAsia="en-AU"/>
        </w:rPr>
        <w:t>ACS Nano</w:t>
      </w:r>
      <w:r w:rsidRPr="00FB5E35">
        <w:rPr>
          <w:rFonts w:asciiTheme="minorHAnsi" w:hAnsiTheme="minorHAnsi" w:cstheme="minorHAnsi"/>
          <w:sz w:val="22"/>
          <w:szCs w:val="22"/>
          <w:lang w:eastAsia="en-AU"/>
        </w:rPr>
        <w:t xml:space="preserve"> </w:t>
      </w:r>
      <w:r w:rsidRPr="00FB5E35">
        <w:rPr>
          <w:rFonts w:asciiTheme="minorHAnsi" w:hAnsiTheme="minorHAnsi" w:cstheme="minorHAnsi"/>
          <w:b/>
          <w:bCs/>
          <w:sz w:val="22"/>
          <w:szCs w:val="22"/>
          <w:lang w:eastAsia="en-AU"/>
        </w:rPr>
        <w:t>2019</w:t>
      </w:r>
      <w:r w:rsidRPr="00FB5E35">
        <w:rPr>
          <w:rFonts w:asciiTheme="minorHAnsi" w:hAnsiTheme="minorHAnsi" w:cstheme="minorHAnsi"/>
          <w:sz w:val="22"/>
          <w:szCs w:val="22"/>
          <w:lang w:eastAsia="en-AU"/>
        </w:rPr>
        <w:t>, 13 (3), 3132-3140.</w:t>
      </w:r>
    </w:p>
    <w:p w14:paraId="4693D88C" w14:textId="47DCCD44" w:rsidR="00FB5E35" w:rsidRDefault="00942D75" w:rsidP="00FB5E35">
      <w:pPr>
        <w:shd w:val="clear" w:color="auto" w:fill="FFFFFF"/>
        <w:textAlignment w:val="top"/>
        <w:rPr>
          <w:rFonts w:asciiTheme="minorHAnsi" w:hAnsiTheme="minorHAnsi" w:cstheme="minorHAnsi"/>
          <w:sz w:val="22"/>
          <w:szCs w:val="22"/>
          <w:lang w:eastAsia="en-AU"/>
        </w:rPr>
      </w:pPr>
      <w:r>
        <w:rPr>
          <w:rFonts w:asciiTheme="minorHAnsi" w:hAnsiTheme="minorHAnsi" w:cstheme="minorHAnsi"/>
          <w:sz w:val="22"/>
          <w:szCs w:val="22"/>
          <w:lang w:eastAsia="en-AU"/>
        </w:rPr>
        <w:t xml:space="preserve">2. </w:t>
      </w:r>
      <w:r w:rsidR="00FB5E35" w:rsidRPr="00FB5E35">
        <w:rPr>
          <w:rFonts w:asciiTheme="minorHAnsi" w:hAnsiTheme="minorHAnsi" w:cstheme="minorHAnsi"/>
          <w:sz w:val="22"/>
          <w:szCs w:val="22"/>
          <w:lang w:eastAsia="en-AU"/>
        </w:rPr>
        <w:t>Abidi</w:t>
      </w:r>
      <w:r>
        <w:rPr>
          <w:rFonts w:asciiTheme="minorHAnsi" w:hAnsiTheme="minorHAnsi" w:cstheme="minorHAnsi"/>
          <w:sz w:val="22"/>
          <w:szCs w:val="22"/>
          <w:lang w:eastAsia="en-AU"/>
        </w:rPr>
        <w:t xml:space="preserve">, I.H; </w:t>
      </w:r>
      <w:r w:rsidR="00FB5E35" w:rsidRPr="00FB5E35">
        <w:rPr>
          <w:rFonts w:asciiTheme="minorHAnsi" w:hAnsiTheme="minorHAnsi" w:cstheme="minorHAnsi"/>
          <w:sz w:val="22"/>
          <w:szCs w:val="22"/>
          <w:lang w:eastAsia="en-AU"/>
        </w:rPr>
        <w:t xml:space="preserve">Mendelson, </w:t>
      </w:r>
      <w:r>
        <w:rPr>
          <w:rFonts w:asciiTheme="minorHAnsi" w:hAnsiTheme="minorHAnsi" w:cstheme="minorHAnsi"/>
          <w:sz w:val="22"/>
          <w:szCs w:val="22"/>
          <w:lang w:eastAsia="en-AU"/>
        </w:rPr>
        <w:t xml:space="preserve">N. </w:t>
      </w:r>
      <w:r w:rsidR="00FB5E35">
        <w:rPr>
          <w:rFonts w:asciiTheme="minorHAnsi" w:hAnsiTheme="minorHAnsi" w:cstheme="minorHAnsi"/>
          <w:sz w:val="22"/>
          <w:szCs w:val="22"/>
          <w:lang w:eastAsia="en-AU"/>
        </w:rPr>
        <w:t>et. al.</w:t>
      </w:r>
      <w:r w:rsidR="00FB5E35" w:rsidRPr="00FB5E35">
        <w:rPr>
          <w:rFonts w:asciiTheme="minorHAnsi" w:hAnsiTheme="minorHAnsi" w:cstheme="minorHAnsi"/>
          <w:sz w:val="22"/>
          <w:szCs w:val="22"/>
          <w:lang w:eastAsia="en-AU"/>
        </w:rPr>
        <w:t xml:space="preserve"> </w:t>
      </w:r>
      <w:r w:rsidR="00FB5E35" w:rsidRPr="00FB5E35">
        <w:rPr>
          <w:rFonts w:asciiTheme="minorHAnsi" w:hAnsiTheme="minorHAnsi" w:cstheme="minorHAnsi"/>
          <w:i/>
          <w:iCs/>
          <w:sz w:val="22"/>
          <w:szCs w:val="22"/>
          <w:lang w:eastAsia="en-AU"/>
        </w:rPr>
        <w:t>Adv. Opt. Mater</w:t>
      </w:r>
      <w:r w:rsidR="00FB5E35" w:rsidRPr="00FB5E35">
        <w:rPr>
          <w:rFonts w:asciiTheme="minorHAnsi" w:hAnsiTheme="minorHAnsi" w:cstheme="minorHAnsi"/>
          <w:sz w:val="22"/>
          <w:szCs w:val="22"/>
          <w:lang w:eastAsia="en-AU"/>
        </w:rPr>
        <w:t xml:space="preserve">. </w:t>
      </w:r>
      <w:r w:rsidR="00FB5E35" w:rsidRPr="00FB5E35">
        <w:rPr>
          <w:rFonts w:asciiTheme="minorHAnsi" w:hAnsiTheme="minorHAnsi" w:cstheme="minorHAnsi"/>
          <w:b/>
          <w:bCs/>
          <w:sz w:val="22"/>
          <w:szCs w:val="22"/>
          <w:lang w:eastAsia="en-AU"/>
        </w:rPr>
        <w:t>2019</w:t>
      </w:r>
      <w:r w:rsidR="00FB5E35" w:rsidRPr="00FB5E35">
        <w:rPr>
          <w:rFonts w:asciiTheme="minorHAnsi" w:hAnsiTheme="minorHAnsi" w:cstheme="minorHAnsi"/>
          <w:sz w:val="22"/>
          <w:szCs w:val="22"/>
          <w:lang w:eastAsia="en-AU"/>
        </w:rPr>
        <w:t>, 7, 1900397.</w:t>
      </w:r>
    </w:p>
    <w:p w14:paraId="0A1EFAFE" w14:textId="618FA69B" w:rsidR="003D3EE2" w:rsidRPr="00942D75" w:rsidRDefault="00942D75" w:rsidP="00FB5E35">
      <w:pPr>
        <w:shd w:val="clear" w:color="auto" w:fill="FFFFFF"/>
        <w:textAlignment w:val="top"/>
        <w:rPr>
          <w:rFonts w:asciiTheme="minorHAnsi" w:hAnsiTheme="minorHAnsi" w:cstheme="minorHAnsi"/>
          <w:sz w:val="22"/>
          <w:szCs w:val="22"/>
          <w:lang w:eastAsia="en-AU"/>
        </w:rPr>
      </w:pPr>
      <w:r>
        <w:rPr>
          <w:rFonts w:asciiTheme="minorHAnsi" w:hAnsiTheme="minorHAnsi" w:cstheme="minorHAnsi"/>
          <w:sz w:val="22"/>
          <w:szCs w:val="22"/>
          <w:lang w:eastAsia="en-AU"/>
        </w:rPr>
        <w:t xml:space="preserve">3. Nikolay, N.; Mendelson, N. et al. </w:t>
      </w:r>
      <w:r>
        <w:rPr>
          <w:rFonts w:asciiTheme="minorHAnsi" w:hAnsiTheme="minorHAnsi" w:cstheme="minorHAnsi"/>
          <w:i/>
          <w:iCs/>
          <w:sz w:val="22"/>
          <w:szCs w:val="22"/>
          <w:lang w:eastAsia="en-AU"/>
        </w:rPr>
        <w:t>Optica</w:t>
      </w:r>
      <w:r>
        <w:rPr>
          <w:rFonts w:asciiTheme="minorHAnsi" w:hAnsiTheme="minorHAnsi" w:cstheme="minorHAnsi"/>
          <w:sz w:val="22"/>
          <w:szCs w:val="22"/>
          <w:lang w:eastAsia="en-AU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  <w:lang w:eastAsia="en-AU"/>
        </w:rPr>
        <w:t>2019</w:t>
      </w:r>
      <w:r>
        <w:rPr>
          <w:rFonts w:asciiTheme="minorHAnsi" w:hAnsiTheme="minorHAnsi" w:cstheme="minorHAnsi"/>
          <w:sz w:val="22"/>
          <w:szCs w:val="22"/>
          <w:lang w:eastAsia="en-AU"/>
        </w:rPr>
        <w:t xml:space="preserve">, Issues in Progress. </w:t>
      </w:r>
      <w:bookmarkStart w:id="0" w:name="_GoBack"/>
      <w:bookmarkEnd w:id="0"/>
    </w:p>
    <w:sectPr w:rsidR="003D3EE2" w:rsidRPr="00942D75" w:rsidSect="00DC0ABB">
      <w:footerReference w:type="default" r:id="rId8"/>
      <w:pgSz w:w="11906" w:h="16838" w:code="9"/>
      <w:pgMar w:top="1134" w:right="1134" w:bottom="1134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9FB364" w14:textId="77777777" w:rsidR="00A25680" w:rsidRDefault="00A25680" w:rsidP="00E45666">
      <w:r>
        <w:separator/>
      </w:r>
    </w:p>
  </w:endnote>
  <w:endnote w:type="continuationSeparator" w:id="0">
    <w:p w14:paraId="4841AC7B" w14:textId="77777777" w:rsidR="00A25680" w:rsidRDefault="00A25680" w:rsidP="00E45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025DC" w14:textId="0884372F" w:rsidR="00E45666" w:rsidRDefault="00E45666">
    <w:pPr>
      <w:pStyle w:val="Footer"/>
    </w:pPr>
    <w:r>
      <w:t>*Noah.B.Mendelson@student.uts.edu.au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B791BA" w14:textId="77777777" w:rsidR="00A25680" w:rsidRDefault="00A25680" w:rsidP="00E45666">
      <w:r>
        <w:separator/>
      </w:r>
    </w:p>
  </w:footnote>
  <w:footnote w:type="continuationSeparator" w:id="0">
    <w:p w14:paraId="18DF7A99" w14:textId="77777777" w:rsidR="00A25680" w:rsidRDefault="00A25680" w:rsidP="00E45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9925E4"/>
    <w:multiLevelType w:val="hybridMultilevel"/>
    <w:tmpl w:val="D514DEF8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57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6BB"/>
    <w:rsid w:val="0004118E"/>
    <w:rsid w:val="00045573"/>
    <w:rsid w:val="00153DC0"/>
    <w:rsid w:val="001A21AD"/>
    <w:rsid w:val="001F15DB"/>
    <w:rsid w:val="002078AD"/>
    <w:rsid w:val="002226BB"/>
    <w:rsid w:val="00225236"/>
    <w:rsid w:val="002272B0"/>
    <w:rsid w:val="00276038"/>
    <w:rsid w:val="002F70F3"/>
    <w:rsid w:val="00300B92"/>
    <w:rsid w:val="0030585E"/>
    <w:rsid w:val="00387491"/>
    <w:rsid w:val="003D3EE2"/>
    <w:rsid w:val="00424339"/>
    <w:rsid w:val="00483B05"/>
    <w:rsid w:val="004E28B9"/>
    <w:rsid w:val="004E5450"/>
    <w:rsid w:val="005272C2"/>
    <w:rsid w:val="0055229D"/>
    <w:rsid w:val="00562D19"/>
    <w:rsid w:val="0059609A"/>
    <w:rsid w:val="00597659"/>
    <w:rsid w:val="005E48A2"/>
    <w:rsid w:val="005F19FF"/>
    <w:rsid w:val="00641190"/>
    <w:rsid w:val="006B3866"/>
    <w:rsid w:val="00711813"/>
    <w:rsid w:val="00724E3C"/>
    <w:rsid w:val="00743C46"/>
    <w:rsid w:val="007A67D7"/>
    <w:rsid w:val="007D38B4"/>
    <w:rsid w:val="008909C9"/>
    <w:rsid w:val="00942D75"/>
    <w:rsid w:val="00947B77"/>
    <w:rsid w:val="009A158E"/>
    <w:rsid w:val="009B2641"/>
    <w:rsid w:val="009C49E2"/>
    <w:rsid w:val="009E2228"/>
    <w:rsid w:val="009F06D6"/>
    <w:rsid w:val="00A06800"/>
    <w:rsid w:val="00A25680"/>
    <w:rsid w:val="00A266B4"/>
    <w:rsid w:val="00B22D4F"/>
    <w:rsid w:val="00BC5FCC"/>
    <w:rsid w:val="00C60A71"/>
    <w:rsid w:val="00CC165A"/>
    <w:rsid w:val="00D55F3B"/>
    <w:rsid w:val="00DA2731"/>
    <w:rsid w:val="00DC0ABB"/>
    <w:rsid w:val="00DF1C8E"/>
    <w:rsid w:val="00E1314E"/>
    <w:rsid w:val="00E45666"/>
    <w:rsid w:val="00E86D9A"/>
    <w:rsid w:val="00EF12F3"/>
    <w:rsid w:val="00EF2DD8"/>
    <w:rsid w:val="00F26BBE"/>
    <w:rsid w:val="00F97620"/>
    <w:rsid w:val="00FB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89A172"/>
  <w15:chartTrackingRefBased/>
  <w15:docId w15:val="{D373E056-3419-B544-94B4-1F57AF4F6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pPr>
      <w:keepNext/>
      <w:spacing w:before="120" w:after="60"/>
      <w:jc w:val="center"/>
      <w:outlineLvl w:val="2"/>
    </w:pPr>
    <w:rPr>
      <w:b/>
      <w:caps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0F72"/>
    <w:pPr>
      <w:spacing w:before="240" w:after="60"/>
      <w:outlineLvl w:val="4"/>
    </w:pPr>
    <w:rPr>
      <w:rFonts w:ascii="Calibri" w:eastAsia="PMingLiU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semiHidden/>
    <w:pPr>
      <w:spacing w:before="120" w:after="120"/>
      <w:ind w:left="-90"/>
      <w:jc w:val="center"/>
    </w:pPr>
    <w:rPr>
      <w:rFonts w:ascii="Times" w:hAnsi="Times"/>
      <w:szCs w:val="20"/>
    </w:rPr>
  </w:style>
  <w:style w:type="character" w:customStyle="1" w:styleId="Heading5Char">
    <w:name w:val="Heading 5 Char"/>
    <w:link w:val="Heading5"/>
    <w:uiPriority w:val="9"/>
    <w:semiHidden/>
    <w:rsid w:val="00420F72"/>
    <w:rPr>
      <w:rFonts w:ascii="Calibri" w:eastAsia="PMingLiU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D44795"/>
    <w:pPr>
      <w:widowControl w:val="0"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26B31"/>
    <w:rPr>
      <w:rFonts w:ascii="Tahoma" w:hAnsi="Tahoma" w:cs="Tahoma"/>
      <w:sz w:val="16"/>
      <w:szCs w:val="16"/>
      <w:lang w:val="en-US" w:eastAsia="en-US"/>
    </w:rPr>
  </w:style>
  <w:style w:type="character" w:styleId="Strong">
    <w:name w:val="Strong"/>
    <w:uiPriority w:val="22"/>
    <w:qFormat/>
    <w:rsid w:val="00743C46"/>
    <w:rPr>
      <w:b/>
      <w:bCs/>
    </w:rPr>
  </w:style>
  <w:style w:type="character" w:styleId="Hyperlink">
    <w:name w:val="Hyperlink"/>
    <w:uiPriority w:val="99"/>
    <w:unhideWhenUsed/>
    <w:rsid w:val="00DC0ABB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DC0AB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A21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1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1AD"/>
    <w:rPr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1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1AD"/>
    <w:rPr>
      <w:b/>
      <w:bCs/>
      <w:lang w:val="en-US"/>
    </w:rPr>
  </w:style>
  <w:style w:type="paragraph" w:styleId="ListParagraph">
    <w:name w:val="List Paragraph"/>
    <w:basedOn w:val="Normal"/>
    <w:uiPriority w:val="34"/>
    <w:qFormat/>
    <w:rsid w:val="00FB5E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56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5666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456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666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7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7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8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6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4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Format for ConnectED 2007</vt:lpstr>
    </vt:vector>
  </TitlesOfParts>
  <Company>clems</Company>
  <LinksUpToDate>false</LinksUpToDate>
  <CharactersWithSpaces>3297</CharactersWithSpaces>
  <SharedDoc>false</SharedDoc>
  <HLinks>
    <vt:vector size="6" baseType="variant">
      <vt:variant>
        <vt:i4>6619201</vt:i4>
      </vt:variant>
      <vt:variant>
        <vt:i4>0</vt:i4>
      </vt:variant>
      <vt:variant>
        <vt:i4>0</vt:i4>
      </vt:variant>
      <vt:variant>
        <vt:i4>5</vt:i4>
      </vt:variant>
      <vt:variant>
        <vt:lpwstr>mailto:iccp450@expertevents.com.au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Format for ConnectED 2007</dc:title>
  <dc:subject/>
  <dc:creator>gillard</dc:creator>
  <cp:keywords/>
  <cp:lastModifiedBy>Noah Mendelson</cp:lastModifiedBy>
  <cp:revision>4</cp:revision>
  <cp:lastPrinted>2013-06-13T05:15:00Z</cp:lastPrinted>
  <dcterms:created xsi:type="dcterms:W3CDTF">2019-08-09T12:00:00Z</dcterms:created>
  <dcterms:modified xsi:type="dcterms:W3CDTF">2019-08-09T14:00:00Z</dcterms:modified>
</cp:coreProperties>
</file>