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CCA93" w14:textId="3A0E8438" w:rsidR="00711813" w:rsidRPr="00DF1C8E" w:rsidRDefault="00DB2DB3" w:rsidP="00F26BBE">
      <w:pPr>
        <w:jc w:val="center"/>
        <w:rPr>
          <w:rFonts w:ascii="Calibri" w:hAnsi="Calibri" w:cs="Calibri"/>
          <w:b/>
          <w:sz w:val="28"/>
          <w:szCs w:val="28"/>
          <w:lang w:val="en-AU"/>
        </w:rPr>
      </w:pPr>
      <w:r w:rsidRPr="00DB2DB3">
        <w:rPr>
          <w:rFonts w:ascii="Calibri" w:hAnsi="Calibri" w:cs="Calibri"/>
          <w:b/>
          <w:sz w:val="28"/>
          <w:szCs w:val="28"/>
          <w:lang w:val="en-AU"/>
        </w:rPr>
        <w:t xml:space="preserve">Efficient Micro and Nano Patterning of SWCNTs via Discontinuous </w:t>
      </w:r>
      <w:proofErr w:type="spellStart"/>
      <w:r w:rsidRPr="00DB2DB3">
        <w:rPr>
          <w:rFonts w:ascii="Calibri" w:hAnsi="Calibri" w:cs="Calibri"/>
          <w:b/>
          <w:sz w:val="28"/>
          <w:szCs w:val="28"/>
          <w:lang w:val="en-AU"/>
        </w:rPr>
        <w:t>Dewetting</w:t>
      </w:r>
      <w:proofErr w:type="spellEnd"/>
      <w:r w:rsidRPr="00DB2DB3">
        <w:rPr>
          <w:rFonts w:ascii="Calibri" w:hAnsi="Calibri" w:cs="Calibri"/>
          <w:b/>
          <w:sz w:val="28"/>
          <w:szCs w:val="28"/>
          <w:lang w:val="en-AU"/>
        </w:rPr>
        <w:t xml:space="preserve"> and Liquid-Bridge-Mediated </w:t>
      </w:r>
      <w:proofErr w:type="spellStart"/>
      <w:r w:rsidRPr="00DB2DB3">
        <w:rPr>
          <w:rFonts w:ascii="Calibri" w:hAnsi="Calibri" w:cs="Calibri"/>
          <w:b/>
          <w:sz w:val="28"/>
          <w:szCs w:val="28"/>
          <w:lang w:val="en-AU"/>
        </w:rPr>
        <w:t>Nanotransfer</w:t>
      </w:r>
      <w:proofErr w:type="spellEnd"/>
      <w:r w:rsidRPr="00DB2DB3">
        <w:rPr>
          <w:rFonts w:ascii="Calibri" w:hAnsi="Calibri" w:cs="Calibri"/>
          <w:b/>
          <w:sz w:val="28"/>
          <w:szCs w:val="28"/>
          <w:lang w:val="en-AU"/>
        </w:rPr>
        <w:t>, and Application in CNT/Silicon Heterojunction Solar Cells</w:t>
      </w:r>
    </w:p>
    <w:p w14:paraId="57C45AC5" w14:textId="77777777" w:rsidR="00DF1C8E" w:rsidRDefault="00DF1C8E" w:rsidP="00711813">
      <w:pPr>
        <w:jc w:val="both"/>
        <w:rPr>
          <w:rFonts w:ascii="Calibri" w:hAnsi="Calibri" w:cs="Calibri"/>
          <w:sz w:val="20"/>
          <w:szCs w:val="20"/>
          <w:lang w:val="en-AU"/>
        </w:rPr>
      </w:pPr>
    </w:p>
    <w:p w14:paraId="22DB1634" w14:textId="11A12F2D" w:rsidR="00DF1C8E" w:rsidRPr="005F19FF" w:rsidRDefault="00774AB9" w:rsidP="00F26BBE">
      <w:pPr>
        <w:jc w:val="center"/>
        <w:rPr>
          <w:rFonts w:ascii="Calibri" w:hAnsi="Calibri" w:cs="Calibri"/>
          <w:i/>
          <w:lang w:val="en-AU"/>
        </w:rPr>
      </w:pPr>
      <w:r>
        <w:rPr>
          <w:rFonts w:ascii="Calibri" w:hAnsi="Calibri" w:cs="Calibri"/>
          <w:i/>
          <w:lang w:val="en-AU"/>
        </w:rPr>
        <w:t xml:space="preserve">Alexander </w:t>
      </w:r>
      <w:proofErr w:type="spellStart"/>
      <w:r>
        <w:rPr>
          <w:rFonts w:ascii="Calibri" w:hAnsi="Calibri" w:cs="Calibri"/>
          <w:i/>
          <w:lang w:val="en-AU"/>
        </w:rPr>
        <w:t>Corletto</w:t>
      </w:r>
      <w:r w:rsidR="005F19FF" w:rsidRPr="005F19FF">
        <w:rPr>
          <w:rFonts w:ascii="Calibri" w:hAnsi="Calibri" w:cs="Calibri"/>
          <w:i/>
          <w:vertAlign w:val="superscript"/>
          <w:lang w:val="en-AU"/>
        </w:rPr>
        <w:t>A</w:t>
      </w:r>
      <w:proofErr w:type="spellEnd"/>
      <w:r w:rsidR="00711813" w:rsidRPr="005F19FF">
        <w:rPr>
          <w:rFonts w:ascii="Calibri" w:hAnsi="Calibri" w:cs="Calibri"/>
          <w:i/>
          <w:lang w:val="en-AU"/>
        </w:rPr>
        <w:t xml:space="preserve">, </w:t>
      </w:r>
      <w:r>
        <w:rPr>
          <w:rFonts w:ascii="Calibri" w:hAnsi="Calibri" w:cs="Calibri"/>
          <w:i/>
          <w:lang w:val="en-AU"/>
        </w:rPr>
        <w:t xml:space="preserve">Joe </w:t>
      </w:r>
      <w:r w:rsidR="00487E97">
        <w:rPr>
          <w:rFonts w:ascii="Calibri" w:hAnsi="Calibri" w:cs="Calibri"/>
          <w:i/>
          <w:lang w:val="en-AU"/>
        </w:rPr>
        <w:t xml:space="preserve">G. </w:t>
      </w:r>
      <w:proofErr w:type="spellStart"/>
      <w:r>
        <w:rPr>
          <w:rFonts w:ascii="Calibri" w:hAnsi="Calibri" w:cs="Calibri"/>
          <w:i/>
          <w:lang w:val="en-AU"/>
        </w:rPr>
        <w:t>Shapter</w:t>
      </w:r>
      <w:r w:rsidR="005F19FF" w:rsidRPr="005F19FF">
        <w:rPr>
          <w:rFonts w:ascii="Calibri" w:hAnsi="Calibri" w:cs="Calibri"/>
          <w:i/>
          <w:vertAlign w:val="superscript"/>
          <w:lang w:val="en-AU"/>
        </w:rPr>
        <w:t>A</w:t>
      </w:r>
      <w:proofErr w:type="spellEnd"/>
    </w:p>
    <w:p w14:paraId="49EF8C2D" w14:textId="302BC8DE" w:rsidR="00711813" w:rsidRPr="006B3866" w:rsidRDefault="005F19FF" w:rsidP="00F26BBE">
      <w:pPr>
        <w:jc w:val="center"/>
        <w:rPr>
          <w:rFonts w:ascii="Calibri" w:hAnsi="Calibri" w:cs="Calibri"/>
          <w:sz w:val="22"/>
          <w:szCs w:val="22"/>
          <w:lang w:val="en-AU"/>
        </w:rPr>
      </w:pPr>
      <w:proofErr w:type="spellStart"/>
      <w:r>
        <w:rPr>
          <w:rFonts w:ascii="Calibri" w:hAnsi="Calibri" w:cs="Calibri"/>
          <w:sz w:val="22"/>
          <w:szCs w:val="22"/>
          <w:vertAlign w:val="superscript"/>
          <w:lang w:val="en-AU"/>
        </w:rPr>
        <w:t>A</w:t>
      </w:r>
      <w:r w:rsidR="00774AB9">
        <w:rPr>
          <w:rFonts w:ascii="Calibri" w:hAnsi="Calibri" w:cs="Calibri"/>
          <w:sz w:val="22"/>
          <w:szCs w:val="22"/>
          <w:lang w:val="en-AU"/>
        </w:rPr>
        <w:t>Australian</w:t>
      </w:r>
      <w:proofErr w:type="spellEnd"/>
      <w:r w:rsidR="00774AB9">
        <w:rPr>
          <w:rFonts w:ascii="Calibri" w:hAnsi="Calibri" w:cs="Calibri"/>
          <w:sz w:val="22"/>
          <w:szCs w:val="22"/>
          <w:lang w:val="en-AU"/>
        </w:rPr>
        <w:t xml:space="preserve"> Institute of Bioengineering and Nanotechnology (AIBN)</w:t>
      </w:r>
      <w:r w:rsidR="00711813" w:rsidRPr="006B3866">
        <w:rPr>
          <w:rFonts w:ascii="Calibri" w:hAnsi="Calibri" w:cs="Calibri"/>
          <w:sz w:val="22"/>
          <w:szCs w:val="22"/>
          <w:lang w:val="en-AU"/>
        </w:rPr>
        <w:t xml:space="preserve">, </w:t>
      </w:r>
      <w:r w:rsidR="00774AB9">
        <w:rPr>
          <w:rFonts w:ascii="Calibri" w:hAnsi="Calibri" w:cs="Calibri"/>
          <w:sz w:val="22"/>
          <w:szCs w:val="22"/>
          <w:lang w:val="en-AU"/>
        </w:rPr>
        <w:t>The University of Queensland</w:t>
      </w:r>
      <w:r w:rsidR="00711813" w:rsidRPr="006B3866">
        <w:rPr>
          <w:rFonts w:ascii="Calibri" w:hAnsi="Calibri" w:cs="Calibri"/>
          <w:sz w:val="22"/>
          <w:szCs w:val="22"/>
          <w:lang w:val="en-AU"/>
        </w:rPr>
        <w:t xml:space="preserve">, </w:t>
      </w:r>
      <w:r w:rsidR="00774AB9">
        <w:rPr>
          <w:rFonts w:ascii="Calibri" w:hAnsi="Calibri" w:cs="Calibri"/>
          <w:sz w:val="22"/>
          <w:szCs w:val="22"/>
          <w:lang w:val="en-AU"/>
        </w:rPr>
        <w:t>Brisbane, Queensland, Australia</w:t>
      </w:r>
    </w:p>
    <w:p w14:paraId="05E17889" w14:textId="3ACA6575" w:rsidR="00711813" w:rsidRPr="006B3866" w:rsidRDefault="00077BD1" w:rsidP="00711813">
      <w:pPr>
        <w:pStyle w:val="Default"/>
        <w:jc w:val="both"/>
        <w:rPr>
          <w:color w:val="auto"/>
          <w:sz w:val="22"/>
          <w:szCs w:val="22"/>
          <w:lang w:val="en-AU"/>
        </w:rPr>
      </w:pPr>
      <w:r w:rsidRPr="00E942C2">
        <w:rPr>
          <w:noProof/>
          <w:sz w:val="22"/>
          <w:szCs w:val="22"/>
          <w:lang w:val="en-AU" w:eastAsia="en-AU"/>
        </w:rPr>
        <w:drawing>
          <wp:anchor distT="0" distB="0" distL="114300" distR="114300" simplePos="0" relativeHeight="251658240" behindDoc="0" locked="0" layoutInCell="1" allowOverlap="1" wp14:anchorId="2256FCFB" wp14:editId="01A30556">
            <wp:simplePos x="0" y="0"/>
            <wp:positionH relativeFrom="margin">
              <wp:align>right</wp:align>
            </wp:positionH>
            <wp:positionV relativeFrom="paragraph">
              <wp:posOffset>94076</wp:posOffset>
            </wp:positionV>
            <wp:extent cx="3470910" cy="1744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212" b="10052"/>
                    <a:stretch/>
                  </pic:blipFill>
                  <pic:spPr bwMode="auto">
                    <a:xfrm>
                      <a:off x="0" y="0"/>
                      <a:ext cx="3470910" cy="174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813" w:rsidRPr="006B3866">
        <w:rPr>
          <w:i/>
          <w:color w:val="auto"/>
          <w:sz w:val="22"/>
          <w:szCs w:val="22"/>
        </w:rPr>
        <w:t xml:space="preserve"> </w:t>
      </w:r>
    </w:p>
    <w:p w14:paraId="35D9DF9C" w14:textId="73FEC2F7" w:rsidR="00711813" w:rsidRPr="00A6694F" w:rsidRDefault="00E942C2" w:rsidP="00711813">
      <w:pPr>
        <w:jc w:val="both"/>
        <w:rPr>
          <w:rFonts w:ascii="Calibri" w:hAnsi="Calibri" w:cs="Calibri"/>
          <w:b/>
          <w:lang w:val="en-AU"/>
        </w:rPr>
      </w:pPr>
      <w:r w:rsidRPr="00A6694F">
        <w:rPr>
          <w:rFonts w:ascii="Calibri" w:hAnsi="Calibri" w:cs="Calibri"/>
          <w:b/>
          <w:lang w:val="en-AU"/>
        </w:rPr>
        <w:t>Introduction</w:t>
      </w:r>
    </w:p>
    <w:p w14:paraId="68ECC304" w14:textId="2BD2DFA7" w:rsidR="00EE42A5" w:rsidRPr="006B3866" w:rsidRDefault="00077BD1" w:rsidP="00711813">
      <w:pPr>
        <w:jc w:val="both"/>
        <w:rPr>
          <w:rFonts w:ascii="Calibri" w:hAnsi="Calibri" w:cs="Calibri"/>
          <w:noProof/>
          <w:sz w:val="22"/>
          <w:szCs w:val="22"/>
          <w:lang w:val="en-AU" w:eastAsia="en-AU"/>
        </w:rPr>
      </w:pPr>
      <w:r>
        <w:rPr>
          <w:noProof/>
        </w:rPr>
        <mc:AlternateContent>
          <mc:Choice Requires="wps">
            <w:drawing>
              <wp:anchor distT="0" distB="0" distL="114300" distR="114300" simplePos="0" relativeHeight="251663360" behindDoc="0" locked="0" layoutInCell="1" allowOverlap="1" wp14:anchorId="136012A9" wp14:editId="49E98EE9">
                <wp:simplePos x="0" y="0"/>
                <wp:positionH relativeFrom="column">
                  <wp:posOffset>2660015</wp:posOffset>
                </wp:positionH>
                <wp:positionV relativeFrom="paragraph">
                  <wp:posOffset>1497330</wp:posOffset>
                </wp:positionV>
                <wp:extent cx="3381375" cy="198120"/>
                <wp:effectExtent l="0" t="0" r="9525" b="0"/>
                <wp:wrapSquare wrapText="bothSides"/>
                <wp:docPr id="4" name="Text Box 4"/>
                <wp:cNvGraphicFramePr/>
                <a:graphic xmlns:a="http://schemas.openxmlformats.org/drawingml/2006/main">
                  <a:graphicData uri="http://schemas.microsoft.com/office/word/2010/wordprocessingShape">
                    <wps:wsp>
                      <wps:cNvSpPr txBox="1"/>
                      <wps:spPr>
                        <a:xfrm>
                          <a:off x="0" y="0"/>
                          <a:ext cx="3381375" cy="198120"/>
                        </a:xfrm>
                        <a:prstGeom prst="rect">
                          <a:avLst/>
                        </a:prstGeom>
                        <a:solidFill>
                          <a:prstClr val="white"/>
                        </a:solidFill>
                        <a:ln>
                          <a:noFill/>
                        </a:ln>
                      </wps:spPr>
                      <wps:txbx>
                        <w:txbxContent>
                          <w:p w14:paraId="34346748" w14:textId="5999D4F7" w:rsidR="00F054E6" w:rsidRPr="00A6694F" w:rsidRDefault="00F054E6" w:rsidP="00A6694F">
                            <w:pPr>
                              <w:pStyle w:val="Caption"/>
                              <w:jc w:val="center"/>
                              <w:rPr>
                                <w:rFonts w:asciiTheme="minorHAnsi" w:hAnsiTheme="minorHAnsi" w:cstheme="minorHAnsi"/>
                                <w:i w:val="0"/>
                                <w:noProof/>
                                <w:color w:val="auto"/>
                                <w:sz w:val="22"/>
                                <w:szCs w:val="22"/>
                              </w:rPr>
                            </w:pPr>
                            <w:r w:rsidRPr="00A6694F">
                              <w:rPr>
                                <w:rFonts w:asciiTheme="minorHAnsi" w:hAnsiTheme="minorHAnsi" w:cstheme="minorHAnsi"/>
                                <w:b/>
                                <w:i w:val="0"/>
                                <w:color w:val="auto"/>
                                <w:sz w:val="22"/>
                                <w:szCs w:val="22"/>
                              </w:rPr>
                              <w:t>Fig</w:t>
                            </w:r>
                            <w:r w:rsidR="00A6694F" w:rsidRPr="00A6694F">
                              <w:rPr>
                                <w:rFonts w:asciiTheme="minorHAnsi" w:hAnsiTheme="minorHAnsi" w:cstheme="minorHAnsi"/>
                                <w:b/>
                                <w:i w:val="0"/>
                                <w:color w:val="auto"/>
                                <w:sz w:val="22"/>
                                <w:szCs w:val="22"/>
                              </w:rPr>
                              <w:t>.</w:t>
                            </w:r>
                            <w:r w:rsidRPr="00A6694F">
                              <w:rPr>
                                <w:rFonts w:asciiTheme="minorHAnsi" w:hAnsiTheme="minorHAnsi" w:cstheme="minorHAnsi"/>
                                <w:b/>
                                <w:i w:val="0"/>
                                <w:color w:val="auto"/>
                                <w:sz w:val="22"/>
                                <w:szCs w:val="22"/>
                              </w:rPr>
                              <w:t xml:space="preserve"> </w:t>
                            </w:r>
                            <w:r w:rsidRPr="00A6694F">
                              <w:rPr>
                                <w:rFonts w:asciiTheme="minorHAnsi" w:hAnsiTheme="minorHAnsi" w:cstheme="minorHAnsi"/>
                                <w:b/>
                                <w:i w:val="0"/>
                                <w:color w:val="auto"/>
                                <w:sz w:val="22"/>
                                <w:szCs w:val="22"/>
                              </w:rPr>
                              <w:fldChar w:fldCharType="begin"/>
                            </w:r>
                            <w:r w:rsidRPr="00A6694F">
                              <w:rPr>
                                <w:rFonts w:asciiTheme="minorHAnsi" w:hAnsiTheme="minorHAnsi" w:cstheme="minorHAnsi"/>
                                <w:b/>
                                <w:i w:val="0"/>
                                <w:color w:val="auto"/>
                                <w:sz w:val="22"/>
                                <w:szCs w:val="22"/>
                              </w:rPr>
                              <w:instrText xml:space="preserve"> SEQ Figure \* ARABIC </w:instrText>
                            </w:r>
                            <w:r w:rsidRPr="00A6694F">
                              <w:rPr>
                                <w:rFonts w:asciiTheme="minorHAnsi" w:hAnsiTheme="minorHAnsi" w:cstheme="minorHAnsi"/>
                                <w:b/>
                                <w:i w:val="0"/>
                                <w:color w:val="auto"/>
                                <w:sz w:val="22"/>
                                <w:szCs w:val="22"/>
                              </w:rPr>
                              <w:fldChar w:fldCharType="separate"/>
                            </w:r>
                            <w:r w:rsidR="008D2679" w:rsidRPr="00A6694F">
                              <w:rPr>
                                <w:rFonts w:asciiTheme="minorHAnsi" w:hAnsiTheme="minorHAnsi" w:cstheme="minorHAnsi"/>
                                <w:b/>
                                <w:i w:val="0"/>
                                <w:noProof/>
                                <w:color w:val="auto"/>
                                <w:sz w:val="22"/>
                                <w:szCs w:val="22"/>
                              </w:rPr>
                              <w:t>1</w:t>
                            </w:r>
                            <w:r w:rsidRPr="00A6694F">
                              <w:rPr>
                                <w:rFonts w:asciiTheme="minorHAnsi" w:hAnsiTheme="minorHAnsi" w:cstheme="minorHAnsi"/>
                                <w:b/>
                                <w:i w:val="0"/>
                                <w:color w:val="auto"/>
                                <w:sz w:val="22"/>
                                <w:szCs w:val="22"/>
                              </w:rPr>
                              <w:fldChar w:fldCharType="end"/>
                            </w:r>
                            <w:r w:rsidR="00A6694F">
                              <w:rPr>
                                <w:rFonts w:asciiTheme="minorHAnsi" w:hAnsiTheme="minorHAnsi" w:cstheme="minorHAnsi"/>
                                <w:i w:val="0"/>
                                <w:color w:val="auto"/>
                                <w:sz w:val="22"/>
                                <w:szCs w:val="22"/>
                              </w:rPr>
                              <w:t xml:space="preserve"> DD and</w:t>
                            </w:r>
                            <w:r w:rsidRPr="00A6694F">
                              <w:rPr>
                                <w:rFonts w:asciiTheme="minorHAnsi" w:hAnsiTheme="minorHAnsi" w:cstheme="minorHAnsi"/>
                                <w:i w:val="0"/>
                                <w:color w:val="auto"/>
                                <w:sz w:val="22"/>
                                <w:szCs w:val="22"/>
                              </w:rPr>
                              <w:t xml:space="preserve"> LBMN patterning technique of CNTs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012A9" id="_x0000_t202" coordsize="21600,21600" o:spt="202" path="m,l,21600r21600,l21600,xe">
                <v:stroke joinstyle="miter"/>
                <v:path gradientshapeok="t" o:connecttype="rect"/>
              </v:shapetype>
              <v:shape id="Text Box 4" o:spid="_x0000_s1026" type="#_x0000_t202" style="position:absolute;left:0;text-align:left;margin-left:209.45pt;margin-top:117.9pt;width:266.2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" stroked="f">
                <v:textbox inset="0,0,0,0">
                  <w:txbxContent>
                    <w:p w14:paraId="34346748" w14:textId="5999D4F7" w:rsidR="00F054E6" w:rsidRPr="00A6694F" w:rsidRDefault="00F054E6" w:rsidP="00A6694F">
                      <w:pPr>
                        <w:pStyle w:val="Caption"/>
                        <w:jc w:val="center"/>
                        <w:rPr>
                          <w:rFonts w:asciiTheme="minorHAnsi" w:hAnsiTheme="minorHAnsi" w:cstheme="minorHAnsi"/>
                          <w:i w:val="0"/>
                          <w:noProof/>
                          <w:color w:val="auto"/>
                          <w:sz w:val="22"/>
                          <w:szCs w:val="22"/>
                        </w:rPr>
                      </w:pPr>
                      <w:r w:rsidRPr="00A6694F">
                        <w:rPr>
                          <w:rFonts w:asciiTheme="minorHAnsi" w:hAnsiTheme="minorHAnsi" w:cstheme="minorHAnsi"/>
                          <w:b/>
                          <w:i w:val="0"/>
                          <w:color w:val="auto"/>
                          <w:sz w:val="22"/>
                          <w:szCs w:val="22"/>
                        </w:rPr>
                        <w:t>Fig</w:t>
                      </w:r>
                      <w:r w:rsidR="00A6694F" w:rsidRPr="00A6694F">
                        <w:rPr>
                          <w:rFonts w:asciiTheme="minorHAnsi" w:hAnsiTheme="minorHAnsi" w:cstheme="minorHAnsi"/>
                          <w:b/>
                          <w:i w:val="0"/>
                          <w:color w:val="auto"/>
                          <w:sz w:val="22"/>
                          <w:szCs w:val="22"/>
                        </w:rPr>
                        <w:t>.</w:t>
                      </w:r>
                      <w:r w:rsidRPr="00A6694F">
                        <w:rPr>
                          <w:rFonts w:asciiTheme="minorHAnsi" w:hAnsiTheme="minorHAnsi" w:cstheme="minorHAnsi"/>
                          <w:b/>
                          <w:i w:val="0"/>
                          <w:color w:val="auto"/>
                          <w:sz w:val="22"/>
                          <w:szCs w:val="22"/>
                        </w:rPr>
                        <w:t xml:space="preserve"> </w:t>
                      </w:r>
                      <w:r w:rsidRPr="00A6694F">
                        <w:rPr>
                          <w:rFonts w:asciiTheme="minorHAnsi" w:hAnsiTheme="minorHAnsi" w:cstheme="minorHAnsi"/>
                          <w:b/>
                          <w:i w:val="0"/>
                          <w:color w:val="auto"/>
                          <w:sz w:val="22"/>
                          <w:szCs w:val="22"/>
                        </w:rPr>
                        <w:fldChar w:fldCharType="begin"/>
                      </w:r>
                      <w:r w:rsidRPr="00A6694F">
                        <w:rPr>
                          <w:rFonts w:asciiTheme="minorHAnsi" w:hAnsiTheme="minorHAnsi" w:cstheme="minorHAnsi"/>
                          <w:b/>
                          <w:i w:val="0"/>
                          <w:color w:val="auto"/>
                          <w:sz w:val="22"/>
                          <w:szCs w:val="22"/>
                        </w:rPr>
                        <w:instrText xml:space="preserve"> SEQ Figure \* ARABIC </w:instrText>
                      </w:r>
                      <w:r w:rsidRPr="00A6694F">
                        <w:rPr>
                          <w:rFonts w:asciiTheme="minorHAnsi" w:hAnsiTheme="minorHAnsi" w:cstheme="minorHAnsi"/>
                          <w:b/>
                          <w:i w:val="0"/>
                          <w:color w:val="auto"/>
                          <w:sz w:val="22"/>
                          <w:szCs w:val="22"/>
                        </w:rPr>
                        <w:fldChar w:fldCharType="separate"/>
                      </w:r>
                      <w:r w:rsidR="008D2679" w:rsidRPr="00A6694F">
                        <w:rPr>
                          <w:rFonts w:asciiTheme="minorHAnsi" w:hAnsiTheme="minorHAnsi" w:cstheme="minorHAnsi"/>
                          <w:b/>
                          <w:i w:val="0"/>
                          <w:noProof/>
                          <w:color w:val="auto"/>
                          <w:sz w:val="22"/>
                          <w:szCs w:val="22"/>
                        </w:rPr>
                        <w:t>1</w:t>
                      </w:r>
                      <w:r w:rsidRPr="00A6694F">
                        <w:rPr>
                          <w:rFonts w:asciiTheme="minorHAnsi" w:hAnsiTheme="minorHAnsi" w:cstheme="minorHAnsi"/>
                          <w:b/>
                          <w:i w:val="0"/>
                          <w:color w:val="auto"/>
                          <w:sz w:val="22"/>
                          <w:szCs w:val="22"/>
                        </w:rPr>
                        <w:fldChar w:fldCharType="end"/>
                      </w:r>
                      <w:r w:rsidR="00A6694F">
                        <w:rPr>
                          <w:rFonts w:asciiTheme="minorHAnsi" w:hAnsiTheme="minorHAnsi" w:cstheme="minorHAnsi"/>
                          <w:i w:val="0"/>
                          <w:color w:val="auto"/>
                          <w:sz w:val="22"/>
                          <w:szCs w:val="22"/>
                        </w:rPr>
                        <w:t xml:space="preserve"> DD and</w:t>
                      </w:r>
                      <w:r w:rsidRPr="00A6694F">
                        <w:rPr>
                          <w:rFonts w:asciiTheme="minorHAnsi" w:hAnsiTheme="minorHAnsi" w:cstheme="minorHAnsi"/>
                          <w:i w:val="0"/>
                          <w:color w:val="auto"/>
                          <w:sz w:val="22"/>
                          <w:szCs w:val="22"/>
                        </w:rPr>
                        <w:t xml:space="preserve"> LBMN patterning technique of CNTs</w:t>
                      </w:r>
                    </w:p>
                  </w:txbxContent>
                </v:textbox>
                <w10:wrap type="square"/>
              </v:shape>
            </w:pict>
          </mc:Fallback>
        </mc:AlternateContent>
      </w:r>
      <w:r>
        <w:rPr>
          <w:rFonts w:ascii="Calibri" w:hAnsi="Calibri" w:cs="Calibri"/>
          <w:noProof/>
          <w:sz w:val="22"/>
          <w:szCs w:val="22"/>
          <w:lang w:val="en-AU" w:eastAsia="en-AU"/>
        </w:rPr>
        <mc:AlternateContent>
          <mc:Choice Requires="wps">
            <w:drawing>
              <wp:anchor distT="0" distB="0" distL="114300" distR="114300" simplePos="0" relativeHeight="251659264" behindDoc="0" locked="0" layoutInCell="1" allowOverlap="1" wp14:anchorId="0CE8C67B" wp14:editId="3A42ADE8">
                <wp:simplePos x="0" y="0"/>
                <wp:positionH relativeFrom="column">
                  <wp:posOffset>3894671</wp:posOffset>
                </wp:positionH>
                <wp:positionV relativeFrom="paragraph">
                  <wp:posOffset>1286870</wp:posOffset>
                </wp:positionV>
                <wp:extent cx="957532" cy="241539"/>
                <wp:effectExtent l="0" t="0" r="14605" b="25400"/>
                <wp:wrapNone/>
                <wp:docPr id="2" name="Rectangle 2"/>
                <wp:cNvGraphicFramePr/>
                <a:graphic xmlns:a="http://schemas.openxmlformats.org/drawingml/2006/main">
                  <a:graphicData uri="http://schemas.microsoft.com/office/word/2010/wordprocessingShape">
                    <wps:wsp>
                      <wps:cNvSpPr/>
                      <wps:spPr>
                        <a:xfrm>
                          <a:off x="0" y="0"/>
                          <a:ext cx="957532" cy="2415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E43C8" id="Rectangle 2" o:spid="_x0000_s1026" style="position:absolute;margin-left:306.65pt;margin-top:101.35pt;width:75.4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" fillcolor="white [3212]" strokecolor="white [3212]" strokeweight="1pt"/>
            </w:pict>
          </mc:Fallback>
        </mc:AlternateContent>
      </w:r>
      <w:r w:rsidR="00E942C2" w:rsidRPr="00E942C2">
        <w:rPr>
          <w:rFonts w:ascii="Calibri" w:hAnsi="Calibri" w:cs="Calibri"/>
          <w:sz w:val="22"/>
          <w:szCs w:val="22"/>
          <w:lang w:val="en-AU"/>
        </w:rPr>
        <w:t xml:space="preserve">To exploit the excellent properties of carbon nanotubes (CNTs) in new technologies, it is critical to control the placement/distribution of CNTs into desired patterns and architectures within devices. </w:t>
      </w:r>
      <w:r w:rsidR="00A6694F">
        <w:rPr>
          <w:rFonts w:ascii="Calibri" w:hAnsi="Calibri" w:cs="Calibri"/>
          <w:sz w:val="22"/>
          <w:szCs w:val="22"/>
          <w:lang w:val="en-AU"/>
        </w:rPr>
        <w:t xml:space="preserve">We explored </w:t>
      </w:r>
      <w:r w:rsidR="00E942C2" w:rsidRPr="00E942C2">
        <w:rPr>
          <w:rFonts w:ascii="Calibri" w:hAnsi="Calibri" w:cs="Calibri"/>
          <w:sz w:val="22"/>
          <w:szCs w:val="22"/>
          <w:lang w:val="en-AU"/>
        </w:rPr>
        <w:t xml:space="preserve">a new patterning technique called discontinuous </w:t>
      </w:r>
      <w:proofErr w:type="spellStart"/>
      <w:r w:rsidR="00E942C2" w:rsidRPr="00E942C2">
        <w:rPr>
          <w:rFonts w:ascii="Calibri" w:hAnsi="Calibri" w:cs="Calibri"/>
          <w:sz w:val="22"/>
          <w:szCs w:val="22"/>
          <w:lang w:val="en-AU"/>
        </w:rPr>
        <w:t>dewetting</w:t>
      </w:r>
      <w:proofErr w:type="spellEnd"/>
      <w:r w:rsidR="00E942C2" w:rsidRPr="00E942C2">
        <w:rPr>
          <w:rFonts w:ascii="Calibri" w:hAnsi="Calibri" w:cs="Calibri"/>
          <w:sz w:val="22"/>
          <w:szCs w:val="22"/>
          <w:lang w:val="en-AU"/>
        </w:rPr>
        <w:t xml:space="preserve"> (DD) and liquid-bridge-mediated </w:t>
      </w:r>
      <w:proofErr w:type="spellStart"/>
      <w:r w:rsidR="00E942C2" w:rsidRPr="00E942C2">
        <w:rPr>
          <w:rFonts w:ascii="Calibri" w:hAnsi="Calibri" w:cs="Calibri"/>
          <w:sz w:val="22"/>
          <w:szCs w:val="22"/>
          <w:lang w:val="en-AU"/>
        </w:rPr>
        <w:t>nanotransfer</w:t>
      </w:r>
      <w:proofErr w:type="spellEnd"/>
      <w:r w:rsidR="00E942C2" w:rsidRPr="00E942C2">
        <w:rPr>
          <w:rFonts w:ascii="Calibri" w:hAnsi="Calibri" w:cs="Calibri"/>
          <w:sz w:val="22"/>
          <w:szCs w:val="22"/>
          <w:lang w:val="en-AU"/>
        </w:rPr>
        <w:t xml:space="preserve"> (LBMN),</w:t>
      </w:r>
      <w:r w:rsidR="005F6F23" w:rsidRPr="005F6F23">
        <w:rPr>
          <w:rFonts w:ascii="Calibri" w:hAnsi="Calibri" w:cs="Calibri"/>
          <w:sz w:val="22"/>
          <w:szCs w:val="22"/>
          <w:lang w:val="en-AU"/>
        </w:rPr>
        <w:t xml:space="preserve"> </w:t>
      </w:r>
      <w:r w:rsidR="005F6F23">
        <w:rPr>
          <w:rFonts w:ascii="Calibri" w:hAnsi="Calibri" w:cs="Calibri"/>
          <w:sz w:val="22"/>
          <w:szCs w:val="22"/>
          <w:lang w:val="en-AU"/>
        </w:rPr>
        <w:t>(</w:t>
      </w:r>
      <w:r w:rsidR="005F6F23">
        <w:rPr>
          <w:rFonts w:ascii="Calibri" w:hAnsi="Calibri" w:cs="Calibri"/>
          <w:sz w:val="22"/>
          <w:szCs w:val="22"/>
          <w:lang w:val="en-AU"/>
        </w:rPr>
        <w:t>Hwang</w:t>
      </w:r>
      <w:r w:rsidR="005F6F23">
        <w:rPr>
          <w:rFonts w:ascii="Calibri" w:hAnsi="Calibri" w:cs="Calibri"/>
          <w:sz w:val="22"/>
          <w:szCs w:val="22"/>
          <w:lang w:val="en-AU"/>
        </w:rPr>
        <w:t xml:space="preserve"> </w:t>
      </w:r>
      <w:r w:rsidR="005F6F23" w:rsidRPr="005F6F23">
        <w:rPr>
          <w:rFonts w:ascii="Calibri" w:hAnsi="Calibri" w:cs="Calibri"/>
          <w:i/>
          <w:sz w:val="22"/>
          <w:szCs w:val="22"/>
          <w:lang w:val="en-AU"/>
        </w:rPr>
        <w:t>et al.</w:t>
      </w:r>
      <w:r w:rsidR="005F6F23">
        <w:rPr>
          <w:rFonts w:ascii="Calibri" w:hAnsi="Calibri" w:cs="Calibri"/>
          <w:sz w:val="22"/>
          <w:szCs w:val="22"/>
          <w:lang w:val="en-AU"/>
        </w:rPr>
        <w:t xml:space="preserve"> 2010)</w:t>
      </w:r>
      <w:r w:rsidR="00E942C2" w:rsidRPr="00E942C2">
        <w:rPr>
          <w:rFonts w:ascii="Calibri" w:hAnsi="Calibri" w:cs="Calibri"/>
          <w:sz w:val="22"/>
          <w:szCs w:val="22"/>
          <w:lang w:val="en-AU"/>
        </w:rPr>
        <w:t xml:space="preserve"> and appl</w:t>
      </w:r>
      <w:r w:rsidR="00A6694F">
        <w:rPr>
          <w:rFonts w:ascii="Calibri" w:hAnsi="Calibri" w:cs="Calibri"/>
          <w:sz w:val="22"/>
          <w:szCs w:val="22"/>
          <w:lang w:val="en-AU"/>
        </w:rPr>
        <w:t>ied</w:t>
      </w:r>
      <w:r w:rsidR="00E942C2" w:rsidRPr="00E942C2">
        <w:rPr>
          <w:rFonts w:ascii="Calibri" w:hAnsi="Calibri" w:cs="Calibri"/>
          <w:sz w:val="22"/>
          <w:szCs w:val="22"/>
          <w:lang w:val="en-AU"/>
        </w:rPr>
        <w:t xml:space="preserve"> this to pattern single-wa</w:t>
      </w:r>
      <w:r w:rsidR="00E942C2">
        <w:rPr>
          <w:rFonts w:ascii="Calibri" w:hAnsi="Calibri" w:cs="Calibri"/>
          <w:sz w:val="22"/>
          <w:szCs w:val="22"/>
          <w:lang w:val="en-AU"/>
        </w:rPr>
        <w:t>lled carbon nanotubes (SWCNTs)</w:t>
      </w:r>
      <w:r>
        <w:rPr>
          <w:rFonts w:ascii="Calibri" w:hAnsi="Calibri" w:cs="Calibri"/>
          <w:sz w:val="22"/>
          <w:szCs w:val="22"/>
          <w:lang w:val="en-AU"/>
        </w:rPr>
        <w:t xml:space="preserve"> (Fig</w:t>
      </w:r>
      <w:r w:rsidR="00A6694F">
        <w:rPr>
          <w:rFonts w:ascii="Calibri" w:hAnsi="Calibri" w:cs="Calibri"/>
          <w:sz w:val="22"/>
          <w:szCs w:val="22"/>
          <w:lang w:val="en-AU"/>
        </w:rPr>
        <w:t>.</w:t>
      </w:r>
      <w:r>
        <w:rPr>
          <w:rFonts w:ascii="Calibri" w:hAnsi="Calibri" w:cs="Calibri"/>
          <w:sz w:val="22"/>
          <w:szCs w:val="22"/>
          <w:lang w:val="en-AU"/>
        </w:rPr>
        <w:t xml:space="preserve"> 1)</w:t>
      </w:r>
      <w:r w:rsidR="00A6694F">
        <w:rPr>
          <w:rFonts w:ascii="Calibri" w:hAnsi="Calibri" w:cs="Calibri"/>
          <w:sz w:val="22"/>
          <w:szCs w:val="22"/>
          <w:lang w:val="en-AU"/>
        </w:rPr>
        <w:t>.</w:t>
      </w:r>
      <w:r w:rsidR="00E942C2">
        <w:rPr>
          <w:rFonts w:ascii="Calibri" w:hAnsi="Calibri" w:cs="Calibri"/>
          <w:sz w:val="22"/>
          <w:szCs w:val="22"/>
          <w:lang w:val="en-AU"/>
        </w:rPr>
        <w:t xml:space="preserve"> </w:t>
      </w:r>
      <w:r w:rsidR="00E942C2" w:rsidRPr="00E942C2">
        <w:rPr>
          <w:rFonts w:ascii="Calibri" w:hAnsi="Calibri" w:cs="Calibri"/>
          <w:sz w:val="22"/>
          <w:szCs w:val="22"/>
          <w:lang w:val="en-AU"/>
        </w:rPr>
        <w:t xml:space="preserve">Discontinuous </w:t>
      </w:r>
      <w:proofErr w:type="spellStart"/>
      <w:r w:rsidR="00E942C2" w:rsidRPr="00E942C2">
        <w:rPr>
          <w:rFonts w:ascii="Calibri" w:hAnsi="Calibri" w:cs="Calibri"/>
          <w:sz w:val="22"/>
          <w:szCs w:val="22"/>
          <w:lang w:val="en-AU"/>
        </w:rPr>
        <w:t>dewetting</w:t>
      </w:r>
      <w:proofErr w:type="spellEnd"/>
      <w:r w:rsidR="00E942C2" w:rsidRPr="00E942C2">
        <w:rPr>
          <w:rFonts w:ascii="Calibri" w:hAnsi="Calibri" w:cs="Calibri"/>
          <w:sz w:val="22"/>
          <w:szCs w:val="22"/>
          <w:lang w:val="en-AU"/>
        </w:rPr>
        <w:t xml:space="preserve"> exploits the surface tension and contact angles of an ink on a stamp surface, allowing the ink solution to self-assemble into patterned cavities on the stamp. The dried ink patterns can then be transferred via LBMN onto any desired hydrophilic substrate. This technique can pattern nanomaterials with low energy, temperature, and cost, with potentially nanometre resolution, no nanomaterial damage, and no impurities remaining on/in the patterned features. This wide range of benefits is not </w:t>
      </w:r>
      <w:bookmarkStart w:id="0" w:name="_GoBack"/>
      <w:bookmarkEnd w:id="0"/>
      <w:r w:rsidR="00E942C2" w:rsidRPr="00E942C2">
        <w:rPr>
          <w:rFonts w:ascii="Calibri" w:hAnsi="Calibri" w:cs="Calibri"/>
          <w:sz w:val="22"/>
          <w:szCs w:val="22"/>
          <w:lang w:val="en-AU"/>
        </w:rPr>
        <w:t xml:space="preserve">achievable </w:t>
      </w:r>
      <w:r w:rsidR="00E942C2">
        <w:rPr>
          <w:rFonts w:ascii="Calibri" w:hAnsi="Calibri" w:cs="Calibri"/>
          <w:sz w:val="22"/>
          <w:szCs w:val="22"/>
          <w:lang w:val="en-AU"/>
        </w:rPr>
        <w:t xml:space="preserve">simultaneously </w:t>
      </w:r>
      <w:r w:rsidR="00E942C2" w:rsidRPr="00E942C2">
        <w:rPr>
          <w:rFonts w:ascii="Calibri" w:hAnsi="Calibri" w:cs="Calibri"/>
          <w:sz w:val="22"/>
          <w:szCs w:val="22"/>
          <w:lang w:val="en-AU"/>
        </w:rPr>
        <w:t>with other methods</w:t>
      </w:r>
      <w:r w:rsidR="00A6694F">
        <w:rPr>
          <w:rFonts w:ascii="Calibri" w:hAnsi="Calibri" w:cs="Calibri"/>
          <w:sz w:val="22"/>
          <w:szCs w:val="22"/>
          <w:lang w:val="en-AU"/>
        </w:rPr>
        <w:t>, especially achieving high-resolution with high throughput</w:t>
      </w:r>
      <w:r w:rsidR="00E942C2" w:rsidRPr="00E942C2">
        <w:rPr>
          <w:rFonts w:ascii="Calibri" w:hAnsi="Calibri" w:cs="Calibri"/>
          <w:sz w:val="22"/>
          <w:szCs w:val="22"/>
          <w:lang w:val="en-AU"/>
        </w:rPr>
        <w:t>.</w:t>
      </w:r>
      <w:r w:rsidR="00E942C2">
        <w:rPr>
          <w:rFonts w:ascii="Calibri" w:hAnsi="Calibri" w:cs="Calibri"/>
          <w:sz w:val="22"/>
          <w:szCs w:val="22"/>
          <w:lang w:val="en-AU"/>
        </w:rPr>
        <w:t xml:space="preserve"> </w:t>
      </w:r>
      <w:r w:rsidR="00DB2DB3">
        <w:rPr>
          <w:rFonts w:ascii="Calibri" w:hAnsi="Calibri" w:cs="Calibri"/>
          <w:sz w:val="22"/>
          <w:szCs w:val="22"/>
          <w:lang w:val="en-AU"/>
        </w:rPr>
        <w:t xml:space="preserve">CNT transparent electrodes </w:t>
      </w:r>
      <w:r w:rsidR="00EB5F46">
        <w:rPr>
          <w:rFonts w:ascii="Calibri" w:hAnsi="Calibri" w:cs="Calibri"/>
          <w:sz w:val="22"/>
          <w:szCs w:val="22"/>
          <w:lang w:val="en-AU"/>
        </w:rPr>
        <w:t>can</w:t>
      </w:r>
      <w:r w:rsidR="00DB2DB3">
        <w:rPr>
          <w:rFonts w:ascii="Calibri" w:hAnsi="Calibri" w:cs="Calibri"/>
          <w:sz w:val="22"/>
          <w:szCs w:val="22"/>
          <w:lang w:val="en-AU"/>
        </w:rPr>
        <w:t xml:space="preserve"> then </w:t>
      </w:r>
      <w:r w:rsidR="00EB5F46">
        <w:rPr>
          <w:rFonts w:ascii="Calibri" w:hAnsi="Calibri" w:cs="Calibri"/>
          <w:sz w:val="22"/>
          <w:szCs w:val="22"/>
          <w:lang w:val="en-AU"/>
        </w:rPr>
        <w:t xml:space="preserve">be </w:t>
      </w:r>
      <w:r w:rsidR="00DB2DB3">
        <w:rPr>
          <w:rFonts w:ascii="Calibri" w:hAnsi="Calibri" w:cs="Calibri"/>
          <w:sz w:val="22"/>
          <w:szCs w:val="22"/>
          <w:lang w:val="en-AU"/>
        </w:rPr>
        <w:t xml:space="preserve">fabricated using DD and LBMN, and the transparent electrodes </w:t>
      </w:r>
      <w:r w:rsidR="00EB5F46">
        <w:rPr>
          <w:rFonts w:ascii="Calibri" w:hAnsi="Calibri" w:cs="Calibri"/>
          <w:sz w:val="22"/>
          <w:szCs w:val="22"/>
          <w:lang w:val="en-AU"/>
        </w:rPr>
        <w:t>can be</w:t>
      </w:r>
      <w:r w:rsidR="00DB2DB3">
        <w:rPr>
          <w:rFonts w:ascii="Calibri" w:hAnsi="Calibri" w:cs="Calibri"/>
          <w:sz w:val="22"/>
          <w:szCs w:val="22"/>
          <w:lang w:val="en-AU"/>
        </w:rPr>
        <w:t xml:space="preserve"> applied in CNT/silicon heterojunction solar cells to improve their efficiency by reducing resistance. Previous work has shown that adding front contact electrodes to these solar cells can s</w:t>
      </w:r>
      <w:r w:rsidR="005F6F23">
        <w:rPr>
          <w:rFonts w:ascii="Calibri" w:hAnsi="Calibri" w:cs="Calibri"/>
          <w:sz w:val="22"/>
          <w:szCs w:val="22"/>
          <w:lang w:val="en-AU"/>
        </w:rPr>
        <w:t xml:space="preserve">ignificantly improve efficiency (Corletto </w:t>
      </w:r>
      <w:r w:rsidR="005F6F23" w:rsidRPr="005F6F23">
        <w:rPr>
          <w:rFonts w:ascii="Calibri" w:hAnsi="Calibri" w:cs="Calibri"/>
          <w:i/>
          <w:sz w:val="22"/>
          <w:szCs w:val="22"/>
          <w:lang w:val="en-AU"/>
        </w:rPr>
        <w:t>et al.</w:t>
      </w:r>
      <w:r w:rsidR="00160E26">
        <w:rPr>
          <w:rFonts w:ascii="Calibri" w:hAnsi="Calibri" w:cs="Calibri"/>
          <w:sz w:val="22"/>
          <w:szCs w:val="22"/>
          <w:lang w:val="en-AU"/>
        </w:rPr>
        <w:t xml:space="preserve"> 2018</w:t>
      </w:r>
      <w:r w:rsidR="005F6F23">
        <w:rPr>
          <w:rFonts w:ascii="Calibri" w:hAnsi="Calibri" w:cs="Calibri"/>
          <w:sz w:val="22"/>
          <w:szCs w:val="22"/>
          <w:lang w:val="en-AU"/>
        </w:rPr>
        <w:t>),</w:t>
      </w:r>
      <w:r w:rsidR="00DB2DB3">
        <w:rPr>
          <w:rFonts w:ascii="Calibri" w:hAnsi="Calibri" w:cs="Calibri"/>
          <w:sz w:val="22"/>
          <w:szCs w:val="22"/>
          <w:lang w:val="en-AU"/>
        </w:rPr>
        <w:t xml:space="preserve"> and this new patterning technique improves on that strategy.</w:t>
      </w:r>
      <w:r w:rsidR="000F251B" w:rsidRPr="000F251B">
        <w:rPr>
          <w:rFonts w:ascii="Calibri" w:hAnsi="Calibri" w:cs="Calibri"/>
          <w:sz w:val="22"/>
          <w:szCs w:val="22"/>
          <w:lang w:val="en-AU"/>
        </w:rPr>
        <w:t xml:space="preserve"> </w:t>
      </w:r>
    </w:p>
    <w:p w14:paraId="092354F5" w14:textId="58EA28A0" w:rsidR="00045573" w:rsidRPr="006B3866" w:rsidRDefault="00045573" w:rsidP="00711813">
      <w:pPr>
        <w:jc w:val="both"/>
        <w:rPr>
          <w:rFonts w:ascii="Calibri" w:hAnsi="Calibri" w:cs="Calibri"/>
          <w:sz w:val="22"/>
          <w:szCs w:val="22"/>
          <w:lang w:val="en-AU"/>
        </w:rPr>
      </w:pPr>
    </w:p>
    <w:p w14:paraId="2B7EDDB3" w14:textId="6D32DAA1" w:rsidR="00EF12F3" w:rsidRPr="00A6694F" w:rsidRDefault="00DB2DB3" w:rsidP="00711813">
      <w:pPr>
        <w:jc w:val="both"/>
        <w:rPr>
          <w:rFonts w:ascii="Calibri" w:hAnsi="Calibri" w:cs="Calibri"/>
          <w:b/>
          <w:lang w:val="en-AU"/>
        </w:rPr>
      </w:pPr>
      <w:r w:rsidRPr="00A6694F">
        <w:rPr>
          <w:rFonts w:ascii="Calibri" w:hAnsi="Calibri" w:cs="Calibri"/>
          <w:b/>
          <w:lang w:val="en-AU"/>
        </w:rPr>
        <w:t>Results</w:t>
      </w:r>
      <w:r w:rsidR="00711813" w:rsidRPr="00A6694F">
        <w:rPr>
          <w:rFonts w:ascii="Calibri" w:hAnsi="Calibri" w:cs="Calibri"/>
          <w:b/>
          <w:lang w:val="en-AU"/>
        </w:rPr>
        <w:t xml:space="preserve"> </w:t>
      </w:r>
    </w:p>
    <w:p w14:paraId="07D8FEBF" w14:textId="52FA437B" w:rsidR="00077BD1" w:rsidRDefault="007D4A6A" w:rsidP="00711813">
      <w:pPr>
        <w:jc w:val="both"/>
        <w:rPr>
          <w:rFonts w:ascii="Calibri" w:hAnsi="Calibri" w:cs="Calibri"/>
          <w:sz w:val="22"/>
          <w:szCs w:val="22"/>
          <w:lang w:val="en-AU"/>
        </w:rPr>
      </w:pPr>
      <w:r w:rsidRPr="007D4A6A">
        <w:rPr>
          <w:rFonts w:ascii="Calibri" w:hAnsi="Calibri" w:cs="Calibri"/>
          <w:noProof/>
          <w:sz w:val="22"/>
          <w:szCs w:val="22"/>
          <w:lang w:val="en-AU" w:eastAsia="en-AU"/>
        </w:rPr>
        <mc:AlternateContent>
          <mc:Choice Requires="wps">
            <w:drawing>
              <wp:anchor distT="45720" distB="45720" distL="114300" distR="114300" simplePos="0" relativeHeight="251667456" behindDoc="0" locked="0" layoutInCell="1" allowOverlap="1" wp14:anchorId="7F8F2122" wp14:editId="4D9EC6AD">
                <wp:simplePos x="0" y="0"/>
                <wp:positionH relativeFrom="column">
                  <wp:posOffset>3470911</wp:posOffset>
                </wp:positionH>
                <wp:positionV relativeFrom="paragraph">
                  <wp:posOffset>13970</wp:posOffset>
                </wp:positionV>
                <wp:extent cx="133350" cy="2190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9075"/>
                        </a:xfrm>
                        <a:prstGeom prst="rect">
                          <a:avLst/>
                        </a:prstGeom>
                        <a:solidFill>
                          <a:srgbClr val="FFFFFF"/>
                        </a:solidFill>
                        <a:ln w="9525">
                          <a:solidFill>
                            <a:schemeClr val="bg1"/>
                          </a:solidFill>
                          <a:miter lim="800000"/>
                          <a:headEnd/>
                          <a:tailEnd/>
                        </a:ln>
                      </wps:spPr>
                      <wps:txbx>
                        <w:txbxContent>
                          <w:p w14:paraId="6F79454F" w14:textId="0C2A8DF0" w:rsidR="007D4A6A" w:rsidRPr="007D4A6A" w:rsidRDefault="007D4A6A" w:rsidP="007D4A6A">
                            <w:pPr>
                              <w:ind w:left="-112" w:right="-634"/>
                              <w:rPr>
                                <w:sz w:val="16"/>
                                <w:szCs w:val="16"/>
                              </w:rPr>
                            </w:pPr>
                            <w:r w:rsidRPr="007D4A6A">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F2122" id="Text Box 2" o:spid="_x0000_s1027" type="#_x0000_t202" style="position:absolute;left:0;text-align:left;margin-left:273.3pt;margin-top:1.1pt;width:10.5pt;height:1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" strokecolor="white [3212]">
                <v:textbox>
                  <w:txbxContent>
                    <w:p w14:paraId="6F79454F" w14:textId="0C2A8DF0" w:rsidR="007D4A6A" w:rsidRPr="007D4A6A" w:rsidRDefault="007D4A6A" w:rsidP="007D4A6A">
                      <w:pPr>
                        <w:ind w:left="-112" w:right="-634"/>
                        <w:rPr>
                          <w:sz w:val="16"/>
                          <w:szCs w:val="16"/>
                        </w:rPr>
                      </w:pPr>
                      <w:r w:rsidRPr="007D4A6A">
                        <w:rPr>
                          <w:sz w:val="16"/>
                          <w:szCs w:val="16"/>
                        </w:rPr>
                        <w:t>A</w:t>
                      </w:r>
                    </w:p>
                  </w:txbxContent>
                </v:textbox>
              </v:shape>
            </w:pict>
          </mc:Fallback>
        </mc:AlternateContent>
      </w:r>
      <w:r w:rsidR="00EB5F46" w:rsidRPr="00A6694F">
        <w:rPr>
          <w:b/>
          <w:noProof/>
        </w:rPr>
        <w:drawing>
          <wp:anchor distT="0" distB="0" distL="114300" distR="114300" simplePos="0" relativeHeight="251661312" behindDoc="0" locked="0" layoutInCell="1" allowOverlap="1" wp14:anchorId="4CD40728" wp14:editId="5D72487E">
            <wp:simplePos x="0" y="0"/>
            <wp:positionH relativeFrom="margin">
              <wp:align>right</wp:align>
            </wp:positionH>
            <wp:positionV relativeFrom="paragraph">
              <wp:posOffset>15240</wp:posOffset>
            </wp:positionV>
            <wp:extent cx="2640330" cy="2320290"/>
            <wp:effectExtent l="0" t="0" r="762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10.png"/>
                    <pic:cNvPicPr/>
                  </pic:nvPicPr>
                  <pic:blipFill rotWithShape="1">
                    <a:blip r:embed="rId6" cstate="print">
                      <a:extLst>
                        <a:ext uri="{28A0092B-C50C-407E-A947-70E740481C1C}">
                          <a14:useLocalDpi xmlns:a14="http://schemas.microsoft.com/office/drawing/2010/main" val="0"/>
                        </a:ext>
                      </a:extLst>
                    </a:blip>
                    <a:srcRect l="1201" t="30004" b="1"/>
                    <a:stretch/>
                  </pic:blipFill>
                  <pic:spPr bwMode="auto">
                    <a:xfrm>
                      <a:off x="0" y="0"/>
                      <a:ext cx="2640330"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26">
        <w:rPr>
          <w:rFonts w:ascii="Calibri" w:hAnsi="Calibri" w:cs="Calibri"/>
          <w:sz w:val="22"/>
          <w:szCs w:val="22"/>
          <w:lang w:val="en-AU"/>
        </w:rPr>
        <w:t xml:space="preserve">SWCNT inks composed of SWCNTs dispersed in a variety of non-surfactant </w:t>
      </w:r>
      <w:r w:rsidR="00077BD1">
        <w:rPr>
          <w:rFonts w:ascii="Calibri" w:hAnsi="Calibri" w:cs="Calibri"/>
          <w:sz w:val="22"/>
          <w:szCs w:val="22"/>
          <w:lang w:val="en-AU"/>
        </w:rPr>
        <w:t>solutions</w:t>
      </w:r>
      <w:r w:rsidR="00160E26">
        <w:rPr>
          <w:rFonts w:ascii="Calibri" w:hAnsi="Calibri" w:cs="Calibri"/>
          <w:sz w:val="22"/>
          <w:szCs w:val="22"/>
          <w:lang w:val="en-AU"/>
        </w:rPr>
        <w:t xml:space="preserve"> were explored, including COOH-functionalised SWCNTs in water, ethanol, ethylene glycol, as well as pristine SWCNTs in cresol, DMF, </w:t>
      </w:r>
      <w:r w:rsidR="00077BD1">
        <w:rPr>
          <w:rFonts w:ascii="Calibri" w:hAnsi="Calibri" w:cs="Calibri"/>
          <w:sz w:val="22"/>
          <w:szCs w:val="22"/>
          <w:lang w:val="en-AU"/>
        </w:rPr>
        <w:t xml:space="preserve">NMP, and others. SWCNT ink effectively and precisely fills stamp </w:t>
      </w:r>
      <w:proofErr w:type="spellStart"/>
      <w:r w:rsidR="00077BD1">
        <w:rPr>
          <w:rFonts w:ascii="Calibri" w:hAnsi="Calibri" w:cs="Calibri"/>
          <w:sz w:val="22"/>
          <w:szCs w:val="22"/>
          <w:lang w:val="en-AU"/>
        </w:rPr>
        <w:t>microchannels</w:t>
      </w:r>
      <w:proofErr w:type="spellEnd"/>
      <w:r w:rsidR="00077BD1">
        <w:rPr>
          <w:rFonts w:ascii="Calibri" w:hAnsi="Calibri" w:cs="Calibri"/>
          <w:sz w:val="22"/>
          <w:szCs w:val="22"/>
          <w:lang w:val="en-AU"/>
        </w:rPr>
        <w:t xml:space="preserve"> if ink contact angle, viscosity, surface tension, </w:t>
      </w:r>
      <w:r w:rsidR="00EB5F46">
        <w:rPr>
          <w:rFonts w:ascii="Calibri" w:hAnsi="Calibri" w:cs="Calibri"/>
          <w:sz w:val="22"/>
          <w:szCs w:val="22"/>
          <w:lang w:val="en-AU"/>
        </w:rPr>
        <w:t>printing speed</w:t>
      </w:r>
      <w:r w:rsidR="00077BD1">
        <w:rPr>
          <w:rFonts w:ascii="Calibri" w:hAnsi="Calibri" w:cs="Calibri"/>
          <w:sz w:val="22"/>
          <w:szCs w:val="22"/>
          <w:lang w:val="en-AU"/>
        </w:rPr>
        <w:t xml:space="preserve">, etc. are controlled. Deposition of SWNCTs along </w:t>
      </w:r>
      <w:proofErr w:type="spellStart"/>
      <w:r w:rsidR="00077BD1">
        <w:rPr>
          <w:rFonts w:ascii="Calibri" w:hAnsi="Calibri" w:cs="Calibri"/>
          <w:sz w:val="22"/>
          <w:szCs w:val="22"/>
          <w:lang w:val="en-AU"/>
        </w:rPr>
        <w:t>microchannels</w:t>
      </w:r>
      <w:proofErr w:type="spellEnd"/>
      <w:r w:rsidR="00077BD1">
        <w:rPr>
          <w:rFonts w:ascii="Calibri" w:hAnsi="Calibri" w:cs="Calibri"/>
          <w:sz w:val="22"/>
          <w:szCs w:val="22"/>
          <w:lang w:val="en-AU"/>
        </w:rPr>
        <w:t xml:space="preserve"> is uniform if SWCNTs well dispersed and large aspect ratio droplets are stable in microchannel (Fig</w:t>
      </w:r>
      <w:r w:rsidR="00A6694F">
        <w:rPr>
          <w:rFonts w:ascii="Calibri" w:hAnsi="Calibri" w:cs="Calibri"/>
          <w:sz w:val="22"/>
          <w:szCs w:val="22"/>
          <w:lang w:val="en-AU"/>
        </w:rPr>
        <w:t>.</w:t>
      </w:r>
      <w:r w:rsidR="00077BD1">
        <w:rPr>
          <w:rFonts w:ascii="Calibri" w:hAnsi="Calibri" w:cs="Calibri"/>
          <w:sz w:val="22"/>
          <w:szCs w:val="22"/>
          <w:lang w:val="en-AU"/>
        </w:rPr>
        <w:t xml:space="preserve"> 2).</w:t>
      </w:r>
      <w:r w:rsidR="00EB5F46">
        <w:rPr>
          <w:rFonts w:ascii="Calibri" w:hAnsi="Calibri" w:cs="Calibri"/>
          <w:sz w:val="22"/>
          <w:szCs w:val="22"/>
          <w:lang w:val="en-AU"/>
        </w:rPr>
        <w:t xml:space="preserve"> </w:t>
      </w:r>
    </w:p>
    <w:p w14:paraId="4398F1A1" w14:textId="306815CF" w:rsidR="002E12C3" w:rsidRDefault="002E12C3" w:rsidP="00711813">
      <w:pPr>
        <w:jc w:val="both"/>
        <w:rPr>
          <w:rFonts w:ascii="Calibri" w:hAnsi="Calibri" w:cs="Calibri"/>
          <w:sz w:val="22"/>
          <w:szCs w:val="22"/>
          <w:lang w:val="en-AU"/>
        </w:rPr>
      </w:pPr>
    </w:p>
    <w:p w14:paraId="19A0A76F" w14:textId="48ABB0E8" w:rsidR="00F97620" w:rsidRPr="00A80CDD" w:rsidRDefault="005F19FF" w:rsidP="00A80CDD">
      <w:pPr>
        <w:jc w:val="both"/>
        <w:rPr>
          <w:rFonts w:ascii="Calibri" w:hAnsi="Calibri" w:cs="Calibri"/>
          <w:b/>
          <w:lang w:val="en-AU"/>
        </w:rPr>
      </w:pPr>
      <w:r w:rsidRPr="005F19FF">
        <w:rPr>
          <w:rFonts w:ascii="Calibri" w:hAnsi="Calibri" w:cs="Calibri"/>
          <w:b/>
          <w:lang w:val="en-AU"/>
        </w:rPr>
        <w:t>References</w:t>
      </w:r>
      <w:r w:rsidR="00DB2DB3">
        <w:rPr>
          <w:rFonts w:ascii="Calibri" w:hAnsi="Calibri" w:cs="Calibri"/>
          <w:sz w:val="22"/>
          <w:szCs w:val="22"/>
          <w:lang w:val="en-AU"/>
        </w:rPr>
        <w:fldChar w:fldCharType="begin"/>
      </w:r>
      <w:r w:rsidR="00DB2DB3">
        <w:rPr>
          <w:rFonts w:ascii="Calibri" w:hAnsi="Calibri" w:cs="Calibri"/>
          <w:sz w:val="22"/>
          <w:szCs w:val="22"/>
          <w:lang w:val="en-AU"/>
        </w:rPr>
        <w:instrText xml:space="preserve"> ADDIN EN.REFLIST </w:instrText>
      </w:r>
      <w:r w:rsidR="00DB2DB3">
        <w:rPr>
          <w:rFonts w:ascii="Calibri" w:hAnsi="Calibri" w:cs="Calibri"/>
          <w:sz w:val="22"/>
          <w:szCs w:val="22"/>
          <w:lang w:val="en-AU"/>
        </w:rPr>
        <w:fldChar w:fldCharType="separate"/>
      </w:r>
      <w:r w:rsidR="00DB2DB3">
        <w:rPr>
          <w:rFonts w:ascii="Calibri" w:hAnsi="Calibri" w:cs="Calibri"/>
          <w:sz w:val="22"/>
          <w:szCs w:val="22"/>
          <w:lang w:val="en-AU"/>
        </w:rPr>
        <w:fldChar w:fldCharType="end"/>
      </w:r>
    </w:p>
    <w:p w14:paraId="729C76EA" w14:textId="2A06C581" w:rsidR="00774AB9" w:rsidRPr="00774AB9" w:rsidRDefault="00077BD1" w:rsidP="00774AB9">
      <w:pPr>
        <w:pStyle w:val="EndNoteBibliography"/>
        <w:numPr>
          <w:ilvl w:val="0"/>
          <w:numId w:val="1"/>
        </w:numPr>
        <w:ind w:left="284" w:hanging="284"/>
        <w:rPr>
          <w:rFonts w:asciiTheme="minorHAnsi" w:hAnsiTheme="minorHAnsi" w:cstheme="minorHAnsi"/>
          <w:sz w:val="22"/>
          <w:szCs w:val="22"/>
        </w:rPr>
      </w:pPr>
      <w:r>
        <mc:AlternateContent>
          <mc:Choice Requires="wps">
            <w:drawing>
              <wp:anchor distT="0" distB="0" distL="114300" distR="114300" simplePos="0" relativeHeight="251665408" behindDoc="0" locked="0" layoutInCell="1" allowOverlap="1" wp14:anchorId="701997FE" wp14:editId="1E7CBC8E">
                <wp:simplePos x="0" y="0"/>
                <wp:positionH relativeFrom="margin">
                  <wp:posOffset>3461385</wp:posOffset>
                </wp:positionH>
                <wp:positionV relativeFrom="paragraph">
                  <wp:posOffset>315595</wp:posOffset>
                </wp:positionV>
                <wp:extent cx="2613025" cy="10477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13025" cy="1047750"/>
                        </a:xfrm>
                        <a:prstGeom prst="rect">
                          <a:avLst/>
                        </a:prstGeom>
                        <a:solidFill>
                          <a:prstClr val="white"/>
                        </a:solidFill>
                        <a:ln>
                          <a:noFill/>
                        </a:ln>
                      </wps:spPr>
                      <wps:txbx>
                        <w:txbxContent>
                          <w:p w14:paraId="1CDC0657" w14:textId="17B8E754" w:rsidR="00A80CDD" w:rsidRPr="00A6694F" w:rsidRDefault="00A80CDD" w:rsidP="00A6694F">
                            <w:pPr>
                              <w:pStyle w:val="Caption"/>
                              <w:jc w:val="both"/>
                              <w:rPr>
                                <w:rFonts w:asciiTheme="minorHAnsi" w:hAnsiTheme="minorHAnsi" w:cstheme="minorHAnsi"/>
                                <w:i w:val="0"/>
                                <w:noProof/>
                                <w:color w:val="auto"/>
                                <w:sz w:val="22"/>
                                <w:szCs w:val="22"/>
                              </w:rPr>
                            </w:pPr>
                            <w:r w:rsidRPr="00A6694F">
                              <w:rPr>
                                <w:rFonts w:asciiTheme="minorHAnsi" w:hAnsiTheme="minorHAnsi" w:cstheme="minorHAnsi"/>
                                <w:b/>
                                <w:i w:val="0"/>
                                <w:color w:val="auto"/>
                                <w:sz w:val="22"/>
                                <w:szCs w:val="22"/>
                              </w:rPr>
                              <w:t>Fig</w:t>
                            </w:r>
                            <w:r w:rsidR="00A6694F" w:rsidRPr="00A6694F">
                              <w:rPr>
                                <w:rFonts w:asciiTheme="minorHAnsi" w:hAnsiTheme="minorHAnsi" w:cstheme="minorHAnsi"/>
                                <w:b/>
                                <w:i w:val="0"/>
                                <w:color w:val="auto"/>
                                <w:sz w:val="22"/>
                                <w:szCs w:val="22"/>
                              </w:rPr>
                              <w:t>.</w:t>
                            </w:r>
                            <w:r w:rsidRPr="00A6694F">
                              <w:rPr>
                                <w:rFonts w:asciiTheme="minorHAnsi" w:hAnsiTheme="minorHAnsi" w:cstheme="minorHAnsi"/>
                                <w:b/>
                                <w:i w:val="0"/>
                                <w:color w:val="auto"/>
                                <w:sz w:val="22"/>
                                <w:szCs w:val="22"/>
                              </w:rPr>
                              <w:t xml:space="preserve"> </w:t>
                            </w:r>
                            <w:r w:rsidRPr="00A6694F">
                              <w:rPr>
                                <w:rFonts w:asciiTheme="minorHAnsi" w:hAnsiTheme="minorHAnsi" w:cstheme="minorHAnsi"/>
                                <w:b/>
                                <w:i w:val="0"/>
                                <w:color w:val="auto"/>
                                <w:sz w:val="22"/>
                                <w:szCs w:val="22"/>
                              </w:rPr>
                              <w:fldChar w:fldCharType="begin"/>
                            </w:r>
                            <w:r w:rsidRPr="00A6694F">
                              <w:rPr>
                                <w:rFonts w:asciiTheme="minorHAnsi" w:hAnsiTheme="minorHAnsi" w:cstheme="minorHAnsi"/>
                                <w:b/>
                                <w:i w:val="0"/>
                                <w:color w:val="auto"/>
                                <w:sz w:val="22"/>
                                <w:szCs w:val="22"/>
                              </w:rPr>
                              <w:instrText xml:space="preserve"> SEQ Figure \* ARABIC </w:instrText>
                            </w:r>
                            <w:r w:rsidRPr="00A6694F">
                              <w:rPr>
                                <w:rFonts w:asciiTheme="minorHAnsi" w:hAnsiTheme="minorHAnsi" w:cstheme="minorHAnsi"/>
                                <w:b/>
                                <w:i w:val="0"/>
                                <w:color w:val="auto"/>
                                <w:sz w:val="22"/>
                                <w:szCs w:val="22"/>
                              </w:rPr>
                              <w:fldChar w:fldCharType="separate"/>
                            </w:r>
                            <w:r w:rsidR="008D2679" w:rsidRPr="00A6694F">
                              <w:rPr>
                                <w:rFonts w:asciiTheme="minorHAnsi" w:hAnsiTheme="minorHAnsi" w:cstheme="minorHAnsi"/>
                                <w:b/>
                                <w:i w:val="0"/>
                                <w:noProof/>
                                <w:color w:val="auto"/>
                                <w:sz w:val="22"/>
                                <w:szCs w:val="22"/>
                              </w:rPr>
                              <w:t>2</w:t>
                            </w:r>
                            <w:r w:rsidRPr="00A6694F">
                              <w:rPr>
                                <w:rFonts w:asciiTheme="minorHAnsi" w:hAnsiTheme="minorHAnsi" w:cstheme="minorHAnsi"/>
                                <w:b/>
                                <w:i w:val="0"/>
                                <w:color w:val="auto"/>
                                <w:sz w:val="22"/>
                                <w:szCs w:val="22"/>
                              </w:rPr>
                              <w:fldChar w:fldCharType="end"/>
                            </w:r>
                            <w:r w:rsidRPr="00A6694F">
                              <w:rPr>
                                <w:rFonts w:asciiTheme="minorHAnsi" w:hAnsiTheme="minorHAnsi" w:cstheme="minorHAnsi"/>
                                <w:i w:val="0"/>
                                <w:color w:val="auto"/>
                                <w:sz w:val="22"/>
                                <w:szCs w:val="22"/>
                              </w:rPr>
                              <w:t xml:space="preserve"> A) Optical image of </w:t>
                            </w:r>
                            <w:r w:rsidR="00EB5F46">
                              <w:rPr>
                                <w:rFonts w:asciiTheme="minorHAnsi" w:hAnsiTheme="minorHAnsi" w:cstheme="minorHAnsi"/>
                                <w:i w:val="0"/>
                                <w:color w:val="auto"/>
                                <w:sz w:val="22"/>
                                <w:szCs w:val="22"/>
                              </w:rPr>
                              <w:t>SWCNTs patterned</w:t>
                            </w:r>
                            <w:r w:rsidRPr="00A6694F">
                              <w:rPr>
                                <w:rFonts w:asciiTheme="minorHAnsi" w:hAnsiTheme="minorHAnsi" w:cstheme="minorHAnsi"/>
                                <w:i w:val="0"/>
                                <w:color w:val="auto"/>
                                <w:sz w:val="22"/>
                                <w:szCs w:val="22"/>
                              </w:rPr>
                              <w:t xml:space="preserve"> </w:t>
                            </w:r>
                            <w:r w:rsidR="00EB5F46">
                              <w:rPr>
                                <w:rFonts w:asciiTheme="minorHAnsi" w:hAnsiTheme="minorHAnsi" w:cstheme="minorHAnsi"/>
                                <w:i w:val="0"/>
                                <w:color w:val="auto"/>
                                <w:sz w:val="22"/>
                                <w:szCs w:val="22"/>
                              </w:rPr>
                              <w:t>in</w:t>
                            </w:r>
                            <w:r w:rsidRPr="00A6694F">
                              <w:rPr>
                                <w:rFonts w:asciiTheme="minorHAnsi" w:hAnsiTheme="minorHAnsi" w:cstheme="minorHAnsi"/>
                                <w:i w:val="0"/>
                                <w:color w:val="auto"/>
                                <w:sz w:val="22"/>
                                <w:szCs w:val="22"/>
                              </w:rPr>
                              <w:t xml:space="preserve"> </w:t>
                            </w:r>
                            <w:proofErr w:type="spellStart"/>
                            <w:r w:rsidR="00EB5F46">
                              <w:rPr>
                                <w:rFonts w:asciiTheme="minorHAnsi" w:hAnsiTheme="minorHAnsi" w:cstheme="minorHAnsi"/>
                                <w:i w:val="0"/>
                                <w:color w:val="auto"/>
                                <w:sz w:val="22"/>
                                <w:szCs w:val="22"/>
                              </w:rPr>
                              <w:t>micro</w:t>
                            </w:r>
                            <w:r w:rsidRPr="00A6694F">
                              <w:rPr>
                                <w:rFonts w:asciiTheme="minorHAnsi" w:hAnsiTheme="minorHAnsi" w:cstheme="minorHAnsi"/>
                                <w:i w:val="0"/>
                                <w:color w:val="auto"/>
                                <w:sz w:val="22"/>
                                <w:szCs w:val="22"/>
                              </w:rPr>
                              <w:t>channels</w:t>
                            </w:r>
                            <w:proofErr w:type="spellEnd"/>
                            <w:r w:rsidRPr="00A6694F">
                              <w:rPr>
                                <w:rFonts w:asciiTheme="minorHAnsi" w:hAnsiTheme="minorHAnsi" w:cstheme="minorHAnsi"/>
                                <w:i w:val="0"/>
                                <w:color w:val="auto"/>
                                <w:sz w:val="22"/>
                                <w:szCs w:val="22"/>
                              </w:rPr>
                              <w:t xml:space="preserve">. </w:t>
                            </w:r>
                            <w:r w:rsidR="002E12C3" w:rsidRPr="00A6694F">
                              <w:rPr>
                                <w:rFonts w:asciiTheme="minorHAnsi" w:hAnsiTheme="minorHAnsi" w:cstheme="minorHAnsi"/>
                                <w:i w:val="0"/>
                                <w:color w:val="auto"/>
                                <w:sz w:val="22"/>
                                <w:szCs w:val="22"/>
                              </w:rPr>
                              <w:t xml:space="preserve">Scale bar 60 </w:t>
                            </w:r>
                            <w:proofErr w:type="spellStart"/>
                            <w:r w:rsidR="002E12C3" w:rsidRPr="00A6694F">
                              <w:rPr>
                                <w:rFonts w:asciiTheme="minorHAnsi" w:hAnsiTheme="minorHAnsi" w:cstheme="minorHAnsi"/>
                                <w:i w:val="0"/>
                                <w:color w:val="auto"/>
                                <w:sz w:val="22"/>
                                <w:szCs w:val="22"/>
                              </w:rPr>
                              <w:t>μm</w:t>
                            </w:r>
                            <w:proofErr w:type="spellEnd"/>
                            <w:r w:rsidR="002E12C3" w:rsidRPr="00A6694F">
                              <w:rPr>
                                <w:rFonts w:asciiTheme="minorHAnsi" w:hAnsiTheme="minorHAnsi" w:cstheme="minorHAnsi"/>
                                <w:i w:val="0"/>
                                <w:color w:val="auto"/>
                                <w:sz w:val="22"/>
                                <w:szCs w:val="22"/>
                              </w:rPr>
                              <w:t xml:space="preserve">. </w:t>
                            </w:r>
                            <w:r w:rsidRPr="00A6694F">
                              <w:rPr>
                                <w:rFonts w:asciiTheme="minorHAnsi" w:hAnsiTheme="minorHAnsi" w:cstheme="minorHAnsi"/>
                                <w:i w:val="0"/>
                                <w:color w:val="auto"/>
                                <w:sz w:val="22"/>
                                <w:szCs w:val="22"/>
                              </w:rPr>
                              <w:t xml:space="preserve">B) Raman map of PDMS stamp microchannel C) Raman map of same area showing </w:t>
                            </w:r>
                            <w:r w:rsidR="00EB5F46">
                              <w:rPr>
                                <w:rFonts w:asciiTheme="minorHAnsi" w:hAnsiTheme="minorHAnsi" w:cstheme="minorHAnsi"/>
                                <w:i w:val="0"/>
                                <w:color w:val="auto"/>
                                <w:sz w:val="22"/>
                                <w:szCs w:val="22"/>
                              </w:rPr>
                              <w:t xml:space="preserve">CNT </w:t>
                            </w:r>
                            <w:r w:rsidRPr="00A6694F">
                              <w:rPr>
                                <w:rFonts w:asciiTheme="minorHAnsi" w:hAnsiTheme="minorHAnsi" w:cstheme="minorHAnsi"/>
                                <w:i w:val="0"/>
                                <w:color w:val="auto"/>
                                <w:sz w:val="22"/>
                                <w:szCs w:val="22"/>
                              </w:rPr>
                              <w:t>G-band, indicating presence of</w:t>
                            </w:r>
                            <w:r w:rsidR="002E12C3" w:rsidRPr="00A6694F">
                              <w:rPr>
                                <w:rFonts w:asciiTheme="minorHAnsi" w:hAnsiTheme="minorHAnsi" w:cstheme="minorHAnsi"/>
                                <w:i w:val="0"/>
                                <w:color w:val="auto"/>
                                <w:sz w:val="22"/>
                                <w:szCs w:val="22"/>
                              </w:rPr>
                              <w:t xml:space="preserve"> SWCNTs in </w:t>
                            </w:r>
                            <w:r w:rsidRPr="00A6694F">
                              <w:rPr>
                                <w:rFonts w:asciiTheme="minorHAnsi" w:hAnsiTheme="minorHAnsi" w:cstheme="minorHAnsi"/>
                                <w:i w:val="0"/>
                                <w:color w:val="auto"/>
                                <w:sz w:val="22"/>
                                <w:szCs w:val="22"/>
                              </w:rPr>
                              <w:t>channels.</w:t>
                            </w:r>
                            <w:r w:rsidR="002E12C3" w:rsidRPr="00A6694F">
                              <w:rPr>
                                <w:rFonts w:asciiTheme="minorHAnsi" w:hAnsiTheme="minorHAnsi" w:cstheme="minorHAnsi"/>
                                <w:i w:val="0"/>
                                <w:color w:val="auto"/>
                                <w:sz w:val="22"/>
                                <w:szCs w:val="22"/>
                              </w:rPr>
                              <w:t xml:space="preserve"> </w:t>
                            </w:r>
                            <w:r w:rsidR="002E12C3" w:rsidRPr="00A6694F">
                              <w:rPr>
                                <w:rFonts w:asciiTheme="minorHAnsi" w:hAnsiTheme="minorHAnsi" w:cstheme="minorHAnsi"/>
                                <w:i w:val="0"/>
                                <w:color w:val="auto"/>
                                <w:sz w:val="22"/>
                                <w:szCs w:val="22"/>
                              </w:rPr>
                              <w:t xml:space="preserve">Scale bar </w:t>
                            </w:r>
                            <w:r w:rsidR="002E12C3" w:rsidRPr="00A6694F">
                              <w:rPr>
                                <w:rFonts w:asciiTheme="minorHAnsi" w:hAnsiTheme="minorHAnsi" w:cstheme="minorHAnsi"/>
                                <w:i w:val="0"/>
                                <w:color w:val="auto"/>
                                <w:sz w:val="22"/>
                                <w:szCs w:val="22"/>
                              </w:rPr>
                              <w:t>1</w:t>
                            </w:r>
                            <w:r w:rsidR="002E12C3" w:rsidRPr="00A6694F">
                              <w:rPr>
                                <w:rFonts w:asciiTheme="minorHAnsi" w:hAnsiTheme="minorHAnsi" w:cstheme="minorHAnsi"/>
                                <w:i w:val="0"/>
                                <w:color w:val="auto"/>
                                <w:sz w:val="22"/>
                                <w:szCs w:val="22"/>
                              </w:rPr>
                              <w:t xml:space="preserve">0 </w:t>
                            </w:r>
                            <w:proofErr w:type="spellStart"/>
                            <w:r w:rsidR="002E12C3" w:rsidRPr="00A6694F">
                              <w:rPr>
                                <w:rFonts w:asciiTheme="minorHAnsi" w:hAnsiTheme="minorHAnsi" w:cstheme="minorHAnsi"/>
                                <w:i w:val="0"/>
                                <w:color w:val="auto"/>
                                <w:sz w:val="22"/>
                                <w:szCs w:val="22"/>
                              </w:rPr>
                              <w:t>μm</w:t>
                            </w:r>
                            <w:proofErr w:type="spellEnd"/>
                            <w:r w:rsidR="002E12C3" w:rsidRPr="00A6694F">
                              <w:rPr>
                                <w:rFonts w:asciiTheme="minorHAnsi" w:hAnsiTheme="minorHAnsi" w:cstheme="minorHAnsi"/>
                                <w:i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97FE" id="Text Box 5" o:spid="_x0000_s1028" type="#_x0000_t202" style="position:absolute;left:0;text-align:left;margin-left:272.55pt;margin-top:24.85pt;width:205.75pt;height: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" stroked="f">
                <v:textbox inset="0,0,0,0">
                  <w:txbxContent>
                    <w:p w14:paraId="1CDC0657" w14:textId="17B8E754" w:rsidR="00A80CDD" w:rsidRPr="00A6694F" w:rsidRDefault="00A80CDD" w:rsidP="00A6694F">
                      <w:pPr>
                        <w:pStyle w:val="Caption"/>
                        <w:jc w:val="both"/>
                        <w:rPr>
                          <w:rFonts w:asciiTheme="minorHAnsi" w:hAnsiTheme="minorHAnsi" w:cstheme="minorHAnsi"/>
                          <w:i w:val="0"/>
                          <w:noProof/>
                          <w:color w:val="auto"/>
                          <w:sz w:val="22"/>
                          <w:szCs w:val="22"/>
                        </w:rPr>
                      </w:pPr>
                      <w:r w:rsidRPr="00A6694F">
                        <w:rPr>
                          <w:rFonts w:asciiTheme="minorHAnsi" w:hAnsiTheme="minorHAnsi" w:cstheme="minorHAnsi"/>
                          <w:b/>
                          <w:i w:val="0"/>
                          <w:color w:val="auto"/>
                          <w:sz w:val="22"/>
                          <w:szCs w:val="22"/>
                        </w:rPr>
                        <w:t>Fig</w:t>
                      </w:r>
                      <w:r w:rsidR="00A6694F" w:rsidRPr="00A6694F">
                        <w:rPr>
                          <w:rFonts w:asciiTheme="minorHAnsi" w:hAnsiTheme="minorHAnsi" w:cstheme="minorHAnsi"/>
                          <w:b/>
                          <w:i w:val="0"/>
                          <w:color w:val="auto"/>
                          <w:sz w:val="22"/>
                          <w:szCs w:val="22"/>
                        </w:rPr>
                        <w:t>.</w:t>
                      </w:r>
                      <w:r w:rsidRPr="00A6694F">
                        <w:rPr>
                          <w:rFonts w:asciiTheme="minorHAnsi" w:hAnsiTheme="minorHAnsi" w:cstheme="minorHAnsi"/>
                          <w:b/>
                          <w:i w:val="0"/>
                          <w:color w:val="auto"/>
                          <w:sz w:val="22"/>
                          <w:szCs w:val="22"/>
                        </w:rPr>
                        <w:t xml:space="preserve"> </w:t>
                      </w:r>
                      <w:r w:rsidRPr="00A6694F">
                        <w:rPr>
                          <w:rFonts w:asciiTheme="minorHAnsi" w:hAnsiTheme="minorHAnsi" w:cstheme="minorHAnsi"/>
                          <w:b/>
                          <w:i w:val="0"/>
                          <w:color w:val="auto"/>
                          <w:sz w:val="22"/>
                          <w:szCs w:val="22"/>
                        </w:rPr>
                        <w:fldChar w:fldCharType="begin"/>
                      </w:r>
                      <w:r w:rsidRPr="00A6694F">
                        <w:rPr>
                          <w:rFonts w:asciiTheme="minorHAnsi" w:hAnsiTheme="minorHAnsi" w:cstheme="minorHAnsi"/>
                          <w:b/>
                          <w:i w:val="0"/>
                          <w:color w:val="auto"/>
                          <w:sz w:val="22"/>
                          <w:szCs w:val="22"/>
                        </w:rPr>
                        <w:instrText xml:space="preserve"> SEQ Figure \* ARABIC </w:instrText>
                      </w:r>
                      <w:r w:rsidRPr="00A6694F">
                        <w:rPr>
                          <w:rFonts w:asciiTheme="minorHAnsi" w:hAnsiTheme="minorHAnsi" w:cstheme="minorHAnsi"/>
                          <w:b/>
                          <w:i w:val="0"/>
                          <w:color w:val="auto"/>
                          <w:sz w:val="22"/>
                          <w:szCs w:val="22"/>
                        </w:rPr>
                        <w:fldChar w:fldCharType="separate"/>
                      </w:r>
                      <w:r w:rsidR="008D2679" w:rsidRPr="00A6694F">
                        <w:rPr>
                          <w:rFonts w:asciiTheme="minorHAnsi" w:hAnsiTheme="minorHAnsi" w:cstheme="minorHAnsi"/>
                          <w:b/>
                          <w:i w:val="0"/>
                          <w:noProof/>
                          <w:color w:val="auto"/>
                          <w:sz w:val="22"/>
                          <w:szCs w:val="22"/>
                        </w:rPr>
                        <w:t>2</w:t>
                      </w:r>
                      <w:r w:rsidRPr="00A6694F">
                        <w:rPr>
                          <w:rFonts w:asciiTheme="minorHAnsi" w:hAnsiTheme="minorHAnsi" w:cstheme="minorHAnsi"/>
                          <w:b/>
                          <w:i w:val="0"/>
                          <w:color w:val="auto"/>
                          <w:sz w:val="22"/>
                          <w:szCs w:val="22"/>
                        </w:rPr>
                        <w:fldChar w:fldCharType="end"/>
                      </w:r>
                      <w:r w:rsidRPr="00A6694F">
                        <w:rPr>
                          <w:rFonts w:asciiTheme="minorHAnsi" w:hAnsiTheme="minorHAnsi" w:cstheme="minorHAnsi"/>
                          <w:i w:val="0"/>
                          <w:color w:val="auto"/>
                          <w:sz w:val="22"/>
                          <w:szCs w:val="22"/>
                        </w:rPr>
                        <w:t xml:space="preserve"> A) Optical image of </w:t>
                      </w:r>
                      <w:r w:rsidR="00EB5F46">
                        <w:rPr>
                          <w:rFonts w:asciiTheme="minorHAnsi" w:hAnsiTheme="minorHAnsi" w:cstheme="minorHAnsi"/>
                          <w:i w:val="0"/>
                          <w:color w:val="auto"/>
                          <w:sz w:val="22"/>
                          <w:szCs w:val="22"/>
                        </w:rPr>
                        <w:t>SWCNTs patterned</w:t>
                      </w:r>
                      <w:r w:rsidRPr="00A6694F">
                        <w:rPr>
                          <w:rFonts w:asciiTheme="minorHAnsi" w:hAnsiTheme="minorHAnsi" w:cstheme="minorHAnsi"/>
                          <w:i w:val="0"/>
                          <w:color w:val="auto"/>
                          <w:sz w:val="22"/>
                          <w:szCs w:val="22"/>
                        </w:rPr>
                        <w:t xml:space="preserve"> </w:t>
                      </w:r>
                      <w:r w:rsidR="00EB5F46">
                        <w:rPr>
                          <w:rFonts w:asciiTheme="minorHAnsi" w:hAnsiTheme="minorHAnsi" w:cstheme="minorHAnsi"/>
                          <w:i w:val="0"/>
                          <w:color w:val="auto"/>
                          <w:sz w:val="22"/>
                          <w:szCs w:val="22"/>
                        </w:rPr>
                        <w:t>in</w:t>
                      </w:r>
                      <w:r w:rsidRPr="00A6694F">
                        <w:rPr>
                          <w:rFonts w:asciiTheme="minorHAnsi" w:hAnsiTheme="minorHAnsi" w:cstheme="minorHAnsi"/>
                          <w:i w:val="0"/>
                          <w:color w:val="auto"/>
                          <w:sz w:val="22"/>
                          <w:szCs w:val="22"/>
                        </w:rPr>
                        <w:t xml:space="preserve"> </w:t>
                      </w:r>
                      <w:proofErr w:type="spellStart"/>
                      <w:r w:rsidR="00EB5F46">
                        <w:rPr>
                          <w:rFonts w:asciiTheme="minorHAnsi" w:hAnsiTheme="minorHAnsi" w:cstheme="minorHAnsi"/>
                          <w:i w:val="0"/>
                          <w:color w:val="auto"/>
                          <w:sz w:val="22"/>
                          <w:szCs w:val="22"/>
                        </w:rPr>
                        <w:t>micro</w:t>
                      </w:r>
                      <w:r w:rsidRPr="00A6694F">
                        <w:rPr>
                          <w:rFonts w:asciiTheme="minorHAnsi" w:hAnsiTheme="minorHAnsi" w:cstheme="minorHAnsi"/>
                          <w:i w:val="0"/>
                          <w:color w:val="auto"/>
                          <w:sz w:val="22"/>
                          <w:szCs w:val="22"/>
                        </w:rPr>
                        <w:t>channels</w:t>
                      </w:r>
                      <w:proofErr w:type="spellEnd"/>
                      <w:r w:rsidRPr="00A6694F">
                        <w:rPr>
                          <w:rFonts w:asciiTheme="minorHAnsi" w:hAnsiTheme="minorHAnsi" w:cstheme="minorHAnsi"/>
                          <w:i w:val="0"/>
                          <w:color w:val="auto"/>
                          <w:sz w:val="22"/>
                          <w:szCs w:val="22"/>
                        </w:rPr>
                        <w:t xml:space="preserve">. </w:t>
                      </w:r>
                      <w:r w:rsidR="002E12C3" w:rsidRPr="00A6694F">
                        <w:rPr>
                          <w:rFonts w:asciiTheme="minorHAnsi" w:hAnsiTheme="minorHAnsi" w:cstheme="minorHAnsi"/>
                          <w:i w:val="0"/>
                          <w:color w:val="auto"/>
                          <w:sz w:val="22"/>
                          <w:szCs w:val="22"/>
                        </w:rPr>
                        <w:t xml:space="preserve">Scale bar 60 </w:t>
                      </w:r>
                      <w:proofErr w:type="spellStart"/>
                      <w:r w:rsidR="002E12C3" w:rsidRPr="00A6694F">
                        <w:rPr>
                          <w:rFonts w:asciiTheme="minorHAnsi" w:hAnsiTheme="minorHAnsi" w:cstheme="minorHAnsi"/>
                          <w:i w:val="0"/>
                          <w:color w:val="auto"/>
                          <w:sz w:val="22"/>
                          <w:szCs w:val="22"/>
                        </w:rPr>
                        <w:t>μm</w:t>
                      </w:r>
                      <w:proofErr w:type="spellEnd"/>
                      <w:r w:rsidR="002E12C3" w:rsidRPr="00A6694F">
                        <w:rPr>
                          <w:rFonts w:asciiTheme="minorHAnsi" w:hAnsiTheme="minorHAnsi" w:cstheme="minorHAnsi"/>
                          <w:i w:val="0"/>
                          <w:color w:val="auto"/>
                          <w:sz w:val="22"/>
                          <w:szCs w:val="22"/>
                        </w:rPr>
                        <w:t xml:space="preserve">. </w:t>
                      </w:r>
                      <w:r w:rsidRPr="00A6694F">
                        <w:rPr>
                          <w:rFonts w:asciiTheme="minorHAnsi" w:hAnsiTheme="minorHAnsi" w:cstheme="minorHAnsi"/>
                          <w:i w:val="0"/>
                          <w:color w:val="auto"/>
                          <w:sz w:val="22"/>
                          <w:szCs w:val="22"/>
                        </w:rPr>
                        <w:t xml:space="preserve">B) Raman map of PDMS stamp microchannel C) Raman map of same area showing </w:t>
                      </w:r>
                      <w:r w:rsidR="00EB5F46">
                        <w:rPr>
                          <w:rFonts w:asciiTheme="minorHAnsi" w:hAnsiTheme="minorHAnsi" w:cstheme="minorHAnsi"/>
                          <w:i w:val="0"/>
                          <w:color w:val="auto"/>
                          <w:sz w:val="22"/>
                          <w:szCs w:val="22"/>
                        </w:rPr>
                        <w:t xml:space="preserve">CNT </w:t>
                      </w:r>
                      <w:r w:rsidRPr="00A6694F">
                        <w:rPr>
                          <w:rFonts w:asciiTheme="minorHAnsi" w:hAnsiTheme="minorHAnsi" w:cstheme="minorHAnsi"/>
                          <w:i w:val="0"/>
                          <w:color w:val="auto"/>
                          <w:sz w:val="22"/>
                          <w:szCs w:val="22"/>
                        </w:rPr>
                        <w:t>G-band, indicating presence of</w:t>
                      </w:r>
                      <w:r w:rsidR="002E12C3" w:rsidRPr="00A6694F">
                        <w:rPr>
                          <w:rFonts w:asciiTheme="minorHAnsi" w:hAnsiTheme="minorHAnsi" w:cstheme="minorHAnsi"/>
                          <w:i w:val="0"/>
                          <w:color w:val="auto"/>
                          <w:sz w:val="22"/>
                          <w:szCs w:val="22"/>
                        </w:rPr>
                        <w:t xml:space="preserve"> SWCNTs in </w:t>
                      </w:r>
                      <w:r w:rsidRPr="00A6694F">
                        <w:rPr>
                          <w:rFonts w:asciiTheme="minorHAnsi" w:hAnsiTheme="minorHAnsi" w:cstheme="minorHAnsi"/>
                          <w:i w:val="0"/>
                          <w:color w:val="auto"/>
                          <w:sz w:val="22"/>
                          <w:szCs w:val="22"/>
                        </w:rPr>
                        <w:t>channels.</w:t>
                      </w:r>
                      <w:r w:rsidR="002E12C3" w:rsidRPr="00A6694F">
                        <w:rPr>
                          <w:rFonts w:asciiTheme="minorHAnsi" w:hAnsiTheme="minorHAnsi" w:cstheme="minorHAnsi"/>
                          <w:i w:val="0"/>
                          <w:color w:val="auto"/>
                          <w:sz w:val="22"/>
                          <w:szCs w:val="22"/>
                        </w:rPr>
                        <w:t xml:space="preserve"> </w:t>
                      </w:r>
                      <w:r w:rsidR="002E12C3" w:rsidRPr="00A6694F">
                        <w:rPr>
                          <w:rFonts w:asciiTheme="minorHAnsi" w:hAnsiTheme="minorHAnsi" w:cstheme="minorHAnsi"/>
                          <w:i w:val="0"/>
                          <w:color w:val="auto"/>
                          <w:sz w:val="22"/>
                          <w:szCs w:val="22"/>
                        </w:rPr>
                        <w:t xml:space="preserve">Scale bar </w:t>
                      </w:r>
                      <w:r w:rsidR="002E12C3" w:rsidRPr="00A6694F">
                        <w:rPr>
                          <w:rFonts w:asciiTheme="minorHAnsi" w:hAnsiTheme="minorHAnsi" w:cstheme="minorHAnsi"/>
                          <w:i w:val="0"/>
                          <w:color w:val="auto"/>
                          <w:sz w:val="22"/>
                          <w:szCs w:val="22"/>
                        </w:rPr>
                        <w:t>1</w:t>
                      </w:r>
                      <w:r w:rsidR="002E12C3" w:rsidRPr="00A6694F">
                        <w:rPr>
                          <w:rFonts w:asciiTheme="minorHAnsi" w:hAnsiTheme="minorHAnsi" w:cstheme="minorHAnsi"/>
                          <w:i w:val="0"/>
                          <w:color w:val="auto"/>
                          <w:sz w:val="22"/>
                          <w:szCs w:val="22"/>
                        </w:rPr>
                        <w:t xml:space="preserve">0 </w:t>
                      </w:r>
                      <w:proofErr w:type="spellStart"/>
                      <w:r w:rsidR="002E12C3" w:rsidRPr="00A6694F">
                        <w:rPr>
                          <w:rFonts w:asciiTheme="minorHAnsi" w:hAnsiTheme="minorHAnsi" w:cstheme="minorHAnsi"/>
                          <w:i w:val="0"/>
                          <w:color w:val="auto"/>
                          <w:sz w:val="22"/>
                          <w:szCs w:val="22"/>
                        </w:rPr>
                        <w:t>μm</w:t>
                      </w:r>
                      <w:proofErr w:type="spellEnd"/>
                      <w:r w:rsidR="002E12C3" w:rsidRPr="00A6694F">
                        <w:rPr>
                          <w:rFonts w:asciiTheme="minorHAnsi" w:hAnsiTheme="minorHAnsi" w:cstheme="minorHAnsi"/>
                          <w:i w:val="0"/>
                          <w:color w:val="auto"/>
                          <w:sz w:val="22"/>
                          <w:szCs w:val="22"/>
                        </w:rPr>
                        <w:t>.</w:t>
                      </w:r>
                    </w:p>
                  </w:txbxContent>
                </v:textbox>
                <w10:wrap type="square" anchorx="margin"/>
              </v:shape>
            </w:pict>
          </mc:Fallback>
        </mc:AlternateContent>
      </w:r>
      <w:r w:rsidR="00774AB9" w:rsidRPr="00774AB9">
        <w:rPr>
          <w:rFonts w:asciiTheme="minorHAnsi" w:hAnsiTheme="minorHAnsi" w:cstheme="minorHAnsi"/>
          <w:sz w:val="22"/>
          <w:szCs w:val="22"/>
        </w:rPr>
        <w:t xml:space="preserve">Hwang, J. K.; Cho, S.; Dang, J. M.; Kwak, E. B.; </w:t>
      </w:r>
      <w:r w:rsidR="00487E97">
        <w:rPr>
          <w:rFonts w:asciiTheme="minorHAnsi" w:hAnsiTheme="minorHAnsi" w:cstheme="minorHAnsi"/>
          <w:sz w:val="22"/>
          <w:szCs w:val="22"/>
        </w:rPr>
        <w:t>Song, K.; Moon, J.; Sung, M. M. (2010).</w:t>
      </w:r>
      <w:r w:rsidR="00774AB9" w:rsidRPr="00774AB9">
        <w:rPr>
          <w:rFonts w:asciiTheme="minorHAnsi" w:hAnsiTheme="minorHAnsi" w:cstheme="minorHAnsi"/>
          <w:sz w:val="22"/>
          <w:szCs w:val="22"/>
        </w:rPr>
        <w:t xml:space="preserve"> Direct nanoprinting by liquid-bridge-mediated nanotransfer moulding. </w:t>
      </w:r>
      <w:r w:rsidR="00774AB9" w:rsidRPr="00487E97">
        <w:rPr>
          <w:rFonts w:asciiTheme="minorHAnsi" w:hAnsiTheme="minorHAnsi" w:cstheme="minorHAnsi"/>
          <w:sz w:val="22"/>
          <w:szCs w:val="22"/>
        </w:rPr>
        <w:t>Nat Nanotechnol,</w:t>
      </w:r>
      <w:r w:rsidR="00774AB9" w:rsidRPr="00774AB9">
        <w:rPr>
          <w:rFonts w:asciiTheme="minorHAnsi" w:hAnsiTheme="minorHAnsi" w:cstheme="minorHAnsi"/>
          <w:sz w:val="22"/>
          <w:szCs w:val="22"/>
        </w:rPr>
        <w:t xml:space="preserve"> </w:t>
      </w:r>
      <w:r w:rsidR="00487E97">
        <w:rPr>
          <w:rFonts w:asciiTheme="minorHAnsi" w:hAnsiTheme="minorHAnsi" w:cstheme="minorHAnsi"/>
          <w:sz w:val="22"/>
          <w:szCs w:val="22"/>
        </w:rPr>
        <w:t>5</w:t>
      </w:r>
      <w:r w:rsidR="00774AB9" w:rsidRPr="00774AB9">
        <w:rPr>
          <w:rFonts w:asciiTheme="minorHAnsi" w:hAnsiTheme="minorHAnsi" w:cstheme="minorHAnsi"/>
          <w:sz w:val="22"/>
          <w:szCs w:val="22"/>
        </w:rPr>
        <w:t>(10), 742-</w:t>
      </w:r>
      <w:r w:rsidR="00487E97">
        <w:rPr>
          <w:rFonts w:asciiTheme="minorHAnsi" w:hAnsiTheme="minorHAnsi" w:cstheme="minorHAnsi"/>
          <w:sz w:val="22"/>
          <w:szCs w:val="22"/>
        </w:rPr>
        <w:t>74</w:t>
      </w:r>
      <w:r w:rsidR="00774AB9" w:rsidRPr="00774AB9">
        <w:rPr>
          <w:rFonts w:asciiTheme="minorHAnsi" w:hAnsiTheme="minorHAnsi" w:cstheme="minorHAnsi"/>
          <w:sz w:val="22"/>
          <w:szCs w:val="22"/>
        </w:rPr>
        <w:t>8.</w:t>
      </w:r>
    </w:p>
    <w:p w14:paraId="6B3530C2" w14:textId="27E7FAA6" w:rsidR="00774AB9" w:rsidRDefault="00774AB9" w:rsidP="00160E26">
      <w:pPr>
        <w:pStyle w:val="EndNoteBibliography"/>
        <w:numPr>
          <w:ilvl w:val="0"/>
          <w:numId w:val="1"/>
        </w:numPr>
        <w:ind w:left="284" w:hanging="284"/>
        <w:rPr>
          <w:rFonts w:asciiTheme="minorHAnsi" w:hAnsiTheme="minorHAnsi" w:cstheme="minorHAnsi"/>
          <w:sz w:val="22"/>
          <w:szCs w:val="22"/>
        </w:rPr>
      </w:pPr>
      <w:r w:rsidRPr="00774AB9">
        <w:rPr>
          <w:rFonts w:asciiTheme="minorHAnsi" w:hAnsiTheme="minorHAnsi" w:cstheme="minorHAnsi"/>
          <w:sz w:val="22"/>
          <w:szCs w:val="22"/>
        </w:rPr>
        <w:t>Corletto, A.; Yu, L.; Shearer, C. J.;</w:t>
      </w:r>
      <w:r w:rsidR="00487E97">
        <w:rPr>
          <w:rFonts w:asciiTheme="minorHAnsi" w:hAnsiTheme="minorHAnsi" w:cstheme="minorHAnsi"/>
          <w:sz w:val="22"/>
          <w:szCs w:val="22"/>
        </w:rPr>
        <w:t xml:space="preserve"> Gibson, C. T.; Shapter, J. G. (2018). </w:t>
      </w:r>
      <w:r w:rsidRPr="00774AB9">
        <w:rPr>
          <w:rFonts w:asciiTheme="minorHAnsi" w:hAnsiTheme="minorHAnsi" w:cstheme="minorHAnsi"/>
          <w:sz w:val="22"/>
          <w:szCs w:val="22"/>
        </w:rPr>
        <w:t xml:space="preserve">Direct-Patterning SWCNTs Using Dip Pen Nanolithography for SWCNT/Silicon Solar Cells. </w:t>
      </w:r>
      <w:r w:rsidRPr="00487E97">
        <w:rPr>
          <w:rFonts w:asciiTheme="minorHAnsi" w:hAnsiTheme="minorHAnsi" w:cstheme="minorHAnsi"/>
          <w:sz w:val="22"/>
          <w:szCs w:val="22"/>
        </w:rPr>
        <w:t>Small</w:t>
      </w:r>
      <w:r w:rsidR="00487E97">
        <w:rPr>
          <w:rFonts w:asciiTheme="minorHAnsi" w:hAnsiTheme="minorHAnsi" w:cstheme="minorHAnsi"/>
          <w:sz w:val="22"/>
          <w:szCs w:val="22"/>
        </w:rPr>
        <w:t>, 14</w:t>
      </w:r>
      <w:r w:rsidRPr="00774AB9">
        <w:rPr>
          <w:rFonts w:asciiTheme="minorHAnsi" w:hAnsiTheme="minorHAnsi" w:cstheme="minorHAnsi"/>
          <w:sz w:val="22"/>
          <w:szCs w:val="22"/>
        </w:rPr>
        <w:t>(16), 1800247.</w:t>
      </w:r>
    </w:p>
    <w:p w14:paraId="20B0678D" w14:textId="77777777" w:rsidR="00EB5F46" w:rsidRDefault="00EB5F46" w:rsidP="00A6694F">
      <w:pPr>
        <w:pStyle w:val="EndNoteBibliography"/>
        <w:rPr>
          <w:rFonts w:asciiTheme="minorHAnsi" w:hAnsiTheme="minorHAnsi" w:cstheme="minorHAnsi"/>
          <w:sz w:val="22"/>
          <w:szCs w:val="22"/>
        </w:rPr>
      </w:pPr>
    </w:p>
    <w:p w14:paraId="5C0A3746" w14:textId="668BEA82" w:rsidR="00A6694F" w:rsidRPr="00160E26" w:rsidRDefault="00EB5F46" w:rsidP="00A6694F">
      <w:pPr>
        <w:pStyle w:val="EndNoteBibliography"/>
        <w:rPr>
          <w:rFonts w:asciiTheme="minorHAnsi" w:hAnsiTheme="minorHAnsi" w:cstheme="minorHAnsi"/>
          <w:sz w:val="22"/>
          <w:szCs w:val="22"/>
        </w:rPr>
      </w:pPr>
      <w:r>
        <w:rPr>
          <w:rFonts w:asciiTheme="minorHAnsi" w:hAnsiTheme="minorHAnsi" w:cstheme="minorHAnsi"/>
          <w:sz w:val="22"/>
          <w:szCs w:val="22"/>
        </w:rPr>
        <w:t>Corresponding author, Alexander Corletto</w:t>
      </w:r>
      <w:r w:rsidR="00A6694F">
        <w:rPr>
          <w:rFonts w:asciiTheme="minorHAnsi" w:hAnsiTheme="minorHAnsi" w:cstheme="minorHAnsi"/>
          <w:sz w:val="22"/>
          <w:szCs w:val="22"/>
        </w:rPr>
        <w:t>: a.corletto@uq.net.au</w:t>
      </w:r>
    </w:p>
    <w:sectPr w:rsidR="00A6694F" w:rsidRPr="00160E26" w:rsidSect="00DC0ABB">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925E4"/>
    <w:multiLevelType w:val="hybridMultilevel"/>
    <w:tmpl w:val="DCCE45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57"/>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2d9ed0qxafxkepsdwvp05v955ae0d2w9xr&quot;&gt;Project - CNT patterning&lt;record-ids&gt;&lt;item&gt;5&lt;/item&gt;&lt;/record-ids&gt;&lt;/item&gt;&lt;/Libraries&gt;"/>
  </w:docVars>
  <w:rsids>
    <w:rsidRoot w:val="002226BB"/>
    <w:rsid w:val="0004118E"/>
    <w:rsid w:val="00045573"/>
    <w:rsid w:val="00077BD1"/>
    <w:rsid w:val="000F251B"/>
    <w:rsid w:val="00160E26"/>
    <w:rsid w:val="001A21AD"/>
    <w:rsid w:val="002078AD"/>
    <w:rsid w:val="002226BB"/>
    <w:rsid w:val="00225236"/>
    <w:rsid w:val="002272B0"/>
    <w:rsid w:val="002E12C3"/>
    <w:rsid w:val="00300B92"/>
    <w:rsid w:val="0030585E"/>
    <w:rsid w:val="00387491"/>
    <w:rsid w:val="003E6884"/>
    <w:rsid w:val="00483B05"/>
    <w:rsid w:val="00487E97"/>
    <w:rsid w:val="004E28B9"/>
    <w:rsid w:val="004E5450"/>
    <w:rsid w:val="0055229D"/>
    <w:rsid w:val="00562D19"/>
    <w:rsid w:val="0059609A"/>
    <w:rsid w:val="00597659"/>
    <w:rsid w:val="005E48A2"/>
    <w:rsid w:val="005F19FF"/>
    <w:rsid w:val="005F6F23"/>
    <w:rsid w:val="00641190"/>
    <w:rsid w:val="006B3866"/>
    <w:rsid w:val="00711813"/>
    <w:rsid w:val="00724E3C"/>
    <w:rsid w:val="00743C46"/>
    <w:rsid w:val="00774AB9"/>
    <w:rsid w:val="007D4A6A"/>
    <w:rsid w:val="007E01ED"/>
    <w:rsid w:val="008909C9"/>
    <w:rsid w:val="008D2679"/>
    <w:rsid w:val="00947B77"/>
    <w:rsid w:val="009B2641"/>
    <w:rsid w:val="009E2228"/>
    <w:rsid w:val="009F06D6"/>
    <w:rsid w:val="00A266B4"/>
    <w:rsid w:val="00A6694F"/>
    <w:rsid w:val="00A80CDD"/>
    <w:rsid w:val="00BC5FCC"/>
    <w:rsid w:val="00C60A71"/>
    <w:rsid w:val="00CC165A"/>
    <w:rsid w:val="00D55F3B"/>
    <w:rsid w:val="00DA2731"/>
    <w:rsid w:val="00DB2DB3"/>
    <w:rsid w:val="00DC0ABB"/>
    <w:rsid w:val="00DF1C8E"/>
    <w:rsid w:val="00E942C2"/>
    <w:rsid w:val="00EB5F46"/>
    <w:rsid w:val="00EE42A5"/>
    <w:rsid w:val="00EF12F3"/>
    <w:rsid w:val="00F054E6"/>
    <w:rsid w:val="00F26BBE"/>
    <w:rsid w:val="00F97620"/>
    <w:rsid w:val="00F977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 w:type="paragraph" w:customStyle="1" w:styleId="EndNoteBibliographyTitle">
    <w:name w:val="EndNote Bibliography Title"/>
    <w:basedOn w:val="Normal"/>
    <w:link w:val="EndNoteBibliographyTitleChar"/>
    <w:rsid w:val="00DB2DB3"/>
    <w:pPr>
      <w:jc w:val="center"/>
    </w:pPr>
    <w:rPr>
      <w:noProof/>
    </w:rPr>
  </w:style>
  <w:style w:type="character" w:customStyle="1" w:styleId="EndNoteBibliographyTitleChar">
    <w:name w:val="EndNote Bibliography Title Char"/>
    <w:basedOn w:val="DefaultParagraphFont"/>
    <w:link w:val="EndNoteBibliographyTitle"/>
    <w:rsid w:val="00DB2DB3"/>
    <w:rPr>
      <w:noProof/>
      <w:sz w:val="24"/>
      <w:szCs w:val="24"/>
      <w:lang w:val="en-US"/>
    </w:rPr>
  </w:style>
  <w:style w:type="paragraph" w:customStyle="1" w:styleId="EndNoteBibliography">
    <w:name w:val="EndNote Bibliography"/>
    <w:basedOn w:val="Normal"/>
    <w:link w:val="EndNoteBibliographyChar"/>
    <w:rsid w:val="00DB2DB3"/>
    <w:pPr>
      <w:jc w:val="both"/>
    </w:pPr>
    <w:rPr>
      <w:noProof/>
    </w:rPr>
  </w:style>
  <w:style w:type="character" w:customStyle="1" w:styleId="EndNoteBibliographyChar">
    <w:name w:val="EndNote Bibliography Char"/>
    <w:basedOn w:val="DefaultParagraphFont"/>
    <w:link w:val="EndNoteBibliography"/>
    <w:rsid w:val="00DB2DB3"/>
    <w:rPr>
      <w:noProof/>
      <w:sz w:val="24"/>
      <w:szCs w:val="24"/>
      <w:lang w:val="en-US"/>
    </w:rPr>
  </w:style>
  <w:style w:type="paragraph" w:styleId="ListParagraph">
    <w:name w:val="List Paragraph"/>
    <w:basedOn w:val="Normal"/>
    <w:uiPriority w:val="34"/>
    <w:qFormat/>
    <w:rsid w:val="00774AB9"/>
    <w:pPr>
      <w:ind w:left="720"/>
      <w:contextualSpacing/>
    </w:pPr>
  </w:style>
  <w:style w:type="paragraph" w:styleId="Caption">
    <w:name w:val="caption"/>
    <w:basedOn w:val="Normal"/>
    <w:next w:val="Normal"/>
    <w:uiPriority w:val="35"/>
    <w:unhideWhenUsed/>
    <w:qFormat/>
    <w:rsid w:val="00F054E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384</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2822</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Alexander Corletto</cp:lastModifiedBy>
  <cp:revision>21</cp:revision>
  <cp:lastPrinted>2019-08-19T06:41:00Z</cp:lastPrinted>
  <dcterms:created xsi:type="dcterms:W3CDTF">2019-05-29T23:58:00Z</dcterms:created>
  <dcterms:modified xsi:type="dcterms:W3CDTF">2019-08-19T07:06:00Z</dcterms:modified>
</cp:coreProperties>
</file>