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175D" w14:textId="77777777" w:rsidR="00E93ED8" w:rsidRDefault="00E93ED8" w:rsidP="00E93ED8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sz w:val="28"/>
          <w:szCs w:val="28"/>
          <w:lang w:val="en-AU"/>
        </w:rPr>
      </w:pPr>
      <w:bookmarkStart w:id="0" w:name="_GoBack"/>
      <w:bookmarkEnd w:id="0"/>
      <w:r w:rsidRPr="00697913">
        <w:rPr>
          <w:rFonts w:ascii="Calibri" w:hAnsi="Calibri" w:cs="Calibri"/>
          <w:b/>
          <w:sz w:val="28"/>
          <w:szCs w:val="28"/>
          <w:lang w:val="en-AU"/>
        </w:rPr>
        <w:t xml:space="preserve">Self-Assembled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Hybrid </w:t>
      </w:r>
      <w:r w:rsidRPr="00697913">
        <w:rPr>
          <w:rFonts w:ascii="Calibri" w:hAnsi="Calibri" w:cs="Calibri"/>
          <w:b/>
          <w:sz w:val="28"/>
          <w:szCs w:val="28"/>
          <w:lang w:val="en-AU"/>
        </w:rPr>
        <w:t>Nanocrystals as Advanced Optoelectronic Materials</w:t>
      </w:r>
    </w:p>
    <w:p w14:paraId="198C31F7" w14:textId="343932A5" w:rsidR="00E93ED8" w:rsidRPr="00C47B31" w:rsidRDefault="00E93ED8" w:rsidP="00E93ED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i/>
          <w:lang w:val="en-AU"/>
        </w:rPr>
      </w:pPr>
      <w:r w:rsidRPr="00C47B31">
        <w:rPr>
          <w:rFonts w:ascii="Calibri" w:hAnsi="Calibri" w:cs="Calibri"/>
          <w:i/>
          <w:lang w:val="en-AU"/>
        </w:rPr>
        <w:t xml:space="preserve">Anum </w:t>
      </w:r>
      <w:proofErr w:type="spellStart"/>
      <w:proofErr w:type="gramStart"/>
      <w:r w:rsidRPr="00C47B31">
        <w:rPr>
          <w:rFonts w:ascii="Calibri" w:hAnsi="Calibri" w:cs="Calibri"/>
          <w:i/>
          <w:lang w:val="en-AU"/>
        </w:rPr>
        <w:t>Nisar</w:t>
      </w:r>
      <w:r w:rsidRPr="00B118B1">
        <w:rPr>
          <w:rFonts w:ascii="Calibri" w:hAnsi="Calibri" w:cs="Calibri"/>
          <w:i/>
          <w:vertAlign w:val="superscript"/>
          <w:lang w:val="en-AU"/>
        </w:rPr>
        <w:t>a</w:t>
      </w:r>
      <w:r w:rsidRPr="00C47B31">
        <w:rPr>
          <w:rFonts w:ascii="Calibri" w:hAnsi="Calibri" w:cs="Calibri"/>
          <w:i/>
          <w:lang w:val="en-AU"/>
        </w:rPr>
        <w:t>,</w:t>
      </w:r>
      <w:r w:rsidR="00F44F8B" w:rsidRPr="00F44F8B">
        <w:rPr>
          <w:rFonts w:ascii="Calibri" w:hAnsi="Calibri" w:cs="Calibri"/>
          <w:i/>
          <w:color w:val="000000" w:themeColor="text1"/>
          <w:lang w:val="en-AU"/>
        </w:rPr>
        <w:t>Laurent</w:t>
      </w:r>
      <w:proofErr w:type="spellEnd"/>
      <w:proofErr w:type="gramEnd"/>
      <w:r w:rsidR="00F44F8B" w:rsidRPr="00F44F8B">
        <w:rPr>
          <w:rFonts w:ascii="Calibri" w:hAnsi="Calibri" w:cs="Calibri"/>
          <w:i/>
          <w:color w:val="000000" w:themeColor="text1"/>
          <w:lang w:val="en-AU"/>
        </w:rPr>
        <w:t xml:space="preserve"> </w:t>
      </w:r>
      <w:proofErr w:type="spellStart"/>
      <w:r w:rsidR="00F44F8B" w:rsidRPr="00F44F8B">
        <w:rPr>
          <w:rFonts w:ascii="Calibri" w:hAnsi="Calibri" w:cs="Calibri"/>
          <w:i/>
          <w:color w:val="000000" w:themeColor="text1"/>
          <w:lang w:val="en-AU"/>
        </w:rPr>
        <w:t>Lermusiaux</w:t>
      </w:r>
      <w:r w:rsidR="00500EB2" w:rsidRPr="00B118B1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="00F44F8B" w:rsidRPr="00F44F8B">
        <w:rPr>
          <w:rFonts w:ascii="Calibri" w:hAnsi="Calibri" w:cs="Calibri"/>
          <w:i/>
          <w:color w:val="000000" w:themeColor="text1"/>
          <w:lang w:val="en-AU"/>
        </w:rPr>
        <w:t>,</w:t>
      </w:r>
      <w:r w:rsidR="00F44F8B" w:rsidRPr="00F44F8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47B31">
        <w:rPr>
          <w:rFonts w:ascii="Calibri" w:hAnsi="Calibri" w:cs="Calibri"/>
          <w:i/>
          <w:lang w:val="en-AU"/>
        </w:rPr>
        <w:t>Alison</w:t>
      </w:r>
      <w:r w:rsidR="008332EB">
        <w:rPr>
          <w:rFonts w:ascii="Calibri" w:hAnsi="Calibri" w:cs="Calibri"/>
          <w:i/>
          <w:lang w:val="en-AU"/>
        </w:rPr>
        <w:t xml:space="preserve"> M.</w:t>
      </w:r>
      <w:r w:rsidRPr="00C47B31">
        <w:rPr>
          <w:rFonts w:ascii="Calibri" w:hAnsi="Calibri" w:cs="Calibri"/>
          <w:i/>
          <w:lang w:val="en-AU"/>
        </w:rPr>
        <w:t xml:space="preserve"> </w:t>
      </w:r>
      <w:proofErr w:type="spellStart"/>
      <w:r w:rsidRPr="00C47B31">
        <w:rPr>
          <w:rFonts w:ascii="Calibri" w:hAnsi="Calibri" w:cs="Calibri"/>
          <w:i/>
          <w:lang w:val="en-AU"/>
        </w:rPr>
        <w:t>Funston</w:t>
      </w:r>
      <w:r w:rsidRPr="00B118B1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05E17889" w14:textId="17943614" w:rsidR="00711813" w:rsidRDefault="00E93ED8" w:rsidP="004744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 w:rsidRPr="00B118B1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Pr="00B118B1">
        <w:rPr>
          <w:rFonts w:ascii="Calibri" w:hAnsi="Calibri" w:cs="Calibri"/>
          <w:sz w:val="22"/>
          <w:szCs w:val="22"/>
          <w:lang w:val="en-AU"/>
        </w:rPr>
        <w:t>ARC</w:t>
      </w:r>
      <w:proofErr w:type="spellEnd"/>
      <w:r w:rsidRPr="00B118B1">
        <w:rPr>
          <w:rFonts w:ascii="Calibri" w:hAnsi="Calibri" w:cs="Calibri"/>
          <w:sz w:val="22"/>
          <w:szCs w:val="22"/>
          <w:lang w:val="en-AU"/>
        </w:rPr>
        <w:t xml:space="preserve"> Centre of Excellence in Excito</w:t>
      </w:r>
      <w:r w:rsidR="00AE295A">
        <w:rPr>
          <w:rFonts w:ascii="Calibri" w:hAnsi="Calibri" w:cs="Calibri"/>
          <w:sz w:val="22"/>
          <w:szCs w:val="22"/>
          <w:lang w:val="en-AU"/>
        </w:rPr>
        <w:t>n Science, Melbourne, Australia and</w:t>
      </w:r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B118B1">
        <w:rPr>
          <w:rFonts w:ascii="Calibri" w:hAnsi="Calibri" w:cs="Calibri"/>
          <w:sz w:val="22"/>
          <w:szCs w:val="22"/>
          <w:lang w:val="en-AU"/>
        </w:rPr>
        <w:t>School of Chemistry, Monash University, Clayton, Australia</w:t>
      </w:r>
    </w:p>
    <w:p w14:paraId="268DC785" w14:textId="77777777" w:rsidR="00325B1C" w:rsidRPr="00474406" w:rsidRDefault="00325B1C" w:rsidP="0047440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AU"/>
        </w:rPr>
      </w:pPr>
    </w:p>
    <w:p w14:paraId="02643439" w14:textId="26E43224" w:rsidR="00045573" w:rsidRPr="00E93ED8" w:rsidRDefault="00711813" w:rsidP="00B0375B">
      <w:pPr>
        <w:jc w:val="both"/>
        <w:rPr>
          <w:rFonts w:ascii="Calibri" w:hAnsi="Calibri" w:cs="Times"/>
          <w:color w:val="000000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Introduction.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56574F">
        <w:rPr>
          <w:rFonts w:ascii="Calibri" w:hAnsi="Calibri" w:cs="Times"/>
          <w:color w:val="000000"/>
          <w:sz w:val="22"/>
          <w:szCs w:val="22"/>
        </w:rPr>
        <w:t xml:space="preserve">The </w:t>
      </w:r>
      <w:r w:rsidR="0056574F" w:rsidRPr="0059007A">
        <w:rPr>
          <w:rFonts w:ascii="Calibri" w:hAnsi="Calibri" w:cs="Times"/>
          <w:color w:val="000000"/>
          <w:sz w:val="22"/>
          <w:szCs w:val="22"/>
        </w:rPr>
        <w:t>surface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 xml:space="preserve"> plasmon</w:t>
      </w:r>
      <w:r w:rsidR="00EE667F">
        <w:rPr>
          <w:rFonts w:ascii="Calibri" w:hAnsi="Calibri" w:cs="Times"/>
          <w:color w:val="000000"/>
          <w:sz w:val="22"/>
          <w:szCs w:val="22"/>
        </w:rPr>
        <w:t xml:space="preserve"> resonance (LSPR)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E667F">
        <w:rPr>
          <w:rFonts w:ascii="Calibri" w:hAnsi="Calibri" w:cs="Times"/>
          <w:color w:val="000000"/>
          <w:sz w:val="22"/>
          <w:szCs w:val="22"/>
        </w:rPr>
        <w:t xml:space="preserve">of a metal nanoparticle 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 xml:space="preserve">has a significant </w:t>
      </w:r>
      <w:r w:rsidR="00523E93">
        <w:rPr>
          <w:rFonts w:ascii="Calibri" w:hAnsi="Calibri" w:cs="Times"/>
          <w:color w:val="000000"/>
          <w:sz w:val="22"/>
          <w:szCs w:val="22"/>
        </w:rPr>
        <w:t>impact</w:t>
      </w:r>
      <w:r w:rsidR="00523E93" w:rsidRPr="0059007A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 xml:space="preserve">on the </w:t>
      </w:r>
      <w:r w:rsidR="003575A9">
        <w:rPr>
          <w:rFonts w:ascii="Calibri" w:hAnsi="Calibri" w:cs="Times"/>
          <w:color w:val="000000"/>
          <w:sz w:val="22"/>
          <w:szCs w:val="22"/>
        </w:rPr>
        <w:t>emission</w:t>
      </w:r>
      <w:r w:rsidR="003575A9" w:rsidRPr="0059007A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 xml:space="preserve">of </w:t>
      </w:r>
      <w:r w:rsidR="00962B66">
        <w:rPr>
          <w:rFonts w:ascii="Calibri" w:hAnsi="Calibri" w:cs="Times"/>
          <w:color w:val="000000"/>
          <w:sz w:val="22"/>
          <w:szCs w:val="22"/>
        </w:rPr>
        <w:t>a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 xml:space="preserve"> fluorophore</w:t>
      </w:r>
      <w:r w:rsidR="002900C4">
        <w:rPr>
          <w:rFonts w:ascii="Calibri" w:hAnsi="Calibri" w:cs="Times"/>
          <w:color w:val="000000"/>
          <w:sz w:val="22"/>
          <w:szCs w:val="22"/>
        </w:rPr>
        <w:t xml:space="preserve"> when the metal is in close proximity</w:t>
      </w:r>
      <w:r w:rsidR="0043145D">
        <w:rPr>
          <w:rFonts w:ascii="Calibri" w:hAnsi="Calibri" w:cs="Times"/>
          <w:color w:val="000000"/>
          <w:sz w:val="22"/>
          <w:szCs w:val="22"/>
        </w:rPr>
        <w:t xml:space="preserve"> to the emitter</w:t>
      </w:r>
      <w:r w:rsidR="00E93ED8" w:rsidRPr="0059007A">
        <w:rPr>
          <w:rFonts w:ascii="Calibri" w:hAnsi="Calibri" w:cs="Times"/>
          <w:color w:val="000000"/>
          <w:sz w:val="22"/>
          <w:szCs w:val="22"/>
        </w:rPr>
        <w:t>.</w:t>
      </w:r>
      <w:r w:rsidR="00E93C58" w:rsidRPr="00E93C58">
        <w:rPr>
          <w:rFonts w:ascii="Calibri" w:hAnsi="Calibri" w:cs="Times"/>
          <w:color w:val="000000"/>
          <w:sz w:val="22"/>
          <w:szCs w:val="22"/>
          <w:vertAlign w:val="superscript"/>
        </w:rPr>
        <w:t>1</w:t>
      </w:r>
      <w:r w:rsidR="00E93ED8" w:rsidRPr="00E93C58">
        <w:rPr>
          <w:rFonts w:ascii="Calibri" w:hAnsi="Calibri" w:cs="Times"/>
          <w:color w:val="000000"/>
          <w:sz w:val="22"/>
          <w:szCs w:val="22"/>
          <w:vertAlign w:val="superscript"/>
        </w:rPr>
        <w:t xml:space="preserve"> </w:t>
      </w:r>
      <w:r w:rsidR="00962B66">
        <w:rPr>
          <w:rFonts w:ascii="Calibri" w:hAnsi="Calibri" w:cs="Times"/>
          <w:color w:val="000000"/>
          <w:sz w:val="22"/>
          <w:szCs w:val="22"/>
        </w:rPr>
        <w:t>U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nderstanding the fluorescence modification in a 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coupled 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plasmon-exciton system </w:t>
      </w:r>
      <w:r w:rsidR="00EE667F">
        <w:rPr>
          <w:rFonts w:ascii="Calibri" w:hAnsi="Calibri" w:cs="Times"/>
          <w:color w:val="000000"/>
          <w:sz w:val="22"/>
          <w:szCs w:val="22"/>
        </w:rPr>
        <w:t xml:space="preserve">will </w:t>
      </w:r>
      <w:r w:rsidR="00E93ED8">
        <w:rPr>
          <w:rFonts w:ascii="Calibri" w:hAnsi="Calibri" w:cs="Times"/>
          <w:color w:val="000000"/>
          <w:sz w:val="22"/>
          <w:szCs w:val="22"/>
        </w:rPr>
        <w:t>facilitate the emergence of photonic technologies</w:t>
      </w:r>
      <w:r w:rsidR="00EE667F">
        <w:rPr>
          <w:rFonts w:ascii="Calibri" w:hAnsi="Calibri" w:cs="Times"/>
          <w:color w:val="000000"/>
          <w:sz w:val="22"/>
          <w:szCs w:val="22"/>
        </w:rPr>
        <w:t>.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E667F">
        <w:rPr>
          <w:rFonts w:ascii="Calibri" w:hAnsi="Calibri" w:cs="Times"/>
          <w:color w:val="000000"/>
          <w:sz w:val="22"/>
          <w:szCs w:val="22"/>
        </w:rPr>
        <w:t xml:space="preserve">However, a key challenge is the development of </w:t>
      </w:r>
      <w:r w:rsidR="00E93ED8">
        <w:rPr>
          <w:rFonts w:ascii="Calibri" w:hAnsi="Calibri" w:cs="Times"/>
          <w:color w:val="000000"/>
          <w:sz w:val="22"/>
          <w:szCs w:val="22"/>
        </w:rPr>
        <w:t>high-yield</w:t>
      </w:r>
      <w:r w:rsidR="00EE667F">
        <w:rPr>
          <w:rFonts w:ascii="Calibri" w:hAnsi="Calibri" w:cs="Times"/>
          <w:color w:val="000000"/>
          <w:sz w:val="22"/>
          <w:szCs w:val="22"/>
        </w:rPr>
        <w:t>ing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fabrication protocol</w:t>
      </w:r>
      <w:r w:rsidR="00EE667F">
        <w:rPr>
          <w:rFonts w:ascii="Calibri" w:hAnsi="Calibri" w:cs="Times"/>
          <w:color w:val="000000"/>
          <w:sz w:val="22"/>
          <w:szCs w:val="22"/>
        </w:rPr>
        <w:t>s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with control over interparticle </w:t>
      </w:r>
      <w:r w:rsidR="003A522A">
        <w:rPr>
          <w:rFonts w:ascii="Calibri" w:hAnsi="Calibri" w:cs="Times"/>
          <w:color w:val="000000"/>
          <w:sz w:val="22"/>
          <w:szCs w:val="22"/>
        </w:rPr>
        <w:t>separation</w:t>
      </w:r>
      <w:r w:rsidR="00E93ED8">
        <w:rPr>
          <w:rFonts w:ascii="Calibri" w:hAnsi="Calibri" w:cs="Times"/>
          <w:color w:val="000000"/>
          <w:sz w:val="22"/>
          <w:szCs w:val="22"/>
        </w:rPr>
        <w:t>.</w:t>
      </w:r>
      <w:r w:rsidR="00D36767" w:rsidRPr="00D36767">
        <w:rPr>
          <w:rFonts w:ascii="Calibri" w:hAnsi="Calibri" w:cs="Times"/>
          <w:color w:val="000000"/>
          <w:sz w:val="22"/>
          <w:szCs w:val="22"/>
          <w:vertAlign w:val="superscript"/>
        </w:rPr>
        <w:t>1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DNA based self-assembly</w:t>
      </w:r>
      <w:r w:rsidR="00EE667F">
        <w:rPr>
          <w:rFonts w:ascii="Calibri" w:hAnsi="Calibri" w:cs="Times"/>
          <w:color w:val="000000"/>
          <w:sz w:val="22"/>
          <w:szCs w:val="22"/>
        </w:rPr>
        <w:t xml:space="preserve"> of nanoparticles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is an attractive choice for the design of </w:t>
      </w:r>
      <w:r w:rsidR="00EE667F">
        <w:rPr>
          <w:rFonts w:ascii="Calibri" w:hAnsi="Calibri" w:cs="Times"/>
          <w:color w:val="000000"/>
          <w:sz w:val="22"/>
          <w:szCs w:val="22"/>
        </w:rPr>
        <w:t>superstructure</w:t>
      </w:r>
      <w:r w:rsidR="00A4020D">
        <w:rPr>
          <w:rFonts w:ascii="Calibri" w:hAnsi="Calibri" w:cs="Times"/>
          <w:color w:val="000000"/>
          <w:sz w:val="22"/>
          <w:szCs w:val="22"/>
        </w:rPr>
        <w:t>s</w:t>
      </w:r>
      <w:r w:rsidR="00584460">
        <w:rPr>
          <w:rFonts w:ascii="Calibri" w:hAnsi="Calibri" w:cs="Times"/>
          <w:color w:val="000000"/>
          <w:sz w:val="22"/>
          <w:szCs w:val="22"/>
        </w:rPr>
        <w:t xml:space="preserve"> due to </w:t>
      </w:r>
      <w:r w:rsidR="00D0465E">
        <w:rPr>
          <w:rFonts w:ascii="Calibri" w:hAnsi="Calibri" w:cs="Times"/>
          <w:color w:val="000000"/>
          <w:sz w:val="22"/>
          <w:szCs w:val="22"/>
        </w:rPr>
        <w:t>the ability of DNA to undergo</w:t>
      </w:r>
      <w:r w:rsidR="00EE667F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584460">
        <w:rPr>
          <w:rFonts w:ascii="Calibri" w:hAnsi="Calibri" w:cs="Times"/>
          <w:color w:val="000000"/>
          <w:sz w:val="22"/>
          <w:szCs w:val="22"/>
        </w:rPr>
        <w:t>base-</w:t>
      </w:r>
      <w:r w:rsidR="00E93ED8">
        <w:rPr>
          <w:rFonts w:ascii="Calibri" w:hAnsi="Calibri" w:cs="Times"/>
          <w:color w:val="000000"/>
          <w:sz w:val="22"/>
          <w:szCs w:val="22"/>
        </w:rPr>
        <w:t>pair recognition and high binding specificity</w:t>
      </w:r>
      <w:r w:rsidR="00EE667F">
        <w:rPr>
          <w:rFonts w:ascii="Calibri" w:hAnsi="Calibri" w:cs="Times"/>
          <w:color w:val="000000"/>
          <w:sz w:val="22"/>
          <w:szCs w:val="22"/>
        </w:rPr>
        <w:t>.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</w:t>
      </w:r>
    </w:p>
    <w:p w14:paraId="546BCAE4" w14:textId="77777777" w:rsidR="00962B66" w:rsidRDefault="00962B66" w:rsidP="001F1147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194454A" w14:textId="208A7E84" w:rsidR="00045573" w:rsidRPr="00E93ED8" w:rsidRDefault="00711813" w:rsidP="00B0375B">
      <w:pPr>
        <w:jc w:val="both"/>
        <w:rPr>
          <w:rFonts w:ascii="Calibri" w:hAnsi="Calibri" w:cs="Times"/>
          <w:color w:val="000000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Aims. </w:t>
      </w:r>
      <w:r w:rsidR="00962B66">
        <w:rPr>
          <w:rFonts w:ascii="Calibri" w:hAnsi="Calibri" w:cs="Times"/>
          <w:color w:val="000000"/>
          <w:sz w:val="22"/>
          <w:szCs w:val="22"/>
        </w:rPr>
        <w:t>W</w:t>
      </w:r>
      <w:r w:rsidR="00031F0D">
        <w:rPr>
          <w:rFonts w:ascii="Calibri" w:hAnsi="Calibri" w:cs="Times"/>
          <w:color w:val="000000"/>
          <w:sz w:val="22"/>
          <w:szCs w:val="22"/>
        </w:rPr>
        <w:t>e outline a method to achieve the</w:t>
      </w:r>
      <w:r w:rsidR="00D0465E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93ED8">
        <w:rPr>
          <w:rFonts w:ascii="Calibri" w:hAnsi="Calibri" w:cs="Times"/>
          <w:color w:val="000000"/>
          <w:sz w:val="22"/>
          <w:szCs w:val="22"/>
        </w:rPr>
        <w:t>self-assembl</w:t>
      </w:r>
      <w:r w:rsidR="00031F0D">
        <w:rPr>
          <w:rFonts w:ascii="Calibri" w:hAnsi="Calibri" w:cs="Times"/>
          <w:color w:val="000000"/>
          <w:sz w:val="22"/>
          <w:szCs w:val="22"/>
        </w:rPr>
        <w:t>y of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 nanocrystal</w:t>
      </w:r>
      <w:r w:rsidR="00AB7BCF">
        <w:rPr>
          <w:rFonts w:ascii="Calibri" w:hAnsi="Calibri" w:cs="Times"/>
          <w:color w:val="000000"/>
          <w:sz w:val="22"/>
          <w:szCs w:val="22"/>
        </w:rPr>
        <w:t>s</w:t>
      </w:r>
      <w:r w:rsidR="00D0465E">
        <w:rPr>
          <w:rFonts w:ascii="Calibri" w:hAnsi="Calibri" w:cs="Times"/>
          <w:color w:val="000000"/>
          <w:sz w:val="22"/>
          <w:szCs w:val="22"/>
        </w:rPr>
        <w:t xml:space="preserve"> of different materials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 in one superstructure.</w:t>
      </w:r>
      <w:r w:rsidR="00D0465E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031F0D">
        <w:rPr>
          <w:rFonts w:ascii="Calibri" w:hAnsi="Calibri" w:cs="Times"/>
          <w:color w:val="000000"/>
          <w:sz w:val="22"/>
          <w:szCs w:val="22"/>
        </w:rPr>
        <w:t>The method is able to form</w:t>
      </w:r>
      <w:r w:rsidR="00D0465E">
        <w:rPr>
          <w:rFonts w:ascii="Calibri" w:hAnsi="Calibri" w:cs="Times"/>
          <w:color w:val="000000"/>
          <w:sz w:val="22"/>
          <w:szCs w:val="22"/>
        </w:rPr>
        <w:t xml:space="preserve"> hybrid structures, </w:t>
      </w:r>
      <w:r w:rsidR="00031F0D">
        <w:rPr>
          <w:rFonts w:ascii="Calibri" w:hAnsi="Calibri" w:cs="Times"/>
          <w:color w:val="000000"/>
          <w:sz w:val="22"/>
          <w:szCs w:val="22"/>
        </w:rPr>
        <w:t>with</w:t>
      </w:r>
      <w:r w:rsidR="00D0465E">
        <w:rPr>
          <w:rFonts w:ascii="Calibri" w:hAnsi="Calibri" w:cs="Times"/>
          <w:color w:val="000000"/>
          <w:sz w:val="22"/>
          <w:szCs w:val="22"/>
        </w:rPr>
        <w:t xml:space="preserve"> unique optical properties, in high purity.</w:t>
      </w:r>
    </w:p>
    <w:p w14:paraId="465374FA" w14:textId="77777777" w:rsidR="00962B66" w:rsidRDefault="00962B66" w:rsidP="001F1147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546230" w14:textId="50D1FF11" w:rsidR="00045573" w:rsidRPr="00E93ED8" w:rsidRDefault="00711813" w:rsidP="00B0375B">
      <w:pPr>
        <w:jc w:val="both"/>
        <w:rPr>
          <w:rFonts w:ascii="Calibri" w:hAnsi="Calibri" w:cs="Times"/>
          <w:color w:val="000000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 xml:space="preserve">Methods. </w:t>
      </w:r>
      <w:r w:rsidR="00031F0D">
        <w:rPr>
          <w:rFonts w:ascii="Calibri" w:hAnsi="Calibri" w:cs="Times"/>
          <w:color w:val="000000"/>
          <w:sz w:val="22"/>
          <w:szCs w:val="22"/>
        </w:rPr>
        <w:t>DNA</w:t>
      </w:r>
      <w:r w:rsidR="00962B66">
        <w:rPr>
          <w:rFonts w:ascii="Calibri" w:hAnsi="Calibri" w:cs="Times"/>
          <w:color w:val="000000"/>
          <w:sz w:val="22"/>
          <w:szCs w:val="22"/>
        </w:rPr>
        <w:t>-based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 self-assembly </w:t>
      </w:r>
      <w:r w:rsidR="00A24426">
        <w:rPr>
          <w:rFonts w:ascii="Calibri" w:hAnsi="Calibri" w:cs="Times"/>
          <w:color w:val="000000"/>
          <w:sz w:val="22"/>
          <w:szCs w:val="22"/>
        </w:rPr>
        <w:t>combined with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971CC9">
        <w:rPr>
          <w:rFonts w:ascii="Calibri" w:hAnsi="Calibri" w:cs="Times"/>
          <w:color w:val="000000"/>
          <w:sz w:val="22"/>
          <w:szCs w:val="22"/>
        </w:rPr>
        <w:t xml:space="preserve">gel </w:t>
      </w:r>
      <w:r w:rsidR="00E93ED8" w:rsidRPr="009F10C7">
        <w:rPr>
          <w:rFonts w:ascii="Calibri" w:hAnsi="Calibri" w:cs="Times"/>
          <w:color w:val="000000"/>
          <w:sz w:val="22"/>
          <w:szCs w:val="22"/>
        </w:rPr>
        <w:t>electrophoresis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F967F9">
        <w:rPr>
          <w:rFonts w:ascii="Calibri" w:hAnsi="Calibri" w:cs="Times"/>
          <w:color w:val="000000"/>
          <w:sz w:val="22"/>
          <w:szCs w:val="22"/>
        </w:rPr>
        <w:t xml:space="preserve">was employed for the synthesis of core-satellite nanoparticle superstructures </w:t>
      </w:r>
      <w:r w:rsidR="00A24426">
        <w:rPr>
          <w:rFonts w:ascii="Calibri" w:hAnsi="Calibri" w:cs="Times"/>
          <w:color w:val="000000"/>
          <w:sz w:val="22"/>
          <w:szCs w:val="22"/>
        </w:rPr>
        <w:t>composed of</w:t>
      </w:r>
      <w:r w:rsidR="00380FEC">
        <w:rPr>
          <w:rFonts w:ascii="Calibri" w:hAnsi="Calibri" w:cs="Times"/>
          <w:color w:val="000000"/>
          <w:sz w:val="22"/>
          <w:szCs w:val="22"/>
        </w:rPr>
        <w:t xml:space="preserve"> a</w:t>
      </w:r>
      <w:r w:rsidR="00F967F9">
        <w:rPr>
          <w:rFonts w:ascii="Calibri" w:hAnsi="Calibri" w:cs="Times"/>
          <w:color w:val="000000"/>
          <w:sz w:val="22"/>
          <w:szCs w:val="22"/>
        </w:rPr>
        <w:t xml:space="preserve"> metallic</w:t>
      </w:r>
      <w:r w:rsidR="00380FEC">
        <w:rPr>
          <w:rFonts w:ascii="Calibri" w:hAnsi="Calibri" w:cs="Times"/>
          <w:color w:val="000000"/>
          <w:sz w:val="22"/>
          <w:szCs w:val="22"/>
        </w:rPr>
        <w:t xml:space="preserve"> core</w:t>
      </w:r>
      <w:r w:rsidR="00F967F9">
        <w:rPr>
          <w:rFonts w:ascii="Calibri" w:hAnsi="Calibri" w:cs="Times"/>
          <w:color w:val="000000"/>
          <w:sz w:val="22"/>
          <w:szCs w:val="22"/>
        </w:rPr>
        <w:t xml:space="preserve"> and semiconductor nanoparticle</w:t>
      </w:r>
      <w:r w:rsidR="00380FEC">
        <w:rPr>
          <w:rFonts w:ascii="Calibri" w:hAnsi="Calibri" w:cs="Times"/>
          <w:color w:val="000000"/>
          <w:sz w:val="22"/>
          <w:szCs w:val="22"/>
        </w:rPr>
        <w:t xml:space="preserve"> satellites</w:t>
      </w:r>
      <w:r w:rsidR="00F967F9">
        <w:rPr>
          <w:rFonts w:ascii="Calibri" w:hAnsi="Calibri" w:cs="Times"/>
          <w:color w:val="000000"/>
          <w:sz w:val="22"/>
          <w:szCs w:val="22"/>
        </w:rPr>
        <w:t>.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 The DNA strands are </w:t>
      </w:r>
      <w:r w:rsidR="00A24426">
        <w:rPr>
          <w:rFonts w:ascii="Calibri" w:hAnsi="Calibri" w:cs="Times"/>
          <w:color w:val="000000"/>
          <w:sz w:val="22"/>
          <w:szCs w:val="22"/>
        </w:rPr>
        <w:t xml:space="preserve">bound 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to the nanoparticles via a thiol. 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Separation of </w:t>
      </w:r>
      <w:r w:rsidR="00A24426">
        <w:rPr>
          <w:rFonts w:ascii="Calibri" w:hAnsi="Calibri" w:cs="Times"/>
          <w:color w:val="000000"/>
          <w:sz w:val="22"/>
          <w:szCs w:val="22"/>
        </w:rPr>
        <w:t>semiconductor nanoparticles with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one DNA strand per particle is achieved using electrophoresis. These are </w:t>
      </w:r>
      <w:r w:rsidR="00962B66">
        <w:rPr>
          <w:rFonts w:ascii="Calibri" w:hAnsi="Calibri" w:cs="Times"/>
          <w:color w:val="000000"/>
          <w:sz w:val="22"/>
          <w:szCs w:val="22"/>
        </w:rPr>
        <w:t>incubated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with metal nanoparticle</w:t>
      </w:r>
      <w:r w:rsidR="00A24426">
        <w:rPr>
          <w:rFonts w:ascii="Calibri" w:hAnsi="Calibri" w:cs="Times"/>
          <w:color w:val="000000"/>
          <w:sz w:val="22"/>
          <w:szCs w:val="22"/>
        </w:rPr>
        <w:t>s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962B66">
        <w:rPr>
          <w:rFonts w:ascii="Calibri" w:hAnsi="Calibri" w:cs="Times"/>
          <w:color w:val="000000"/>
          <w:sz w:val="22"/>
          <w:szCs w:val="22"/>
        </w:rPr>
        <w:t>containing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complementary </w:t>
      </w:r>
      <w:r w:rsidR="00570371">
        <w:rPr>
          <w:rFonts w:ascii="Calibri" w:hAnsi="Calibri" w:cs="Times"/>
          <w:color w:val="000000"/>
          <w:sz w:val="22"/>
          <w:szCs w:val="22"/>
        </w:rPr>
        <w:t>DNA strand</w:t>
      </w:r>
      <w:r w:rsidR="00962B66">
        <w:rPr>
          <w:rFonts w:ascii="Calibri" w:hAnsi="Calibri" w:cs="Times"/>
          <w:color w:val="000000"/>
          <w:sz w:val="22"/>
          <w:szCs w:val="22"/>
        </w:rPr>
        <w:t>s (with high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coverage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) 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to form the assemblies. 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 </w:t>
      </w:r>
    </w:p>
    <w:p w14:paraId="0ABB8718" w14:textId="34F5C0CC" w:rsidR="00962B66" w:rsidRDefault="00B0375B" w:rsidP="001F1147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CF4A14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87BD2BC" wp14:editId="16BBD8F5">
            <wp:simplePos x="0" y="0"/>
            <wp:positionH relativeFrom="column">
              <wp:posOffset>2626995</wp:posOffset>
            </wp:positionH>
            <wp:positionV relativeFrom="paragraph">
              <wp:posOffset>167640</wp:posOffset>
            </wp:positionV>
            <wp:extent cx="3486785" cy="2006600"/>
            <wp:effectExtent l="0" t="0" r="0" b="0"/>
            <wp:wrapSquare wrapText="bothSides"/>
            <wp:docPr id="1" name="Picture 1" descr="hybrid-abstr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brid-abstra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BD353" w14:textId="76164555" w:rsidR="00EF12F3" w:rsidRDefault="00711813" w:rsidP="00B0375B">
      <w:pPr>
        <w:jc w:val="both"/>
        <w:rPr>
          <w:rFonts w:ascii="Calibri" w:hAnsi="Calibri" w:cs="Times"/>
          <w:color w:val="000000"/>
          <w:sz w:val="22"/>
          <w:szCs w:val="22"/>
        </w:rPr>
      </w:pPr>
      <w:r w:rsidRPr="006B3866">
        <w:rPr>
          <w:rFonts w:ascii="Calibri" w:hAnsi="Calibri" w:cs="Calibri"/>
          <w:sz w:val="22"/>
          <w:szCs w:val="22"/>
          <w:lang w:val="en-AU"/>
        </w:rPr>
        <w:t>Results</w:t>
      </w:r>
      <w:r w:rsidR="00237A6D">
        <w:rPr>
          <w:rFonts w:ascii="Calibri" w:hAnsi="Calibri" w:cs="Calibri"/>
          <w:sz w:val="22"/>
          <w:szCs w:val="22"/>
          <w:lang w:val="en-AU"/>
        </w:rPr>
        <w:t xml:space="preserve"> and Discussion</w:t>
      </w:r>
      <w:r w:rsidRPr="006B3866">
        <w:rPr>
          <w:rFonts w:ascii="Calibri" w:hAnsi="Calibri" w:cs="Calibri"/>
          <w:sz w:val="22"/>
          <w:szCs w:val="22"/>
          <w:lang w:val="en-AU"/>
        </w:rPr>
        <w:t xml:space="preserve">. </w:t>
      </w:r>
      <w:r w:rsidR="00380FEC">
        <w:rPr>
          <w:rFonts w:ascii="Calibri" w:hAnsi="Calibri" w:cs="Times"/>
          <w:color w:val="000000"/>
          <w:sz w:val="22"/>
          <w:szCs w:val="22"/>
        </w:rPr>
        <w:t>H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ybrid </w:t>
      </w:r>
      <w:r w:rsidR="000D0CF2">
        <w:rPr>
          <w:rFonts w:ascii="Calibri" w:hAnsi="Calibri" w:cs="Times"/>
          <w:color w:val="000000"/>
          <w:sz w:val="22"/>
          <w:szCs w:val="22"/>
        </w:rPr>
        <w:t>assemblies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 are formed from DNA-</w:t>
      </w:r>
      <w:r w:rsidR="005C338C">
        <w:rPr>
          <w:rFonts w:ascii="Calibri" w:hAnsi="Calibri" w:cs="Times"/>
          <w:color w:val="000000"/>
          <w:sz w:val="22"/>
          <w:szCs w:val="22"/>
        </w:rPr>
        <w:t xml:space="preserve">bound 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nanoparticle building blocks. </w:t>
      </w:r>
      <w:r w:rsidR="00031F0D">
        <w:rPr>
          <w:rFonts w:ascii="Calibri" w:hAnsi="Calibri" w:cs="Times"/>
          <w:color w:val="000000"/>
          <w:sz w:val="22"/>
          <w:szCs w:val="22"/>
        </w:rPr>
        <w:t xml:space="preserve">The high-purity of the assemblies relies on the ability to control </w:t>
      </w:r>
      <w:r w:rsidR="00931C18">
        <w:rPr>
          <w:rFonts w:ascii="Calibri" w:hAnsi="Calibri" w:cs="Times"/>
          <w:color w:val="000000"/>
          <w:sz w:val="22"/>
          <w:szCs w:val="22"/>
        </w:rPr>
        <w:t>the n</w:t>
      </w:r>
      <w:r w:rsidR="00EE70CF">
        <w:rPr>
          <w:rFonts w:ascii="Calibri" w:hAnsi="Calibri" w:cs="Times"/>
          <w:color w:val="000000"/>
          <w:sz w:val="22"/>
          <w:szCs w:val="22"/>
        </w:rPr>
        <w:t>umber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 of DNA strands per particle</w:t>
      </w:r>
      <w:r w:rsidR="00A24426">
        <w:rPr>
          <w:rFonts w:ascii="Calibri" w:hAnsi="Calibri" w:cs="Times"/>
          <w:color w:val="000000"/>
          <w:sz w:val="22"/>
          <w:szCs w:val="22"/>
        </w:rPr>
        <w:t>,</w:t>
      </w:r>
      <w:r w:rsidR="00962B66" w:rsidRPr="00984D85">
        <w:rPr>
          <w:rFonts w:ascii="Calibri" w:hAnsi="Calibri" w:cs="Times"/>
          <w:color w:val="000000"/>
          <w:sz w:val="22"/>
          <w:szCs w:val="22"/>
          <w:vertAlign w:val="superscript"/>
        </w:rPr>
        <w:t>2</w:t>
      </w:r>
      <w:r w:rsidR="005B414C">
        <w:rPr>
          <w:rFonts w:ascii="Calibri" w:hAnsi="Calibri" w:cs="Times"/>
          <w:color w:val="000000"/>
          <w:sz w:val="22"/>
          <w:szCs w:val="22"/>
          <w:vertAlign w:val="superscript"/>
        </w:rPr>
        <w:t>,3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A24426">
        <w:rPr>
          <w:rFonts w:ascii="Calibri" w:hAnsi="Calibri" w:cs="Times"/>
          <w:color w:val="000000"/>
          <w:sz w:val="22"/>
          <w:szCs w:val="22"/>
        </w:rPr>
        <w:t>avoiding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E70CF">
        <w:rPr>
          <w:rFonts w:ascii="Calibri" w:hAnsi="Calibri" w:cs="Times"/>
          <w:color w:val="000000"/>
          <w:sz w:val="22"/>
          <w:szCs w:val="22"/>
        </w:rPr>
        <w:t xml:space="preserve">formation of </w:t>
      </w:r>
      <w:r w:rsidR="00931C18">
        <w:rPr>
          <w:rFonts w:ascii="Calibri" w:hAnsi="Calibri" w:cs="Times"/>
          <w:color w:val="000000"/>
          <w:sz w:val="22"/>
          <w:szCs w:val="22"/>
        </w:rPr>
        <w:t xml:space="preserve">high yields of higher-order aggregates with uncontrolled </w:t>
      </w:r>
      <w:r w:rsidR="007D479B">
        <w:rPr>
          <w:rFonts w:ascii="Calibri" w:hAnsi="Calibri" w:cs="Times"/>
          <w:color w:val="000000"/>
          <w:sz w:val="22"/>
          <w:szCs w:val="22"/>
        </w:rPr>
        <w:t>geometries.</w:t>
      </w:r>
      <w:r w:rsidR="00480580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F967F9">
        <w:rPr>
          <w:rFonts w:ascii="Calibri" w:hAnsi="Calibri" w:cs="Times"/>
          <w:color w:val="000000"/>
          <w:sz w:val="22"/>
          <w:szCs w:val="22"/>
        </w:rPr>
        <w:t>The assembly scheme utilize</w:t>
      </w:r>
      <w:r w:rsidR="0077702D">
        <w:rPr>
          <w:rFonts w:ascii="Calibri" w:hAnsi="Calibri" w:cs="Times"/>
          <w:color w:val="000000"/>
          <w:sz w:val="22"/>
          <w:szCs w:val="22"/>
        </w:rPr>
        <w:t>s</w:t>
      </w:r>
      <w:r w:rsidR="00F967F9">
        <w:rPr>
          <w:rFonts w:ascii="Calibri" w:hAnsi="Calibri" w:cs="Times"/>
          <w:color w:val="000000"/>
          <w:sz w:val="22"/>
          <w:szCs w:val="22"/>
        </w:rPr>
        <w:t xml:space="preserve"> a metallic na</w:t>
      </w:r>
      <w:r w:rsidR="0077702D">
        <w:rPr>
          <w:rFonts w:ascii="Calibri" w:hAnsi="Calibri" w:cs="Times"/>
          <w:color w:val="000000"/>
          <w:sz w:val="22"/>
          <w:szCs w:val="22"/>
        </w:rPr>
        <w:t>noparticle core</w:t>
      </w:r>
      <w:r w:rsidR="009D5C91">
        <w:rPr>
          <w:rFonts w:ascii="Calibri" w:hAnsi="Calibri" w:cs="Times"/>
          <w:color w:val="000000"/>
          <w:sz w:val="22"/>
          <w:szCs w:val="22"/>
        </w:rPr>
        <w:t xml:space="preserve"> with a </w:t>
      </w:r>
      <w:r w:rsidR="00F967F9">
        <w:rPr>
          <w:rFonts w:ascii="Calibri" w:hAnsi="Calibri" w:cs="Times"/>
          <w:color w:val="000000"/>
          <w:sz w:val="22"/>
          <w:szCs w:val="22"/>
        </w:rPr>
        <w:t xml:space="preserve">very high DNA coverage. </w:t>
      </w:r>
      <w:r w:rsidR="00E870A6">
        <w:rPr>
          <w:rFonts w:ascii="Calibri" w:hAnsi="Calibri" w:cs="Times"/>
          <w:color w:val="000000"/>
          <w:sz w:val="22"/>
          <w:szCs w:val="22"/>
        </w:rPr>
        <w:t>In order t</w:t>
      </w:r>
      <w:r w:rsidR="00480580">
        <w:rPr>
          <w:rFonts w:ascii="Calibri" w:hAnsi="Calibri" w:cs="Times"/>
          <w:color w:val="000000"/>
          <w:sz w:val="22"/>
          <w:szCs w:val="22"/>
        </w:rPr>
        <w:t>o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form discrete</w:t>
      </w:r>
      <w:r w:rsidR="00480580">
        <w:rPr>
          <w:rFonts w:ascii="Calibri" w:hAnsi="Calibri" w:cs="Times"/>
          <w:color w:val="000000"/>
          <w:sz w:val="22"/>
          <w:szCs w:val="22"/>
        </w:rPr>
        <w:t xml:space="preserve"> core-satellite structures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, semiconductor nanoparticles functionalized with one DNA strand per particle were used. We have optimized the conditions for the </w:t>
      </w:r>
      <w:r w:rsidR="009D57C5">
        <w:rPr>
          <w:rFonts w:ascii="Calibri" w:hAnsi="Calibri" w:cs="Times"/>
          <w:color w:val="000000"/>
          <w:sz w:val="22"/>
          <w:szCs w:val="22"/>
        </w:rPr>
        <w:t xml:space="preserve">binding </w:t>
      </w:r>
      <w:r w:rsidR="00570371">
        <w:rPr>
          <w:rFonts w:ascii="Calibri" w:hAnsi="Calibri" w:cs="Times"/>
          <w:color w:val="000000"/>
          <w:sz w:val="22"/>
          <w:szCs w:val="22"/>
        </w:rPr>
        <w:t>of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 semiconductor particles to a central metal particle via DNA linkers </w:t>
      </w:r>
      <w:r w:rsidR="009D57C5">
        <w:rPr>
          <w:rFonts w:ascii="Calibri" w:hAnsi="Calibri" w:cs="Times"/>
          <w:color w:val="000000"/>
          <w:sz w:val="22"/>
          <w:szCs w:val="22"/>
        </w:rPr>
        <w:t xml:space="preserve">with </w:t>
      </w:r>
      <w:r w:rsidR="00962B66">
        <w:rPr>
          <w:rFonts w:ascii="Calibri" w:hAnsi="Calibri" w:cs="Times"/>
          <w:color w:val="000000"/>
          <w:sz w:val="22"/>
          <w:szCs w:val="22"/>
        </w:rPr>
        <w:t>both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100 and 30 base-pairs</w:t>
      </w:r>
      <w:r w:rsidR="00962B66">
        <w:rPr>
          <w:rFonts w:ascii="Calibri" w:hAnsi="Calibri" w:cs="Times"/>
          <w:color w:val="000000"/>
          <w:sz w:val="22"/>
          <w:szCs w:val="22"/>
        </w:rPr>
        <w:t>.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T</w:t>
      </w:r>
      <w:r w:rsidR="00570371" w:rsidRPr="009C42F2">
        <w:rPr>
          <w:rFonts w:ascii="Calibri" w:hAnsi="Calibri" w:cs="Times"/>
          <w:color w:val="000000"/>
          <w:sz w:val="22"/>
          <w:szCs w:val="22"/>
        </w:rPr>
        <w:t xml:space="preserve">he flexibility in the </w:t>
      </w:r>
      <w:r w:rsidR="001E0D13">
        <w:rPr>
          <w:rFonts w:ascii="Calibri" w:hAnsi="Calibri" w:cs="Times"/>
          <w:color w:val="000000"/>
          <w:sz w:val="22"/>
          <w:szCs w:val="22"/>
        </w:rPr>
        <w:t xml:space="preserve">DNA </w:t>
      </w:r>
      <w:r w:rsidR="00570371" w:rsidRPr="009C42F2">
        <w:rPr>
          <w:rFonts w:ascii="Calibri" w:hAnsi="Calibri" w:cs="Times"/>
          <w:color w:val="000000"/>
          <w:sz w:val="22"/>
          <w:szCs w:val="22"/>
        </w:rPr>
        <w:t xml:space="preserve">length </w:t>
      </w:r>
      <w:r w:rsidR="00570371">
        <w:rPr>
          <w:rFonts w:ascii="Calibri" w:hAnsi="Calibri" w:cs="Times"/>
          <w:color w:val="000000"/>
          <w:sz w:val="22"/>
          <w:szCs w:val="22"/>
        </w:rPr>
        <w:t>allows investigation of</w:t>
      </w:r>
      <w:r w:rsidR="00570371" w:rsidRPr="009C42F2">
        <w:rPr>
          <w:rFonts w:ascii="Calibri" w:hAnsi="Calibri" w:cs="Times"/>
          <w:color w:val="000000"/>
          <w:sz w:val="22"/>
          <w:szCs w:val="22"/>
        </w:rPr>
        <w:t xml:space="preserve"> long and short-range interaction</w:t>
      </w:r>
      <w:r w:rsidR="00570371">
        <w:rPr>
          <w:rFonts w:ascii="Calibri" w:hAnsi="Calibri" w:cs="Times"/>
          <w:color w:val="000000"/>
          <w:sz w:val="22"/>
          <w:szCs w:val="22"/>
        </w:rPr>
        <w:t>s in the coupled nanocrystal</w:t>
      </w:r>
      <w:r w:rsidR="007B189C">
        <w:rPr>
          <w:rFonts w:ascii="Calibri" w:hAnsi="Calibri" w:cs="Times"/>
          <w:color w:val="000000"/>
          <w:sz w:val="22"/>
          <w:szCs w:val="22"/>
        </w:rPr>
        <w:t>s</w:t>
      </w:r>
      <w:r w:rsidR="00570371" w:rsidRPr="009C42F2">
        <w:rPr>
          <w:rFonts w:ascii="Calibri" w:hAnsi="Calibri" w:cs="Times"/>
          <w:color w:val="000000"/>
          <w:sz w:val="22"/>
          <w:szCs w:val="22"/>
        </w:rPr>
        <w:t>.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The methodology 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presented </w:t>
      </w:r>
      <w:r w:rsidR="00570371">
        <w:rPr>
          <w:rFonts w:ascii="Calibri" w:hAnsi="Calibri" w:cs="Times"/>
          <w:color w:val="000000"/>
          <w:sz w:val="22"/>
          <w:szCs w:val="22"/>
        </w:rPr>
        <w:t>is highly flexible</w:t>
      </w:r>
      <w:r w:rsidR="00962B66">
        <w:rPr>
          <w:rFonts w:ascii="Calibri" w:hAnsi="Calibri" w:cs="Times"/>
          <w:color w:val="000000"/>
          <w:sz w:val="22"/>
          <w:szCs w:val="22"/>
        </w:rPr>
        <w:t>,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962B66">
        <w:rPr>
          <w:rFonts w:ascii="Calibri" w:hAnsi="Calibri" w:cs="Times"/>
          <w:color w:val="000000"/>
          <w:sz w:val="22"/>
          <w:szCs w:val="22"/>
        </w:rPr>
        <w:t>allowing formation of</w:t>
      </w:r>
      <w:r w:rsidR="00570371">
        <w:rPr>
          <w:rFonts w:ascii="Calibri" w:hAnsi="Calibri" w:cs="Times"/>
          <w:color w:val="000000"/>
          <w:sz w:val="22"/>
          <w:szCs w:val="22"/>
        </w:rPr>
        <w:t xml:space="preserve"> stable assemblies of 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nanoparticles of </w:t>
      </w:r>
      <w:r w:rsidR="00570371">
        <w:rPr>
          <w:rFonts w:ascii="Calibri" w:hAnsi="Calibri" w:cs="Times"/>
          <w:color w:val="000000"/>
          <w:sz w:val="22"/>
          <w:szCs w:val="22"/>
        </w:rPr>
        <w:t>different shapes, sizes and classes.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 Steady-state and time-resolved optical </w:t>
      </w:r>
      <w:r w:rsidR="00D84BAD">
        <w:rPr>
          <w:rFonts w:ascii="Calibri" w:hAnsi="Calibri" w:cs="Times"/>
          <w:color w:val="000000"/>
          <w:sz w:val="22"/>
          <w:szCs w:val="22"/>
        </w:rPr>
        <w:t xml:space="preserve">experiments show 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significant change in the </w:t>
      </w:r>
      <w:r w:rsidR="00C238DE">
        <w:rPr>
          <w:rFonts w:ascii="Calibri" w:hAnsi="Calibri" w:cs="Times"/>
          <w:color w:val="000000"/>
          <w:sz w:val="22"/>
          <w:szCs w:val="22"/>
        </w:rPr>
        <w:t>emission</w:t>
      </w:r>
      <w:r w:rsidR="00C238DE" w:rsidRPr="009C42F2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E93ED8" w:rsidRPr="009C42F2">
        <w:rPr>
          <w:rFonts w:ascii="Calibri" w:hAnsi="Calibri" w:cs="Times"/>
          <w:color w:val="000000"/>
          <w:sz w:val="22"/>
          <w:szCs w:val="22"/>
        </w:rPr>
        <w:t xml:space="preserve">behavior of 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the </w:t>
      </w:r>
      <w:r w:rsidR="00E93ED8" w:rsidRPr="009C42F2">
        <w:rPr>
          <w:rFonts w:ascii="Calibri" w:hAnsi="Calibri" w:cs="Times"/>
          <w:color w:val="000000"/>
          <w:sz w:val="22"/>
          <w:szCs w:val="22"/>
        </w:rPr>
        <w:t>quantum dot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s in the assembly relative to </w:t>
      </w:r>
      <w:r w:rsidR="000D0CF2">
        <w:rPr>
          <w:rFonts w:ascii="Calibri" w:hAnsi="Calibri" w:cs="Times"/>
          <w:color w:val="000000"/>
          <w:sz w:val="22"/>
          <w:szCs w:val="22"/>
        </w:rPr>
        <w:t xml:space="preserve">untethered </w:t>
      </w:r>
      <w:r w:rsidR="00962B66">
        <w:rPr>
          <w:rFonts w:ascii="Calibri" w:hAnsi="Calibri" w:cs="Times"/>
          <w:color w:val="000000"/>
          <w:sz w:val="22"/>
          <w:szCs w:val="22"/>
        </w:rPr>
        <w:t>quantum dots</w:t>
      </w:r>
      <w:r w:rsidR="00D84BAD">
        <w:rPr>
          <w:rFonts w:ascii="Calibri" w:hAnsi="Calibri" w:cs="Times"/>
          <w:color w:val="000000"/>
          <w:sz w:val="22"/>
          <w:szCs w:val="22"/>
        </w:rPr>
        <w:t>.</w:t>
      </w:r>
      <w:r w:rsidR="00874F1D" w:rsidRPr="00874F1D">
        <w:rPr>
          <w:rFonts w:ascii="Calibri" w:hAnsi="Calibri" w:cs="Times"/>
          <w:color w:val="000000"/>
          <w:sz w:val="22"/>
          <w:szCs w:val="22"/>
          <w:vertAlign w:val="superscript"/>
        </w:rPr>
        <w:t>3</w:t>
      </w:r>
      <w:r w:rsidR="00E655C3">
        <w:rPr>
          <w:rFonts w:ascii="Calibri" w:hAnsi="Calibri" w:cs="Times"/>
          <w:color w:val="000000"/>
          <w:sz w:val="22"/>
          <w:szCs w:val="22"/>
        </w:rPr>
        <w:t xml:space="preserve"> </w:t>
      </w:r>
    </w:p>
    <w:p w14:paraId="28733E86" w14:textId="77777777" w:rsidR="00310980" w:rsidRPr="00E93ED8" w:rsidRDefault="00310980" w:rsidP="001F1147">
      <w:pPr>
        <w:jc w:val="both"/>
        <w:rPr>
          <w:rFonts w:ascii="Calibri" w:hAnsi="Calibri" w:cs="Times"/>
          <w:color w:val="000000"/>
          <w:sz w:val="22"/>
          <w:szCs w:val="22"/>
        </w:rPr>
      </w:pPr>
    </w:p>
    <w:p w14:paraId="19A0A76F" w14:textId="7ACF9388" w:rsidR="00F97620" w:rsidRDefault="00045573" w:rsidP="00CF4A14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B3866">
        <w:rPr>
          <w:rFonts w:ascii="Calibri" w:hAnsi="Calibri" w:cs="Calibri"/>
          <w:sz w:val="22"/>
          <w:szCs w:val="22"/>
        </w:rPr>
        <w:t xml:space="preserve">Conclusion. </w:t>
      </w:r>
      <w:r w:rsidR="00E93ED8">
        <w:rPr>
          <w:rFonts w:ascii="Calibri" w:hAnsi="Calibri" w:cs="Times"/>
          <w:color w:val="000000"/>
          <w:sz w:val="22"/>
          <w:szCs w:val="22"/>
        </w:rPr>
        <w:t>C</w:t>
      </w:r>
      <w:r w:rsidR="00E93ED8" w:rsidRPr="000532F2">
        <w:rPr>
          <w:rFonts w:ascii="Calibri" w:hAnsi="Calibri" w:cs="Times"/>
          <w:color w:val="000000"/>
          <w:sz w:val="22"/>
          <w:szCs w:val="22"/>
        </w:rPr>
        <w:t xml:space="preserve">ore-satellite structures of different material properties 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have been developed </w:t>
      </w:r>
      <w:r w:rsidR="00E93ED8" w:rsidRPr="000532F2">
        <w:rPr>
          <w:rFonts w:ascii="Calibri" w:hAnsi="Calibri" w:cs="Times"/>
          <w:color w:val="000000"/>
          <w:sz w:val="22"/>
          <w:szCs w:val="22"/>
        </w:rPr>
        <w:t>with defined interparticle distances guided by the DNA self-assembly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 and their optical characteristics measured</w:t>
      </w:r>
      <w:r w:rsidR="00E93ED8">
        <w:rPr>
          <w:rFonts w:ascii="Calibri" w:hAnsi="Calibri" w:cs="Times"/>
          <w:color w:val="000000"/>
          <w:sz w:val="22"/>
          <w:szCs w:val="22"/>
        </w:rPr>
        <w:t xml:space="preserve">. </w:t>
      </w:r>
      <w:r w:rsidR="007D479B" w:rsidRPr="009C42F2">
        <w:rPr>
          <w:rFonts w:ascii="Calibri" w:hAnsi="Calibri" w:cs="Times"/>
          <w:color w:val="000000"/>
          <w:sz w:val="22"/>
          <w:szCs w:val="22"/>
        </w:rPr>
        <w:t>The</w:t>
      </w:r>
      <w:r w:rsidR="007D479B">
        <w:rPr>
          <w:rFonts w:ascii="Calibri" w:hAnsi="Calibri" w:cs="Times"/>
          <w:color w:val="000000"/>
          <w:sz w:val="22"/>
          <w:szCs w:val="22"/>
        </w:rPr>
        <w:t xml:space="preserve"> </w:t>
      </w:r>
      <w:r w:rsidR="00962B66">
        <w:rPr>
          <w:rFonts w:ascii="Calibri" w:hAnsi="Calibri" w:cs="Times"/>
          <w:color w:val="000000"/>
          <w:sz w:val="22"/>
          <w:szCs w:val="22"/>
        </w:rPr>
        <w:t>assembly</w:t>
      </w:r>
      <w:r w:rsidR="007D479B" w:rsidRPr="009C42F2">
        <w:rPr>
          <w:rFonts w:ascii="Calibri" w:hAnsi="Calibri" w:cs="Times"/>
          <w:color w:val="000000"/>
          <w:sz w:val="22"/>
          <w:szCs w:val="22"/>
        </w:rPr>
        <w:t xml:space="preserve"> approach</w:t>
      </w:r>
      <w:r w:rsidR="00962B66">
        <w:rPr>
          <w:rFonts w:ascii="Calibri" w:hAnsi="Calibri" w:cs="Times"/>
          <w:color w:val="000000"/>
          <w:sz w:val="22"/>
          <w:szCs w:val="22"/>
        </w:rPr>
        <w:t xml:space="preserve"> is widely applicable and may</w:t>
      </w:r>
      <w:r w:rsidR="007D479B" w:rsidRPr="009C42F2">
        <w:rPr>
          <w:rFonts w:ascii="Calibri" w:hAnsi="Calibri" w:cs="Times"/>
          <w:color w:val="000000"/>
          <w:sz w:val="22"/>
          <w:szCs w:val="22"/>
        </w:rPr>
        <w:t xml:space="preserve"> be used to design efficient energy funnels and complex plasmonic architectures for optoelectronic, photonic, chemical and biological sensing applications</w:t>
      </w:r>
      <w:r w:rsidR="00A16696">
        <w:rPr>
          <w:rFonts w:ascii="Calibri" w:hAnsi="Calibri" w:cs="Times"/>
          <w:color w:val="000000"/>
          <w:sz w:val="22"/>
          <w:szCs w:val="22"/>
        </w:rPr>
        <w:t>.</w:t>
      </w:r>
    </w:p>
    <w:p w14:paraId="5B7B043F" w14:textId="79EE5198" w:rsidR="00337258" w:rsidRPr="005F19FF" w:rsidRDefault="00AF14CE" w:rsidP="00AF14CE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0410849F" w14:textId="53D8CEF3" w:rsidR="007B4B00" w:rsidRPr="00CF4A14" w:rsidRDefault="00BF0BB6" w:rsidP="008E42A4">
      <w:pPr>
        <w:rPr>
          <w:rFonts w:asciiTheme="minorHAnsi" w:hAnsiTheme="minorHAnsi" w:cstheme="minorHAnsi"/>
          <w:sz w:val="22"/>
          <w:szCs w:val="22"/>
        </w:rPr>
      </w:pPr>
      <w:r w:rsidRPr="00CF4A14">
        <w:rPr>
          <w:rFonts w:asciiTheme="minorHAnsi" w:hAnsiTheme="minorHAnsi" w:cstheme="minorHAnsi"/>
          <w:sz w:val="22"/>
          <w:szCs w:val="22"/>
        </w:rPr>
        <w:t>1.</w:t>
      </w:r>
      <w:r w:rsidR="007F1A57">
        <w:rPr>
          <w:rFonts w:asciiTheme="minorHAnsi" w:hAnsiTheme="minorHAnsi" w:cstheme="minorHAnsi"/>
          <w:sz w:val="22"/>
          <w:szCs w:val="22"/>
        </w:rPr>
        <w:t xml:space="preserve">  </w:t>
      </w:r>
      <w:r w:rsidR="00337258" w:rsidRPr="00CF4A14">
        <w:rPr>
          <w:rFonts w:asciiTheme="minorHAnsi" w:hAnsiTheme="minorHAnsi" w:cstheme="minorHAnsi"/>
          <w:sz w:val="22"/>
          <w:szCs w:val="22"/>
        </w:rPr>
        <w:t xml:space="preserve">Nepal, </w:t>
      </w:r>
      <w:proofErr w:type="spellStart"/>
      <w:r w:rsidR="00337258" w:rsidRPr="00CF4A14">
        <w:rPr>
          <w:rFonts w:asciiTheme="minorHAnsi" w:hAnsiTheme="minorHAnsi" w:cstheme="minorHAnsi"/>
          <w:sz w:val="22"/>
          <w:szCs w:val="22"/>
        </w:rPr>
        <w:t>Dhriti</w:t>
      </w:r>
      <w:proofErr w:type="spellEnd"/>
      <w:r w:rsidR="00337258" w:rsidRPr="00CF4A14">
        <w:rPr>
          <w:rFonts w:asciiTheme="minorHAnsi" w:hAnsiTheme="minorHAnsi" w:cstheme="minorHAnsi"/>
          <w:sz w:val="22"/>
          <w:szCs w:val="22"/>
        </w:rPr>
        <w:t xml:space="preserve">, et al. </w:t>
      </w:r>
      <w:r w:rsidR="009F2090" w:rsidRPr="00CF4A14">
        <w:rPr>
          <w:rFonts w:asciiTheme="minorHAnsi" w:hAnsiTheme="minorHAnsi" w:cstheme="minorHAnsi"/>
          <w:sz w:val="22"/>
          <w:szCs w:val="22"/>
        </w:rPr>
        <w:t>(2013).</w:t>
      </w:r>
      <w:r w:rsidRPr="00CF4A14">
        <w:rPr>
          <w:rFonts w:asciiTheme="minorHAnsi" w:hAnsiTheme="minorHAnsi" w:cstheme="minorHAnsi"/>
          <w:sz w:val="22"/>
          <w:szCs w:val="22"/>
        </w:rPr>
        <w:t xml:space="preserve"> Large scale solution assembly of quantum dot–gold nanorod architectures with plasmon enhanced fluorescence</w:t>
      </w:r>
      <w:r w:rsidR="00C8745E">
        <w:rPr>
          <w:rFonts w:asciiTheme="minorHAnsi" w:hAnsiTheme="minorHAnsi" w:cstheme="minorHAnsi"/>
          <w:sz w:val="22"/>
          <w:szCs w:val="22"/>
        </w:rPr>
        <w:t>.</w:t>
      </w:r>
      <w:r w:rsidR="003A459A" w:rsidRPr="00CF4A14">
        <w:rPr>
          <w:rFonts w:asciiTheme="minorHAnsi" w:hAnsiTheme="minorHAnsi" w:cstheme="minorHAnsi"/>
          <w:sz w:val="22"/>
          <w:szCs w:val="22"/>
        </w:rPr>
        <w:t xml:space="preserve"> ACS Nano 7, 9064-9074</w:t>
      </w:r>
    </w:p>
    <w:p w14:paraId="4A945C0D" w14:textId="4CD7A794" w:rsidR="005F23F5" w:rsidRPr="00CF4A14" w:rsidRDefault="007B4B00" w:rsidP="003C0B81">
      <w:pPr>
        <w:rPr>
          <w:rFonts w:asciiTheme="minorHAnsi" w:hAnsiTheme="minorHAnsi" w:cstheme="minorHAnsi"/>
          <w:sz w:val="22"/>
          <w:szCs w:val="22"/>
        </w:rPr>
      </w:pPr>
      <w:r w:rsidRPr="00CF4A14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CF4A14">
        <w:rPr>
          <w:rFonts w:asciiTheme="minorHAnsi" w:hAnsiTheme="minorHAnsi" w:cstheme="minorHAnsi"/>
          <w:sz w:val="22"/>
          <w:szCs w:val="22"/>
        </w:rPr>
        <w:t>Lermusiaux</w:t>
      </w:r>
      <w:proofErr w:type="spellEnd"/>
      <w:r w:rsidRPr="00CF4A14">
        <w:rPr>
          <w:rFonts w:asciiTheme="minorHAnsi" w:hAnsiTheme="minorHAnsi" w:cstheme="minorHAnsi"/>
          <w:sz w:val="22"/>
          <w:szCs w:val="22"/>
        </w:rPr>
        <w:t xml:space="preserve">, L. </w:t>
      </w:r>
      <w:r w:rsidR="00306F58" w:rsidRPr="00CF4A14">
        <w:rPr>
          <w:rFonts w:asciiTheme="minorHAnsi" w:hAnsiTheme="minorHAnsi" w:cstheme="minorHAnsi"/>
          <w:sz w:val="22"/>
          <w:szCs w:val="22"/>
        </w:rPr>
        <w:t>&amp;</w:t>
      </w:r>
      <w:r w:rsidRPr="00CF4A14">
        <w:rPr>
          <w:rFonts w:asciiTheme="minorHAnsi" w:hAnsiTheme="minorHAnsi" w:cstheme="minorHAnsi"/>
          <w:sz w:val="22"/>
          <w:szCs w:val="22"/>
        </w:rPr>
        <w:t>Funston, A. M. (2018)</w:t>
      </w:r>
      <w:r w:rsidR="00385F4C">
        <w:rPr>
          <w:rFonts w:asciiTheme="minorHAnsi" w:hAnsiTheme="minorHAnsi" w:cstheme="minorHAnsi"/>
          <w:sz w:val="22"/>
          <w:szCs w:val="22"/>
        </w:rPr>
        <w:t>.</w:t>
      </w:r>
      <w:r w:rsidRPr="00CF4A14">
        <w:rPr>
          <w:rFonts w:asciiTheme="minorHAnsi" w:hAnsiTheme="minorHAnsi" w:cstheme="minorHAnsi"/>
          <w:sz w:val="22"/>
          <w:szCs w:val="22"/>
        </w:rPr>
        <w:t xml:space="preserve"> </w:t>
      </w:r>
      <w:r w:rsidR="00CC45C6" w:rsidRPr="00CC45C6">
        <w:rPr>
          <w:rFonts w:asciiTheme="minorHAnsi" w:hAnsiTheme="minorHAnsi" w:cstheme="minorHAnsi"/>
          <w:sz w:val="22"/>
          <w:szCs w:val="22"/>
        </w:rPr>
        <w:t>Plasmonic isomers via DNA-based self-assembly of gold nanoparticles</w:t>
      </w:r>
      <w:r w:rsidR="00CC45C6">
        <w:rPr>
          <w:rFonts w:asciiTheme="minorHAnsi" w:hAnsiTheme="minorHAnsi" w:cstheme="minorHAnsi"/>
          <w:sz w:val="22"/>
          <w:szCs w:val="22"/>
        </w:rPr>
        <w:t>.</w:t>
      </w:r>
      <w:r w:rsidR="00CC45C6" w:rsidRPr="007936A0">
        <w:rPr>
          <w:rFonts w:asciiTheme="minorHAnsi" w:hAnsiTheme="minorHAnsi" w:cstheme="minorHAnsi"/>
          <w:sz w:val="22"/>
          <w:szCs w:val="22"/>
        </w:rPr>
        <w:t xml:space="preserve"> </w:t>
      </w:r>
      <w:r w:rsidRPr="00CF4A14">
        <w:rPr>
          <w:rFonts w:asciiTheme="minorHAnsi" w:hAnsiTheme="minorHAnsi" w:cstheme="minorHAnsi"/>
          <w:sz w:val="22"/>
          <w:szCs w:val="22"/>
        </w:rPr>
        <w:t>Nanoscale</w:t>
      </w:r>
      <w:r w:rsidR="00C51D28">
        <w:rPr>
          <w:rFonts w:asciiTheme="minorHAnsi" w:hAnsiTheme="minorHAnsi" w:cstheme="minorHAnsi"/>
          <w:sz w:val="22"/>
          <w:szCs w:val="22"/>
        </w:rPr>
        <w:t>,</w:t>
      </w:r>
      <w:r w:rsidRPr="00CF4A14">
        <w:rPr>
          <w:rFonts w:asciiTheme="minorHAnsi" w:hAnsiTheme="minorHAnsi" w:cstheme="minorHAnsi"/>
          <w:sz w:val="22"/>
          <w:szCs w:val="22"/>
        </w:rPr>
        <w:t> 10, 19557-19567</w:t>
      </w:r>
    </w:p>
    <w:p w14:paraId="28058D28" w14:textId="4D03874F" w:rsidR="004A4083" w:rsidRPr="00CF4A14" w:rsidRDefault="00904B49" w:rsidP="003C0B81">
      <w:pPr>
        <w:rPr>
          <w:rFonts w:asciiTheme="minorHAnsi" w:hAnsiTheme="minorHAnsi" w:cstheme="minorHAnsi"/>
          <w:sz w:val="22"/>
          <w:szCs w:val="22"/>
        </w:rPr>
      </w:pPr>
      <w:r w:rsidRPr="00CF4A14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84033F" w:rsidRPr="00CF4A14">
        <w:rPr>
          <w:rFonts w:asciiTheme="minorHAnsi" w:hAnsiTheme="minorHAnsi" w:cstheme="minorHAnsi"/>
          <w:sz w:val="22"/>
          <w:szCs w:val="22"/>
        </w:rPr>
        <w:t>Lermusiaux</w:t>
      </w:r>
      <w:proofErr w:type="spellEnd"/>
      <w:r w:rsidR="0084033F" w:rsidRPr="00CF4A14">
        <w:rPr>
          <w:rFonts w:asciiTheme="minorHAnsi" w:hAnsiTheme="minorHAnsi" w:cstheme="minorHAnsi"/>
          <w:sz w:val="22"/>
          <w:szCs w:val="22"/>
        </w:rPr>
        <w:t>, L., Nisar, A. and Funston, A. M. (2019) Manuscript in preparation</w:t>
      </w:r>
    </w:p>
    <w:p w14:paraId="147B2BCC" w14:textId="6ADCD574" w:rsidR="00572340" w:rsidRPr="00CF4A14" w:rsidRDefault="00904B49" w:rsidP="003C0B81">
      <w:r w:rsidRPr="00CF4A14">
        <w:rPr>
          <w:rFonts w:asciiTheme="minorHAnsi" w:hAnsiTheme="minorHAnsi" w:cstheme="minorHAnsi"/>
          <w:sz w:val="22"/>
          <w:szCs w:val="22"/>
        </w:rPr>
        <w:t xml:space="preserve">4. </w:t>
      </w:r>
      <w:r w:rsidR="00572340" w:rsidRPr="00CF4A14">
        <w:rPr>
          <w:rFonts w:asciiTheme="minorHAnsi" w:hAnsiTheme="minorHAnsi" w:cstheme="minorHAnsi"/>
          <w:sz w:val="22"/>
          <w:szCs w:val="22"/>
        </w:rPr>
        <w:t>Nisar,</w:t>
      </w:r>
      <w:r w:rsidR="00901C29" w:rsidRPr="00CF4A14">
        <w:rPr>
          <w:rFonts w:asciiTheme="minorHAnsi" w:hAnsiTheme="minorHAnsi" w:cstheme="minorHAnsi"/>
          <w:sz w:val="22"/>
          <w:szCs w:val="22"/>
        </w:rPr>
        <w:t xml:space="preserve"> A. </w:t>
      </w:r>
      <w:r w:rsidR="0017382E" w:rsidRPr="00A868E3">
        <w:rPr>
          <w:rFonts w:asciiTheme="minorHAnsi" w:hAnsiTheme="minorHAnsi" w:cstheme="minorHAnsi"/>
          <w:sz w:val="22"/>
          <w:szCs w:val="22"/>
        </w:rPr>
        <w:t>&amp;</w:t>
      </w:r>
      <w:r w:rsidR="00572340" w:rsidRPr="00CF4A14">
        <w:rPr>
          <w:rFonts w:asciiTheme="minorHAnsi" w:hAnsiTheme="minorHAnsi" w:cstheme="minorHAnsi"/>
          <w:sz w:val="22"/>
          <w:szCs w:val="22"/>
        </w:rPr>
        <w:t xml:space="preserve"> Funston</w:t>
      </w:r>
      <w:r w:rsidR="00901C29" w:rsidRPr="00CF4A14">
        <w:rPr>
          <w:rFonts w:asciiTheme="minorHAnsi" w:hAnsiTheme="minorHAnsi" w:cstheme="minorHAnsi"/>
          <w:sz w:val="22"/>
          <w:szCs w:val="22"/>
        </w:rPr>
        <w:t>, A. M. (2019)</w:t>
      </w:r>
      <w:r w:rsidR="00572340" w:rsidRPr="00CF4A14">
        <w:rPr>
          <w:rFonts w:asciiTheme="minorHAnsi" w:hAnsiTheme="minorHAnsi" w:cstheme="minorHAnsi"/>
          <w:sz w:val="22"/>
          <w:szCs w:val="22"/>
        </w:rPr>
        <w:t xml:space="preserve"> </w:t>
      </w:r>
      <w:r w:rsidR="00901C29" w:rsidRPr="00CF4A14">
        <w:rPr>
          <w:rFonts w:asciiTheme="minorHAnsi" w:hAnsiTheme="minorHAnsi" w:cstheme="minorHAnsi"/>
          <w:sz w:val="22"/>
          <w:szCs w:val="22"/>
        </w:rPr>
        <w:t>Manuscript i</w:t>
      </w:r>
      <w:r w:rsidR="00572340" w:rsidRPr="00CF4A14">
        <w:rPr>
          <w:rFonts w:asciiTheme="minorHAnsi" w:hAnsiTheme="minorHAnsi" w:cstheme="minorHAnsi"/>
          <w:sz w:val="22"/>
          <w:szCs w:val="22"/>
        </w:rPr>
        <w:t>n prep</w:t>
      </w:r>
      <w:r w:rsidR="00901C29" w:rsidRPr="00CF4A14">
        <w:rPr>
          <w:rFonts w:asciiTheme="minorHAnsi" w:hAnsiTheme="minorHAnsi" w:cstheme="minorHAnsi"/>
          <w:sz w:val="22"/>
          <w:szCs w:val="22"/>
        </w:rPr>
        <w:t>aration</w:t>
      </w:r>
      <w:r w:rsidR="009F2090" w:rsidRPr="00CF4A14">
        <w:rPr>
          <w:rFonts w:asciiTheme="minorHAnsi" w:hAnsiTheme="minorHAnsi" w:cstheme="minorHAnsi"/>
          <w:sz w:val="22"/>
          <w:szCs w:val="22"/>
        </w:rPr>
        <w:t>.</w:t>
      </w:r>
    </w:p>
    <w:p w14:paraId="76609B30" w14:textId="16029EA3" w:rsidR="00AF14CE" w:rsidRDefault="00AF14CE" w:rsidP="005F23F5">
      <w:pPr>
        <w:shd w:val="clear" w:color="auto" w:fill="FFFFFF"/>
        <w:ind w:left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3E0A5FCA" w14:textId="703EFD88" w:rsidR="006A0411" w:rsidRPr="006B3866" w:rsidRDefault="006A0411" w:rsidP="005F23F5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71316C92" w14:textId="77777777" w:rsidR="00AF14CE" w:rsidRPr="006B3866" w:rsidRDefault="00AF14CE" w:rsidP="00AF14CE">
      <w:pPr>
        <w:rPr>
          <w:rFonts w:ascii="Calibri" w:hAnsi="Calibri" w:cs="Calibri"/>
          <w:sz w:val="22"/>
          <w:szCs w:val="22"/>
          <w:lang w:val="en-AU"/>
        </w:rPr>
      </w:pPr>
    </w:p>
    <w:sectPr w:rsidR="00AF14CE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AA1"/>
    <w:multiLevelType w:val="hybridMultilevel"/>
    <w:tmpl w:val="4274B4A2"/>
    <w:lvl w:ilvl="0" w:tplc="E5080D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11CC1"/>
    <w:rsid w:val="00031F0D"/>
    <w:rsid w:val="00040A87"/>
    <w:rsid w:val="0004118E"/>
    <w:rsid w:val="00045573"/>
    <w:rsid w:val="00095C34"/>
    <w:rsid w:val="000D0CF2"/>
    <w:rsid w:val="000D4F30"/>
    <w:rsid w:val="000E6DB9"/>
    <w:rsid w:val="000F1177"/>
    <w:rsid w:val="001349A3"/>
    <w:rsid w:val="001528BE"/>
    <w:rsid w:val="0017382E"/>
    <w:rsid w:val="00190778"/>
    <w:rsid w:val="001A21AD"/>
    <w:rsid w:val="001C296D"/>
    <w:rsid w:val="001E0D13"/>
    <w:rsid w:val="001E14DB"/>
    <w:rsid w:val="001F1147"/>
    <w:rsid w:val="002078AD"/>
    <w:rsid w:val="002226BB"/>
    <w:rsid w:val="00225236"/>
    <w:rsid w:val="002272B0"/>
    <w:rsid w:val="00237A6D"/>
    <w:rsid w:val="00253B17"/>
    <w:rsid w:val="00264A97"/>
    <w:rsid w:val="002710B8"/>
    <w:rsid w:val="002900C4"/>
    <w:rsid w:val="002C2E1A"/>
    <w:rsid w:val="002C3CC0"/>
    <w:rsid w:val="002D3AF4"/>
    <w:rsid w:val="00300B92"/>
    <w:rsid w:val="0030585E"/>
    <w:rsid w:val="00306F58"/>
    <w:rsid w:val="00310980"/>
    <w:rsid w:val="00311F0C"/>
    <w:rsid w:val="00325B1C"/>
    <w:rsid w:val="00337258"/>
    <w:rsid w:val="003373F8"/>
    <w:rsid w:val="003575A9"/>
    <w:rsid w:val="00380263"/>
    <w:rsid w:val="00380FEC"/>
    <w:rsid w:val="00385F4C"/>
    <w:rsid w:val="00387491"/>
    <w:rsid w:val="003A12B7"/>
    <w:rsid w:val="003A459A"/>
    <w:rsid w:val="003A522A"/>
    <w:rsid w:val="003B3467"/>
    <w:rsid w:val="003B4674"/>
    <w:rsid w:val="003C0B81"/>
    <w:rsid w:val="003F0489"/>
    <w:rsid w:val="003F673B"/>
    <w:rsid w:val="003F6889"/>
    <w:rsid w:val="00413731"/>
    <w:rsid w:val="0043145D"/>
    <w:rsid w:val="00450030"/>
    <w:rsid w:val="00460860"/>
    <w:rsid w:val="00474406"/>
    <w:rsid w:val="00480580"/>
    <w:rsid w:val="00483B05"/>
    <w:rsid w:val="004A4083"/>
    <w:rsid w:val="004C6B91"/>
    <w:rsid w:val="004C7D6E"/>
    <w:rsid w:val="004E28B9"/>
    <w:rsid w:val="004E2B5D"/>
    <w:rsid w:val="004E5450"/>
    <w:rsid w:val="004E738B"/>
    <w:rsid w:val="00500EB2"/>
    <w:rsid w:val="00523E93"/>
    <w:rsid w:val="0054176C"/>
    <w:rsid w:val="005448CE"/>
    <w:rsid w:val="00546112"/>
    <w:rsid w:val="0055229D"/>
    <w:rsid w:val="00562D19"/>
    <w:rsid w:val="0056574F"/>
    <w:rsid w:val="00570371"/>
    <w:rsid w:val="00572340"/>
    <w:rsid w:val="00572FBA"/>
    <w:rsid w:val="00574631"/>
    <w:rsid w:val="00576E72"/>
    <w:rsid w:val="00584460"/>
    <w:rsid w:val="0059609A"/>
    <w:rsid w:val="00597659"/>
    <w:rsid w:val="005B195E"/>
    <w:rsid w:val="005B414C"/>
    <w:rsid w:val="005B6261"/>
    <w:rsid w:val="005B729D"/>
    <w:rsid w:val="005C338C"/>
    <w:rsid w:val="005D3557"/>
    <w:rsid w:val="005E48A2"/>
    <w:rsid w:val="005E7ED1"/>
    <w:rsid w:val="005F19FF"/>
    <w:rsid w:val="005F23F5"/>
    <w:rsid w:val="00641190"/>
    <w:rsid w:val="00680F80"/>
    <w:rsid w:val="00681855"/>
    <w:rsid w:val="006A0411"/>
    <w:rsid w:val="006B3866"/>
    <w:rsid w:val="006C7F1A"/>
    <w:rsid w:val="006D52A3"/>
    <w:rsid w:val="00711813"/>
    <w:rsid w:val="00724E3C"/>
    <w:rsid w:val="00743C46"/>
    <w:rsid w:val="0077702D"/>
    <w:rsid w:val="00781EEB"/>
    <w:rsid w:val="007936A0"/>
    <w:rsid w:val="007B189C"/>
    <w:rsid w:val="007B4B00"/>
    <w:rsid w:val="007D479B"/>
    <w:rsid w:val="007F1393"/>
    <w:rsid w:val="007F1A57"/>
    <w:rsid w:val="007F4461"/>
    <w:rsid w:val="007F6040"/>
    <w:rsid w:val="00807FB0"/>
    <w:rsid w:val="00811FE2"/>
    <w:rsid w:val="008332EB"/>
    <w:rsid w:val="0084033F"/>
    <w:rsid w:val="00846247"/>
    <w:rsid w:val="00874F1D"/>
    <w:rsid w:val="00882AC5"/>
    <w:rsid w:val="008909C9"/>
    <w:rsid w:val="008B630F"/>
    <w:rsid w:val="008C4692"/>
    <w:rsid w:val="008D7D8E"/>
    <w:rsid w:val="008E42A4"/>
    <w:rsid w:val="00901C29"/>
    <w:rsid w:val="00904B49"/>
    <w:rsid w:val="009079A7"/>
    <w:rsid w:val="00913821"/>
    <w:rsid w:val="00931C18"/>
    <w:rsid w:val="00940E79"/>
    <w:rsid w:val="009466FC"/>
    <w:rsid w:val="00947B77"/>
    <w:rsid w:val="00962B66"/>
    <w:rsid w:val="00971CC9"/>
    <w:rsid w:val="0097416F"/>
    <w:rsid w:val="00984D85"/>
    <w:rsid w:val="0098535B"/>
    <w:rsid w:val="009D57C5"/>
    <w:rsid w:val="009D5C91"/>
    <w:rsid w:val="009E2228"/>
    <w:rsid w:val="009F06D6"/>
    <w:rsid w:val="009F2090"/>
    <w:rsid w:val="00A0148C"/>
    <w:rsid w:val="00A10B2B"/>
    <w:rsid w:val="00A14D60"/>
    <w:rsid w:val="00A16696"/>
    <w:rsid w:val="00A17296"/>
    <w:rsid w:val="00A24426"/>
    <w:rsid w:val="00A266B4"/>
    <w:rsid w:val="00A4020D"/>
    <w:rsid w:val="00A41221"/>
    <w:rsid w:val="00A9441A"/>
    <w:rsid w:val="00AB0E75"/>
    <w:rsid w:val="00AB7BCF"/>
    <w:rsid w:val="00AD2D26"/>
    <w:rsid w:val="00AE1AFD"/>
    <w:rsid w:val="00AE295A"/>
    <w:rsid w:val="00AF14CE"/>
    <w:rsid w:val="00B0375B"/>
    <w:rsid w:val="00B65116"/>
    <w:rsid w:val="00B66F2B"/>
    <w:rsid w:val="00B940B4"/>
    <w:rsid w:val="00B96F57"/>
    <w:rsid w:val="00BB393A"/>
    <w:rsid w:val="00BC5FCC"/>
    <w:rsid w:val="00BF0BB6"/>
    <w:rsid w:val="00BF61D5"/>
    <w:rsid w:val="00C238DE"/>
    <w:rsid w:val="00C25EFD"/>
    <w:rsid w:val="00C51D28"/>
    <w:rsid w:val="00C60A71"/>
    <w:rsid w:val="00C8745E"/>
    <w:rsid w:val="00CA159C"/>
    <w:rsid w:val="00CC165A"/>
    <w:rsid w:val="00CC3DE7"/>
    <w:rsid w:val="00CC45C6"/>
    <w:rsid w:val="00CD1A0B"/>
    <w:rsid w:val="00CE2955"/>
    <w:rsid w:val="00CF295F"/>
    <w:rsid w:val="00CF4A14"/>
    <w:rsid w:val="00D0068A"/>
    <w:rsid w:val="00D029B4"/>
    <w:rsid w:val="00D0465E"/>
    <w:rsid w:val="00D322C0"/>
    <w:rsid w:val="00D32846"/>
    <w:rsid w:val="00D36767"/>
    <w:rsid w:val="00D55F3B"/>
    <w:rsid w:val="00D66C97"/>
    <w:rsid w:val="00D84BAD"/>
    <w:rsid w:val="00D949A0"/>
    <w:rsid w:val="00DA2731"/>
    <w:rsid w:val="00DA74E4"/>
    <w:rsid w:val="00DC0ABB"/>
    <w:rsid w:val="00DF1C8E"/>
    <w:rsid w:val="00E117A1"/>
    <w:rsid w:val="00E36EF7"/>
    <w:rsid w:val="00E43BDB"/>
    <w:rsid w:val="00E655C3"/>
    <w:rsid w:val="00E718B7"/>
    <w:rsid w:val="00E870A6"/>
    <w:rsid w:val="00E93C58"/>
    <w:rsid w:val="00E93ED8"/>
    <w:rsid w:val="00ED3562"/>
    <w:rsid w:val="00ED684A"/>
    <w:rsid w:val="00EE667F"/>
    <w:rsid w:val="00EE70CF"/>
    <w:rsid w:val="00EF12F3"/>
    <w:rsid w:val="00EF15AC"/>
    <w:rsid w:val="00F1446B"/>
    <w:rsid w:val="00F26BBE"/>
    <w:rsid w:val="00F30E50"/>
    <w:rsid w:val="00F373F6"/>
    <w:rsid w:val="00F44F8B"/>
    <w:rsid w:val="00F476D9"/>
    <w:rsid w:val="00F967F9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5F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BCCE3DE9-B149-4A09-BCB1-D2D89ECF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3610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2</cp:revision>
  <cp:lastPrinted>2013-06-13T05:15:00Z</cp:lastPrinted>
  <dcterms:created xsi:type="dcterms:W3CDTF">2019-09-18T01:22:00Z</dcterms:created>
  <dcterms:modified xsi:type="dcterms:W3CDTF">2019-09-18T01:22:00Z</dcterms:modified>
</cp:coreProperties>
</file>