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31C" w:rsidRPr="002A4FE4" w:rsidRDefault="009C231C" w:rsidP="009C231C">
      <w:pPr>
        <w:spacing w:after="0" w:line="360" w:lineRule="auto"/>
        <w:jc w:val="both"/>
        <w:rPr>
          <w:rFonts w:ascii="Calibri" w:hAnsi="Calibri" w:cs="Calibri"/>
          <w:sz w:val="20"/>
          <w:szCs w:val="20"/>
          <w:lang w:val="en-US"/>
        </w:rPr>
      </w:pPr>
      <w:r w:rsidRPr="002A4FE4">
        <w:rPr>
          <w:rFonts w:ascii="Calibri" w:hAnsi="Calibri" w:cs="Calibri"/>
          <w:sz w:val="20"/>
          <w:szCs w:val="20"/>
          <w:lang w:val="en-US"/>
        </w:rPr>
        <w:t>Personalized Medicine: Re</w:t>
      </w:r>
      <w:r w:rsidR="00C92F29">
        <w:rPr>
          <w:rFonts w:ascii="Calibri" w:hAnsi="Calibri" w:cs="Calibri"/>
          <w:sz w:val="20"/>
          <w:szCs w:val="20"/>
          <w:lang w:val="en-US"/>
        </w:rPr>
        <w:t>gulatory Implementation in Cuba</w:t>
      </w:r>
    </w:p>
    <w:p w:rsidR="009C231C" w:rsidRPr="002A4FE4" w:rsidRDefault="009C231C" w:rsidP="009C231C">
      <w:pPr>
        <w:spacing w:after="0" w:line="360" w:lineRule="auto"/>
        <w:jc w:val="both"/>
        <w:rPr>
          <w:rFonts w:ascii="Calibri" w:hAnsi="Calibri" w:cs="Calibri"/>
          <w:sz w:val="20"/>
          <w:szCs w:val="20"/>
          <w:lang w:val="en-US"/>
        </w:rPr>
      </w:pPr>
      <w:r w:rsidRPr="002A4FE4">
        <w:rPr>
          <w:rFonts w:ascii="Calibri" w:hAnsi="Calibri" w:cs="Calibri"/>
          <w:sz w:val="20"/>
          <w:szCs w:val="20"/>
          <w:lang w:val="en-US"/>
        </w:rPr>
        <w:t>Diadelis Remirez, PhD,</w:t>
      </w:r>
    </w:p>
    <w:p w:rsidR="002A4FE4" w:rsidRPr="002A4FE4" w:rsidRDefault="002A4FE4" w:rsidP="002A4FE4">
      <w:pPr>
        <w:rPr>
          <w:rFonts w:ascii="Calibri" w:hAnsi="Calibri" w:cs="Calibri"/>
          <w:sz w:val="20"/>
          <w:szCs w:val="20"/>
          <w:lang w:val="en-US"/>
        </w:rPr>
      </w:pPr>
      <w:r w:rsidRPr="002A4FE4">
        <w:rPr>
          <w:rFonts w:ascii="Calibri" w:hAnsi="Calibri" w:cs="Calibri"/>
          <w:sz w:val="20"/>
          <w:szCs w:val="20"/>
          <w:lang w:val="en-US"/>
        </w:rPr>
        <w:t>National Centre for State Quality Control of Drugs and Medical Devices in Cuba.</w:t>
      </w:r>
    </w:p>
    <w:p w:rsidR="009C231C" w:rsidRPr="002A4FE4" w:rsidRDefault="009C231C" w:rsidP="009C231C">
      <w:pPr>
        <w:spacing w:after="0" w:line="360" w:lineRule="auto"/>
        <w:jc w:val="both"/>
        <w:rPr>
          <w:rFonts w:ascii="Calibri" w:hAnsi="Calibri" w:cs="Calibri"/>
          <w:sz w:val="20"/>
          <w:szCs w:val="20"/>
          <w:lang w:val="en-US"/>
        </w:rPr>
      </w:pPr>
      <w:r w:rsidRPr="002A4FE4">
        <w:rPr>
          <w:rFonts w:ascii="Calibri" w:hAnsi="Calibri" w:cs="Calibri"/>
          <w:sz w:val="20"/>
          <w:szCs w:val="20"/>
          <w:lang w:val="en-US"/>
        </w:rPr>
        <w:t>e.mail: diadelis@cecmed.cu</w:t>
      </w:r>
    </w:p>
    <w:p w:rsidR="009C231C" w:rsidRPr="002A4FE4" w:rsidRDefault="009C231C" w:rsidP="0023614A">
      <w:pPr>
        <w:spacing w:after="0" w:line="360" w:lineRule="auto"/>
        <w:jc w:val="both"/>
        <w:rPr>
          <w:rFonts w:ascii="Calibri" w:hAnsi="Calibri" w:cs="Calibri"/>
          <w:sz w:val="20"/>
          <w:szCs w:val="20"/>
          <w:lang w:val="en-US"/>
        </w:rPr>
      </w:pPr>
      <w:r w:rsidRPr="002A4FE4">
        <w:rPr>
          <w:rFonts w:ascii="Calibri" w:hAnsi="Calibri" w:cs="Calibri"/>
          <w:sz w:val="20"/>
          <w:szCs w:val="20"/>
          <w:lang w:val="en-US"/>
        </w:rPr>
        <w:t>Introduction: Pharmacogenomics as a science has advanced significantly in the last 5 years. It helps identify interindividual variability in the response to medications (toxicity and effectiveness). This information will make it possible to individualize therapy with the goal of maximizing effectiveness and minimizing risks.</w:t>
      </w:r>
    </w:p>
    <w:p w:rsidR="009C231C" w:rsidRPr="002A4FE4" w:rsidRDefault="009C231C" w:rsidP="0023614A">
      <w:pPr>
        <w:spacing w:after="0" w:line="360" w:lineRule="auto"/>
        <w:jc w:val="both"/>
        <w:rPr>
          <w:rFonts w:ascii="Calibri" w:hAnsi="Calibri" w:cs="Calibri"/>
          <w:sz w:val="20"/>
          <w:szCs w:val="20"/>
          <w:lang w:val="en-US"/>
        </w:rPr>
      </w:pPr>
      <w:r w:rsidRPr="002A4FE4">
        <w:rPr>
          <w:rFonts w:ascii="Calibri" w:hAnsi="Calibri" w:cs="Calibri"/>
          <w:sz w:val="20"/>
          <w:szCs w:val="20"/>
          <w:lang w:val="en-US"/>
        </w:rPr>
        <w:t>Objectives: The objective of this presentation is to present the bases for the regulatory implementation of this science in Cuba, characterizing the pharmacogenomic information on medications registered in the country in terms of pharmacotherapeutic groups, biomarkers, and the section of the data sheet that contains this information.</w:t>
      </w:r>
    </w:p>
    <w:p w:rsidR="00837937" w:rsidRPr="002A4FE4" w:rsidRDefault="009C231C" w:rsidP="0023614A">
      <w:pPr>
        <w:pStyle w:val="Default"/>
        <w:spacing w:line="360" w:lineRule="auto"/>
        <w:jc w:val="both"/>
        <w:rPr>
          <w:rFonts w:ascii="Calibri" w:hAnsi="Calibri" w:cs="Calibri"/>
          <w:sz w:val="20"/>
          <w:szCs w:val="20"/>
        </w:rPr>
      </w:pPr>
      <w:r w:rsidRPr="002A4FE4">
        <w:rPr>
          <w:rFonts w:ascii="Calibri" w:hAnsi="Calibri" w:cs="Calibri"/>
          <w:sz w:val="20"/>
          <w:szCs w:val="20"/>
        </w:rPr>
        <w:t xml:space="preserve">Methods: The study was conducted using </w:t>
      </w:r>
      <w:r w:rsidR="0023614A" w:rsidRPr="002A4FE4">
        <w:rPr>
          <w:rFonts w:ascii="Calibri" w:hAnsi="Calibri" w:cs="Calibri"/>
          <w:sz w:val="20"/>
          <w:szCs w:val="20"/>
        </w:rPr>
        <w:t>the Table</w:t>
      </w:r>
      <w:r w:rsidR="0023614A" w:rsidRPr="002A4FE4">
        <w:rPr>
          <w:rFonts w:ascii="Calibri" w:hAnsi="Calibri" w:cs="Calibri"/>
          <w:bCs/>
          <w:sz w:val="20"/>
          <w:szCs w:val="20"/>
        </w:rPr>
        <w:t xml:space="preserve"> of Pharmacogenomic Biomarkers in Drug Labeling </w:t>
      </w:r>
      <w:r w:rsidR="0023614A" w:rsidRPr="002A4FE4">
        <w:rPr>
          <w:rFonts w:ascii="Calibri" w:hAnsi="Calibri" w:cs="Calibri"/>
          <w:sz w:val="20"/>
          <w:szCs w:val="20"/>
        </w:rPr>
        <w:t>from FDA</w:t>
      </w:r>
      <w:r w:rsidR="008E75E0" w:rsidRPr="002A4FE4">
        <w:rPr>
          <w:rFonts w:ascii="Calibri" w:hAnsi="Calibri" w:cs="Calibri"/>
          <w:sz w:val="20"/>
          <w:szCs w:val="20"/>
        </w:rPr>
        <w:t xml:space="preserve"> </w:t>
      </w:r>
      <w:r w:rsidRPr="002A4FE4">
        <w:rPr>
          <w:rFonts w:ascii="Calibri" w:hAnsi="Calibri" w:cs="Calibri"/>
          <w:sz w:val="20"/>
          <w:szCs w:val="20"/>
        </w:rPr>
        <w:t>as a reference, characterizing medications registered in Cuba that possess genomic biomarkers, their therapeutic anatomical group, and including this information in the product's data sheet.</w:t>
      </w:r>
      <w:r w:rsidR="008E75E0" w:rsidRPr="002A4FE4">
        <w:rPr>
          <w:rFonts w:ascii="Calibri" w:hAnsi="Calibri" w:cs="Calibri"/>
          <w:bCs/>
          <w:sz w:val="20"/>
          <w:szCs w:val="20"/>
        </w:rPr>
        <w:t xml:space="preserve"> </w:t>
      </w:r>
    </w:p>
    <w:p w:rsidR="009C231C" w:rsidRPr="002A4FE4" w:rsidRDefault="009C231C" w:rsidP="0023614A">
      <w:pPr>
        <w:spacing w:after="0" w:line="360" w:lineRule="auto"/>
        <w:jc w:val="both"/>
        <w:rPr>
          <w:rFonts w:ascii="Calibri" w:hAnsi="Calibri" w:cs="Calibri"/>
          <w:bCs/>
          <w:color w:val="000000"/>
          <w:sz w:val="20"/>
          <w:szCs w:val="20"/>
        </w:rPr>
      </w:pPr>
      <w:r w:rsidRPr="002A4FE4">
        <w:rPr>
          <w:rFonts w:ascii="Calibri" w:hAnsi="Calibri" w:cs="Calibri"/>
          <w:sz w:val="20"/>
          <w:szCs w:val="20"/>
          <w:lang w:val="en-US"/>
        </w:rPr>
        <w:t>Results</w:t>
      </w:r>
      <w:r w:rsidRPr="002A4FE4">
        <w:rPr>
          <w:rFonts w:ascii="Calibri" w:hAnsi="Calibri" w:cs="Calibri"/>
          <w:b/>
          <w:sz w:val="20"/>
          <w:szCs w:val="20"/>
          <w:lang w:val="en-US"/>
        </w:rPr>
        <w:t>.</w:t>
      </w:r>
      <w:r w:rsidR="0023614A" w:rsidRPr="002A4FE4">
        <w:rPr>
          <w:rFonts w:ascii="Calibri" w:hAnsi="Calibri" w:cs="Calibri"/>
          <w:sz w:val="20"/>
          <w:szCs w:val="20"/>
          <w:lang w:val="en-US"/>
        </w:rPr>
        <w:t xml:space="preserve"> Based on a table </w:t>
      </w:r>
      <w:r w:rsidRPr="002A4FE4">
        <w:rPr>
          <w:rFonts w:ascii="Calibri" w:hAnsi="Calibri" w:cs="Calibri"/>
          <w:sz w:val="20"/>
          <w:szCs w:val="20"/>
          <w:lang w:val="en-US"/>
        </w:rPr>
        <w:t xml:space="preserve">of the FDA, the 73 medications registered in Cuba out of the 350 published by the FDA were characterized. Of these, the majority belong to the ATC for antineoplastic and psychiatric medications. Of these, 25 </w:t>
      </w:r>
      <w:r w:rsidR="00C92F29">
        <w:rPr>
          <w:rFonts w:ascii="Calibri" w:hAnsi="Calibri" w:cs="Calibri"/>
          <w:sz w:val="20"/>
          <w:szCs w:val="20"/>
          <w:lang w:val="en-US"/>
        </w:rPr>
        <w:t xml:space="preserve">have adverse reactions with </w:t>
      </w:r>
      <w:r w:rsidRPr="002A4FE4">
        <w:rPr>
          <w:rFonts w:ascii="Calibri" w:hAnsi="Calibri" w:cs="Calibri"/>
          <w:sz w:val="20"/>
          <w:szCs w:val="20"/>
          <w:lang w:val="en-US"/>
        </w:rPr>
        <w:t xml:space="preserve">a </w:t>
      </w:r>
      <w:r w:rsidR="00C92F29">
        <w:rPr>
          <w:rFonts w:ascii="Calibri" w:hAnsi="Calibri" w:cs="Calibri"/>
          <w:sz w:val="20"/>
          <w:szCs w:val="20"/>
          <w:lang w:val="en-US"/>
        </w:rPr>
        <w:t xml:space="preserve">potential </w:t>
      </w:r>
      <w:bookmarkStart w:id="0" w:name="_GoBack"/>
      <w:bookmarkEnd w:id="0"/>
      <w:r w:rsidRPr="002A4FE4">
        <w:rPr>
          <w:rFonts w:ascii="Calibri" w:hAnsi="Calibri" w:cs="Calibri"/>
          <w:sz w:val="20"/>
          <w:szCs w:val="20"/>
          <w:lang w:val="en-US"/>
        </w:rPr>
        <w:t>risk to patients.</w:t>
      </w:r>
    </w:p>
    <w:p w:rsidR="009C231C" w:rsidRPr="002A4FE4" w:rsidRDefault="00541282" w:rsidP="009C231C">
      <w:pPr>
        <w:spacing w:after="0" w:line="360" w:lineRule="auto"/>
        <w:jc w:val="both"/>
        <w:rPr>
          <w:rFonts w:ascii="Calibri" w:hAnsi="Calibri" w:cs="Calibri"/>
          <w:sz w:val="20"/>
          <w:szCs w:val="20"/>
        </w:rPr>
      </w:pPr>
      <w:r w:rsidRPr="002A4FE4">
        <w:rPr>
          <w:rFonts w:ascii="Calibri" w:hAnsi="Calibri" w:cs="Calibri"/>
          <w:b/>
          <w:sz w:val="20"/>
          <w:szCs w:val="20"/>
          <w:lang w:val="en-US"/>
        </w:rPr>
        <w:t>Discussion</w:t>
      </w:r>
      <w:r w:rsidR="009C231C" w:rsidRPr="002A4FE4">
        <w:rPr>
          <w:rFonts w:ascii="Calibri" w:hAnsi="Calibri" w:cs="Calibri"/>
          <w:b/>
          <w:sz w:val="20"/>
          <w:szCs w:val="20"/>
          <w:lang w:val="en-US"/>
        </w:rPr>
        <w:t>:</w:t>
      </w:r>
      <w:r w:rsidR="009C231C" w:rsidRPr="002A4FE4">
        <w:rPr>
          <w:rFonts w:ascii="Calibri" w:hAnsi="Calibri" w:cs="Calibri"/>
          <w:sz w:val="20"/>
          <w:szCs w:val="20"/>
          <w:lang w:val="en-US"/>
        </w:rPr>
        <w:t xml:space="preserve"> This information is very useful for healthcare providers to assess the risk impact of this information on treatment, allowing for the rational use of medications according to the patient's genetic profile. </w:t>
      </w:r>
      <w:r w:rsidR="009C231C" w:rsidRPr="002A4FE4">
        <w:rPr>
          <w:rFonts w:ascii="Calibri" w:hAnsi="Calibri" w:cs="Calibri"/>
          <w:sz w:val="20"/>
          <w:szCs w:val="20"/>
        </w:rPr>
        <w:t>Pharmacogenetics opens a new era for drug prescribing.</w:t>
      </w:r>
    </w:p>
    <w:sectPr w:rsidR="009C231C" w:rsidRPr="002A4F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1C"/>
    <w:rsid w:val="00206C9F"/>
    <w:rsid w:val="0023614A"/>
    <w:rsid w:val="002A4FE4"/>
    <w:rsid w:val="00484534"/>
    <w:rsid w:val="00541282"/>
    <w:rsid w:val="00830432"/>
    <w:rsid w:val="00837937"/>
    <w:rsid w:val="008E75E0"/>
    <w:rsid w:val="009C231C"/>
    <w:rsid w:val="00C92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633F"/>
  <w15:chartTrackingRefBased/>
  <w15:docId w15:val="{45B3E5FF-C2C5-420E-88DC-B78D0B92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3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E75E0"/>
    <w:pPr>
      <w:widowControl w:val="0"/>
      <w:spacing w:after="0" w:line="240" w:lineRule="auto"/>
      <w:ind w:left="196"/>
    </w:pPr>
    <w:rPr>
      <w:rFonts w:ascii="Arial" w:eastAsia="Arial" w:hAnsi="Arial"/>
    </w:rPr>
  </w:style>
  <w:style w:type="character" w:customStyle="1" w:styleId="TextoindependienteCar">
    <w:name w:val="Texto independiente Car"/>
    <w:basedOn w:val="Fuentedeprrafopredeter"/>
    <w:link w:val="Textoindependiente"/>
    <w:uiPriority w:val="1"/>
    <w:rsid w:val="008E75E0"/>
    <w:rPr>
      <w:rFonts w:ascii="Arial" w:eastAsia="Arial" w:hAnsi="Arial"/>
    </w:rPr>
  </w:style>
  <w:style w:type="paragraph" w:customStyle="1" w:styleId="Default">
    <w:name w:val="Default"/>
    <w:rsid w:val="0023614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263</Words>
  <Characters>1449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DIADELIS</dc:creator>
  <cp:keywords/>
  <dc:description/>
  <cp:lastModifiedBy>DIADELIS</cp:lastModifiedBy>
  <cp:revision>12</cp:revision>
  <dcterms:created xsi:type="dcterms:W3CDTF">2025-08-20T05:03:00Z</dcterms:created>
  <dcterms:modified xsi:type="dcterms:W3CDTF">2025-08-22T15:37:00Z</dcterms:modified>
</cp:coreProperties>
</file>