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A5AD" w14:textId="793EBC61" w:rsidR="00FD68F1" w:rsidRPr="002A4454" w:rsidRDefault="000579F9" w:rsidP="00FD68F1">
      <w:pPr>
        <w:rPr>
          <w:rFonts w:ascii="Arial" w:hAnsi="Arial" w:cs="Arial"/>
          <w:b/>
          <w:bCs/>
          <w:sz w:val="28"/>
          <w:szCs w:val="32"/>
        </w:rPr>
      </w:pPr>
      <w:r w:rsidRPr="000579F9">
        <w:rPr>
          <w:rFonts w:ascii="Arial" w:hAnsi="Arial" w:cs="Arial"/>
          <w:b/>
          <w:bCs/>
          <w:sz w:val="28"/>
          <w:szCs w:val="32"/>
          <w:lang w:eastAsia="ko-KR"/>
        </w:rPr>
        <w:t>Development of a Machine Learning-Based Predictive Model for Carrier Selection in Solid Dispersion Systems</w:t>
      </w:r>
    </w:p>
    <w:p w14:paraId="79141BD9" w14:textId="7CB79EC2" w:rsidR="00C315D2" w:rsidRPr="00C315D2" w:rsidRDefault="00FD68F1" w:rsidP="00C315D2">
      <w:pPr>
        <w:spacing w:after="0" w:line="240" w:lineRule="auto"/>
        <w:rPr>
          <w:rFonts w:ascii="Arial" w:eastAsia="Calibri" w:hAnsi="Arial" w:cs="Calibri"/>
          <w:bCs/>
          <w:kern w:val="0"/>
          <w:sz w:val="20"/>
          <w:szCs w:val="20"/>
          <w14:ligatures w14:val="none"/>
        </w:rPr>
      </w:pPr>
      <w:r w:rsidRPr="00FD68F1">
        <w:rPr>
          <w:rFonts w:ascii="Arial" w:eastAsia="Calibri" w:hAnsi="Arial" w:cs="Calibri"/>
          <w:b/>
          <w:kern w:val="0"/>
          <w:sz w:val="20"/>
          <w:szCs w:val="20"/>
          <w:u w:val="single"/>
          <w14:ligatures w14:val="none"/>
        </w:rPr>
        <w:t>Jin Woo Park</w:t>
      </w:r>
      <w:r w:rsidR="00C315D2" w:rsidRPr="00C315D2">
        <w:rPr>
          <w:rFonts w:ascii="Arial" w:eastAsia="Calibri" w:hAnsi="Arial" w:cs="Calibri"/>
          <w:bCs/>
          <w:kern w:val="0"/>
          <w:sz w:val="20"/>
          <w:szCs w:val="20"/>
          <w14:ligatures w14:val="none"/>
        </w:rPr>
        <w:t xml:space="preserve">, </w:t>
      </w:r>
      <w:r w:rsidRPr="00FD68F1">
        <w:rPr>
          <w:rFonts w:ascii="Arial" w:eastAsia="Calibri" w:hAnsi="Arial" w:cs="Calibri"/>
          <w:bCs/>
          <w:kern w:val="0"/>
          <w:sz w:val="20"/>
          <w:szCs w:val="20"/>
          <w14:ligatures w14:val="none"/>
        </w:rPr>
        <w:t>Kwan Hyung Cho</w:t>
      </w:r>
      <w:r w:rsidR="00C315D2" w:rsidRPr="00C315D2">
        <w:rPr>
          <w:rFonts w:ascii="Arial" w:eastAsia="Calibri" w:hAnsi="Arial" w:cs="Calibri"/>
          <w:bCs/>
          <w:kern w:val="0"/>
          <w:sz w:val="20"/>
          <w:szCs w:val="20"/>
          <w14:ligatures w14:val="none"/>
        </w:rPr>
        <w:t xml:space="preserve">. </w:t>
      </w:r>
    </w:p>
    <w:p w14:paraId="7CE379CF" w14:textId="2B5278AE" w:rsidR="002B6F82" w:rsidRPr="00C315D2" w:rsidRDefault="002B6F82" w:rsidP="002B6F82">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Department</w:t>
      </w:r>
      <w:r>
        <w:rPr>
          <w:rFonts w:ascii="Arial" w:eastAsia="맑은 고딕" w:hAnsi="Arial" w:cs="Calibri" w:hint="eastAsia"/>
          <w:bCs/>
          <w:kern w:val="0"/>
          <w:sz w:val="20"/>
          <w:szCs w:val="20"/>
          <w:lang w:eastAsia="ko-KR"/>
          <w14:ligatures w14:val="none"/>
        </w:rPr>
        <w:t xml:space="preserve"> of Pharmacy</w:t>
      </w:r>
      <w:r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Inje University</w:t>
      </w:r>
      <w:r w:rsidRPr="00C315D2">
        <w:rPr>
          <w:rFonts w:ascii="Arial" w:eastAsia="Calibri" w:hAnsi="Arial" w:cs="Calibri"/>
          <w:bCs/>
          <w:kern w:val="0"/>
          <w:sz w:val="20"/>
          <w:szCs w:val="20"/>
          <w14:ligatures w14:val="none"/>
        </w:rPr>
        <w:t xml:space="preserve">, </w:t>
      </w:r>
      <w:proofErr w:type="spellStart"/>
      <w:r>
        <w:rPr>
          <w:rFonts w:ascii="Arial" w:eastAsia="맑은 고딕" w:hAnsi="Arial" w:cs="Calibri" w:hint="eastAsia"/>
          <w:bCs/>
          <w:kern w:val="0"/>
          <w:sz w:val="20"/>
          <w:szCs w:val="20"/>
          <w:lang w:eastAsia="ko-KR"/>
          <w14:ligatures w14:val="none"/>
        </w:rPr>
        <w:t>Gimhae</w:t>
      </w:r>
      <w:proofErr w:type="spellEnd"/>
      <w:r w:rsidRPr="00C315D2">
        <w:rPr>
          <w:rFonts w:ascii="Arial" w:eastAsia="Calibri" w:hAnsi="Arial" w:cs="Calibri"/>
          <w:bCs/>
          <w:kern w:val="0"/>
          <w:sz w:val="20"/>
          <w:szCs w:val="20"/>
          <w14:ligatures w14:val="none"/>
        </w:rPr>
        <w:t xml:space="preserve">, </w:t>
      </w:r>
      <w:proofErr w:type="spellStart"/>
      <w:r>
        <w:rPr>
          <w:rFonts w:ascii="Arial" w:eastAsia="맑은 고딕" w:hAnsi="Arial" w:cs="Calibri" w:hint="eastAsia"/>
          <w:kern w:val="0"/>
          <w:sz w:val="20"/>
          <w:szCs w:val="20"/>
          <w:lang w:eastAsia="ko-KR"/>
          <w14:ligatures w14:val="none"/>
        </w:rPr>
        <w:t>Gyeongsangnam</w:t>
      </w:r>
      <w:proofErr w:type="spellEnd"/>
      <w:r>
        <w:rPr>
          <w:rFonts w:ascii="Arial" w:eastAsia="맑은 고딕" w:hAnsi="Arial" w:cs="Calibri" w:hint="eastAsia"/>
          <w:kern w:val="0"/>
          <w:sz w:val="20"/>
          <w:szCs w:val="20"/>
          <w:lang w:eastAsia="ko-KR"/>
          <w14:ligatures w14:val="none"/>
        </w:rPr>
        <w:t>-do</w:t>
      </w:r>
      <w:r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Republic of Korea.</w:t>
      </w:r>
    </w:p>
    <w:p w14:paraId="2DD37039" w14:textId="06D2AEF6" w:rsidR="00C315D2" w:rsidRPr="002B6F82" w:rsidRDefault="00C315D2" w:rsidP="00C315D2">
      <w:pPr>
        <w:spacing w:after="0" w:line="240" w:lineRule="auto"/>
        <w:rPr>
          <w:rFonts w:ascii="Arial" w:eastAsia="Calibri" w:hAnsi="Arial" w:cs="Calibri"/>
          <w:bCs/>
          <w:color w:val="000000" w:themeColor="text1"/>
          <w:kern w:val="0"/>
          <w:sz w:val="20"/>
          <w:szCs w:val="20"/>
          <w14:ligatures w14:val="none"/>
        </w:rPr>
      </w:pPr>
    </w:p>
    <w:p w14:paraId="2385039D" w14:textId="7FCE4AE9" w:rsidR="00C315D2" w:rsidRPr="00E45F34" w:rsidRDefault="00B8473A" w:rsidP="00C315D2">
      <w:pPr>
        <w:spacing w:after="0" w:line="240" w:lineRule="auto"/>
        <w:jc w:val="both"/>
        <w:rPr>
          <w:rFonts w:ascii="Arial" w:eastAsia="Calibri" w:hAnsi="Arial" w:cs="Calibri"/>
          <w:bCs/>
          <w:color w:val="000000" w:themeColor="text1"/>
          <w:kern w:val="0"/>
          <w:sz w:val="20"/>
          <w:szCs w:val="20"/>
          <w:lang w:val="en-US"/>
          <w14:ligatures w14:val="none"/>
        </w:rPr>
      </w:pPr>
      <w:r w:rsidRPr="00E45F34">
        <w:rPr>
          <w:rFonts w:ascii="Arial" w:eastAsia="Calibri" w:hAnsi="Arial" w:cs="Calibri"/>
          <w:b/>
          <w:color w:val="000000" w:themeColor="text1"/>
          <w:kern w:val="0"/>
          <w:sz w:val="20"/>
          <w:szCs w:val="20"/>
          <w14:ligatures w14:val="none"/>
        </w:rPr>
        <w:t>Background and aims</w:t>
      </w:r>
      <w:r w:rsidR="00C315D2" w:rsidRPr="00E45F34">
        <w:rPr>
          <w:rFonts w:ascii="Arial" w:eastAsia="Calibri" w:hAnsi="Arial" w:cs="Calibri"/>
          <w:b/>
          <w:color w:val="000000" w:themeColor="text1"/>
          <w:kern w:val="0"/>
          <w:sz w:val="20"/>
          <w:szCs w:val="20"/>
          <w14:ligatures w14:val="none"/>
        </w:rPr>
        <w:t>.</w:t>
      </w:r>
      <w:r w:rsidR="00C315D2" w:rsidRPr="00E45F34">
        <w:rPr>
          <w:rFonts w:ascii="Arial" w:eastAsia="Calibri" w:hAnsi="Arial" w:cs="Calibri"/>
          <w:bCs/>
          <w:color w:val="000000" w:themeColor="text1"/>
          <w:kern w:val="0"/>
          <w:sz w:val="20"/>
          <w:szCs w:val="20"/>
          <w14:ligatures w14:val="none"/>
        </w:rPr>
        <w:t xml:space="preserve"> </w:t>
      </w:r>
      <w:r w:rsidR="00481F9C" w:rsidRPr="00E45F34">
        <w:rPr>
          <w:rFonts w:ascii="Arial" w:eastAsia="Calibri" w:hAnsi="Arial" w:cs="Calibri"/>
          <w:bCs/>
          <w:color w:val="000000" w:themeColor="text1"/>
          <w:kern w:val="0"/>
          <w:sz w:val="20"/>
          <w:szCs w:val="20"/>
          <w14:ligatures w14:val="none"/>
        </w:rPr>
        <w:t xml:space="preserve">Solid dispersion (SD) technology is a widely used strategy to enhance the solubility and bioavailability of poorly water-soluble drugs. </w:t>
      </w:r>
      <w:r w:rsidR="00E01B6A" w:rsidRPr="00E01B6A">
        <w:rPr>
          <w:rFonts w:ascii="Arial" w:eastAsia="Calibri" w:hAnsi="Arial" w:cs="Calibri"/>
          <w:bCs/>
          <w:color w:val="000000" w:themeColor="text1"/>
          <w:kern w:val="0"/>
          <w:sz w:val="20"/>
          <w:szCs w:val="20"/>
          <w14:ligatures w14:val="none"/>
        </w:rPr>
        <w:t>Polymer-based carriers play a key role in SD formulations. However, due to complex drug-excipient interactions, selecting the most suitable and effective carrier is time-intensive.</w:t>
      </w:r>
      <w:r w:rsidR="00481F9C" w:rsidRPr="00E45F34">
        <w:rPr>
          <w:rFonts w:ascii="Arial" w:eastAsia="Calibri" w:hAnsi="Arial" w:cs="Calibri"/>
          <w:bCs/>
          <w:color w:val="000000" w:themeColor="text1"/>
          <w:kern w:val="0"/>
          <w:sz w:val="20"/>
          <w:szCs w:val="20"/>
          <w14:ligatures w14:val="none"/>
        </w:rPr>
        <w:t xml:space="preserve"> This study aims to develop a predictive machine learning (ML) model that facilitates rational carrier selection for SD systems by </w:t>
      </w:r>
      <w:r w:rsidR="003A7ADC" w:rsidRPr="00E45F34">
        <w:rPr>
          <w:rFonts w:ascii="Arial" w:eastAsia="Calibri" w:hAnsi="Arial" w:cs="Calibri"/>
          <w:bCs/>
          <w:color w:val="000000" w:themeColor="text1"/>
          <w:kern w:val="0"/>
          <w:sz w:val="20"/>
          <w:szCs w:val="20"/>
          <w14:ligatures w14:val="none"/>
        </w:rPr>
        <w:t>analysing</w:t>
      </w:r>
      <w:r w:rsidR="00481F9C" w:rsidRPr="00E45F34">
        <w:rPr>
          <w:rFonts w:ascii="Arial" w:eastAsia="Calibri" w:hAnsi="Arial" w:cs="Calibri"/>
          <w:bCs/>
          <w:color w:val="000000" w:themeColor="text1"/>
          <w:kern w:val="0"/>
          <w:sz w:val="20"/>
          <w:szCs w:val="20"/>
          <w14:ligatures w14:val="none"/>
        </w:rPr>
        <w:t xml:space="preserve"> molecular structure-based compatibility data.</w:t>
      </w:r>
    </w:p>
    <w:p w14:paraId="15D93483" w14:textId="77777777" w:rsidR="00C315D2" w:rsidRPr="00E45F34" w:rsidRDefault="00C315D2" w:rsidP="00C315D2">
      <w:pPr>
        <w:spacing w:after="0" w:line="240" w:lineRule="auto"/>
        <w:jc w:val="both"/>
        <w:rPr>
          <w:rFonts w:ascii="Arial" w:eastAsia="Calibri" w:hAnsi="Arial" w:cs="Calibri"/>
          <w:b/>
          <w:color w:val="000000" w:themeColor="text1"/>
          <w:kern w:val="0"/>
          <w:sz w:val="20"/>
          <w:szCs w:val="20"/>
          <w14:ligatures w14:val="none"/>
        </w:rPr>
      </w:pPr>
    </w:p>
    <w:p w14:paraId="48C0479A" w14:textId="5694F69A" w:rsidR="00C315D2" w:rsidRPr="00E45F34" w:rsidRDefault="00C315D2" w:rsidP="00C315D2">
      <w:pPr>
        <w:spacing w:after="0" w:line="240" w:lineRule="auto"/>
        <w:jc w:val="both"/>
        <w:rPr>
          <w:rFonts w:ascii="Arial" w:eastAsia="Calibri" w:hAnsi="Arial" w:cs="Calibri"/>
          <w:bCs/>
          <w:color w:val="000000" w:themeColor="text1"/>
          <w:kern w:val="0"/>
          <w:sz w:val="20"/>
          <w:szCs w:val="20"/>
          <w14:ligatures w14:val="none"/>
        </w:rPr>
      </w:pPr>
      <w:r w:rsidRPr="00E45F34">
        <w:rPr>
          <w:rFonts w:ascii="Arial" w:eastAsia="Calibri" w:hAnsi="Arial" w:cs="Calibri"/>
          <w:b/>
          <w:color w:val="000000" w:themeColor="text1"/>
          <w:kern w:val="0"/>
          <w:sz w:val="20"/>
          <w:szCs w:val="20"/>
          <w14:ligatures w14:val="none"/>
        </w:rPr>
        <w:t>Methods.</w:t>
      </w:r>
      <w:r w:rsidRPr="00E45F34">
        <w:rPr>
          <w:rFonts w:ascii="Arial" w:eastAsia="Calibri" w:hAnsi="Arial" w:cs="Calibri"/>
          <w:bCs/>
          <w:color w:val="000000" w:themeColor="text1"/>
          <w:kern w:val="0"/>
          <w:sz w:val="20"/>
          <w:szCs w:val="20"/>
          <w14:ligatures w14:val="none"/>
        </w:rPr>
        <w:t xml:space="preserve"> </w:t>
      </w:r>
      <w:r w:rsidR="00481F9C" w:rsidRPr="00E45F34">
        <w:rPr>
          <w:rFonts w:ascii="Arial" w:eastAsia="Calibri" w:hAnsi="Arial" w:cs="Calibri"/>
          <w:bCs/>
          <w:color w:val="000000" w:themeColor="text1"/>
          <w:kern w:val="0"/>
          <w:sz w:val="20"/>
          <w:szCs w:val="20"/>
          <w14:ligatures w14:val="none"/>
        </w:rPr>
        <w:t xml:space="preserve">A comprehensive dataset was constructed using 246 published studies and 51 commercial SD products. Each active pharmaceutical ingredient (API) was paired with both soluble carriers and poorly soluble anti-carriers, resulting in 326 </w:t>
      </w:r>
      <w:r w:rsidR="003A7ADC" w:rsidRPr="00E45F34">
        <w:rPr>
          <w:rFonts w:ascii="Arial" w:eastAsia="Calibri" w:hAnsi="Arial" w:cs="Calibri"/>
          <w:bCs/>
          <w:color w:val="000000" w:themeColor="text1"/>
          <w:kern w:val="0"/>
          <w:sz w:val="20"/>
          <w:szCs w:val="20"/>
          <w14:ligatures w14:val="none"/>
        </w:rPr>
        <w:t>labelled</w:t>
      </w:r>
      <w:r w:rsidR="00481F9C" w:rsidRPr="00E45F34">
        <w:rPr>
          <w:rFonts w:ascii="Arial" w:eastAsia="Calibri" w:hAnsi="Arial" w:cs="Calibri"/>
          <w:bCs/>
          <w:color w:val="000000" w:themeColor="text1"/>
          <w:kern w:val="0"/>
          <w:sz w:val="20"/>
          <w:szCs w:val="20"/>
          <w14:ligatures w14:val="none"/>
        </w:rPr>
        <w:t xml:space="preserve"> API–carrier combinations. Polymeric materials were translated into SMILES notations, adapted for high molecular weight substances by defining repeat units with integer scaling. These structural representations were converted into molecular fingerprints suitable for machine learning input. </w:t>
      </w:r>
      <w:r w:rsidR="00E01B6A" w:rsidRPr="00E01B6A">
        <w:rPr>
          <w:rFonts w:ascii="Arial" w:eastAsia="Calibri" w:hAnsi="Arial" w:cs="Calibri"/>
          <w:bCs/>
          <w:color w:val="000000" w:themeColor="text1"/>
          <w:kern w:val="0"/>
          <w:sz w:val="20"/>
          <w:szCs w:val="20"/>
          <w14:ligatures w14:val="none"/>
        </w:rPr>
        <w:t xml:space="preserve">Eight classification models (including </w:t>
      </w:r>
      <w:proofErr w:type="spellStart"/>
      <w:r w:rsidR="00E01B6A" w:rsidRPr="00E01B6A">
        <w:rPr>
          <w:rFonts w:ascii="Arial" w:eastAsia="Calibri" w:hAnsi="Arial" w:cs="Calibri"/>
          <w:bCs/>
          <w:color w:val="000000" w:themeColor="text1"/>
          <w:kern w:val="0"/>
          <w:sz w:val="20"/>
          <w:szCs w:val="20"/>
          <w14:ligatures w14:val="none"/>
        </w:rPr>
        <w:t>knn</w:t>
      </w:r>
      <w:proofErr w:type="spellEnd"/>
      <w:r w:rsidR="00E01B6A" w:rsidRPr="00E01B6A">
        <w:rPr>
          <w:rFonts w:ascii="Arial" w:eastAsia="Calibri" w:hAnsi="Arial" w:cs="Calibri"/>
          <w:bCs/>
          <w:color w:val="000000" w:themeColor="text1"/>
          <w:kern w:val="0"/>
          <w:sz w:val="20"/>
          <w:szCs w:val="20"/>
          <w14:ligatures w14:val="none"/>
        </w:rPr>
        <w:t xml:space="preserve">, </w:t>
      </w:r>
      <w:proofErr w:type="spellStart"/>
      <w:r w:rsidR="00E01B6A" w:rsidRPr="00E01B6A">
        <w:rPr>
          <w:rFonts w:ascii="Arial" w:eastAsia="Calibri" w:hAnsi="Arial" w:cs="Calibri"/>
          <w:bCs/>
          <w:color w:val="000000" w:themeColor="text1"/>
          <w:kern w:val="0"/>
          <w:sz w:val="20"/>
          <w:szCs w:val="20"/>
          <w14:ligatures w14:val="none"/>
        </w:rPr>
        <w:t>naive_bayes</w:t>
      </w:r>
      <w:proofErr w:type="spellEnd"/>
      <w:r w:rsidR="00E01B6A" w:rsidRPr="00E01B6A">
        <w:rPr>
          <w:rFonts w:ascii="Arial" w:eastAsia="Calibri" w:hAnsi="Arial" w:cs="Calibri"/>
          <w:bCs/>
          <w:color w:val="000000" w:themeColor="text1"/>
          <w:kern w:val="0"/>
          <w:sz w:val="20"/>
          <w:szCs w:val="20"/>
          <w14:ligatures w14:val="none"/>
        </w:rPr>
        <w:t xml:space="preserve">, logit, </w:t>
      </w:r>
      <w:proofErr w:type="spellStart"/>
      <w:r w:rsidR="00E01B6A" w:rsidRPr="00E01B6A">
        <w:rPr>
          <w:rFonts w:ascii="Arial" w:eastAsia="Calibri" w:hAnsi="Arial" w:cs="Calibri"/>
          <w:bCs/>
          <w:color w:val="000000" w:themeColor="text1"/>
          <w:kern w:val="0"/>
          <w:sz w:val="20"/>
          <w:szCs w:val="20"/>
          <w14:ligatures w14:val="none"/>
        </w:rPr>
        <w:t>svm</w:t>
      </w:r>
      <w:proofErr w:type="spellEnd"/>
      <w:r w:rsidR="00E01B6A" w:rsidRPr="00E01B6A">
        <w:rPr>
          <w:rFonts w:ascii="Arial" w:eastAsia="Calibri" w:hAnsi="Arial" w:cs="Calibri"/>
          <w:bCs/>
          <w:color w:val="000000" w:themeColor="text1"/>
          <w:kern w:val="0"/>
          <w:sz w:val="20"/>
          <w:szCs w:val="20"/>
          <w14:ligatures w14:val="none"/>
        </w:rPr>
        <w:t xml:space="preserve">, </w:t>
      </w:r>
      <w:proofErr w:type="spellStart"/>
      <w:r w:rsidR="00E01B6A" w:rsidRPr="00E01B6A">
        <w:rPr>
          <w:rFonts w:ascii="Arial" w:eastAsia="Calibri" w:hAnsi="Arial" w:cs="Calibri"/>
          <w:bCs/>
          <w:color w:val="000000" w:themeColor="text1"/>
          <w:kern w:val="0"/>
          <w:sz w:val="20"/>
          <w:szCs w:val="20"/>
          <w14:ligatures w14:val="none"/>
        </w:rPr>
        <w:t>decision_tree</w:t>
      </w:r>
      <w:proofErr w:type="spellEnd"/>
      <w:r w:rsidR="00E01B6A" w:rsidRPr="00E01B6A">
        <w:rPr>
          <w:rFonts w:ascii="Arial" w:eastAsia="Calibri" w:hAnsi="Arial" w:cs="Calibri"/>
          <w:bCs/>
          <w:color w:val="000000" w:themeColor="text1"/>
          <w:kern w:val="0"/>
          <w:sz w:val="20"/>
          <w:szCs w:val="20"/>
          <w14:ligatures w14:val="none"/>
        </w:rPr>
        <w:t xml:space="preserve">, </w:t>
      </w:r>
      <w:proofErr w:type="spellStart"/>
      <w:r w:rsidR="00E01B6A" w:rsidRPr="00E01B6A">
        <w:rPr>
          <w:rFonts w:ascii="Arial" w:eastAsia="Calibri" w:hAnsi="Arial" w:cs="Calibri"/>
          <w:bCs/>
          <w:color w:val="000000" w:themeColor="text1"/>
          <w:kern w:val="0"/>
          <w:sz w:val="20"/>
          <w:szCs w:val="20"/>
          <w14:ligatures w14:val="none"/>
        </w:rPr>
        <w:t>random_forest</w:t>
      </w:r>
      <w:proofErr w:type="spellEnd"/>
      <w:r w:rsidR="00E01B6A" w:rsidRPr="00E01B6A">
        <w:rPr>
          <w:rFonts w:ascii="Arial" w:eastAsia="Calibri" w:hAnsi="Arial" w:cs="Calibri"/>
          <w:bCs/>
          <w:color w:val="000000" w:themeColor="text1"/>
          <w:kern w:val="0"/>
          <w:sz w:val="20"/>
          <w:szCs w:val="20"/>
          <w14:ligatures w14:val="none"/>
        </w:rPr>
        <w:t xml:space="preserve">, </w:t>
      </w:r>
      <w:proofErr w:type="spellStart"/>
      <w:r w:rsidR="00E01B6A" w:rsidRPr="00E01B6A">
        <w:rPr>
          <w:rFonts w:ascii="Arial" w:eastAsia="Calibri" w:hAnsi="Arial" w:cs="Calibri"/>
          <w:bCs/>
          <w:color w:val="000000" w:themeColor="text1"/>
          <w:kern w:val="0"/>
          <w:sz w:val="20"/>
          <w:szCs w:val="20"/>
          <w14:ligatures w14:val="none"/>
        </w:rPr>
        <w:t>mlp</w:t>
      </w:r>
      <w:proofErr w:type="spellEnd"/>
      <w:r w:rsidR="00E01B6A" w:rsidRPr="00E01B6A">
        <w:rPr>
          <w:rFonts w:ascii="Arial" w:eastAsia="Calibri" w:hAnsi="Arial" w:cs="Calibri"/>
          <w:bCs/>
          <w:color w:val="000000" w:themeColor="text1"/>
          <w:kern w:val="0"/>
          <w:sz w:val="20"/>
          <w:szCs w:val="20"/>
          <w14:ligatures w14:val="none"/>
        </w:rPr>
        <w:t xml:space="preserve"> and </w:t>
      </w:r>
      <w:proofErr w:type="spellStart"/>
      <w:r w:rsidR="00E01B6A" w:rsidRPr="00E01B6A">
        <w:rPr>
          <w:rFonts w:ascii="Arial" w:eastAsia="Calibri" w:hAnsi="Arial" w:cs="Calibri"/>
          <w:bCs/>
          <w:color w:val="000000" w:themeColor="text1"/>
          <w:kern w:val="0"/>
          <w:sz w:val="20"/>
          <w:szCs w:val="20"/>
          <w14:ligatures w14:val="none"/>
        </w:rPr>
        <w:t>xgb</w:t>
      </w:r>
      <w:proofErr w:type="spellEnd"/>
      <w:r w:rsidR="00E01B6A" w:rsidRPr="00E01B6A">
        <w:rPr>
          <w:rFonts w:ascii="Arial" w:eastAsia="Calibri" w:hAnsi="Arial" w:cs="Calibri"/>
          <w:bCs/>
          <w:color w:val="000000" w:themeColor="text1"/>
          <w:kern w:val="0"/>
          <w:sz w:val="20"/>
          <w:szCs w:val="20"/>
          <w14:ligatures w14:val="none"/>
        </w:rPr>
        <w:t>) were developed using 80</w:t>
      </w:r>
      <w:r w:rsidR="003A7ADC">
        <w:rPr>
          <w:rFonts w:ascii="Arial" w:eastAsia="맑은 고딕" w:hAnsi="Arial" w:cs="Calibri" w:hint="eastAsia"/>
          <w:bCs/>
          <w:color w:val="000000" w:themeColor="text1"/>
          <w:kern w:val="0"/>
          <w:sz w:val="20"/>
          <w:szCs w:val="20"/>
          <w:lang w:eastAsia="ko-KR"/>
          <w14:ligatures w14:val="none"/>
        </w:rPr>
        <w:t xml:space="preserve"> </w:t>
      </w:r>
      <w:r w:rsidR="00E01B6A" w:rsidRPr="00E01B6A">
        <w:rPr>
          <w:rFonts w:ascii="Arial" w:eastAsia="Calibri" w:hAnsi="Arial" w:cs="Calibri"/>
          <w:bCs/>
          <w:color w:val="000000" w:themeColor="text1"/>
          <w:kern w:val="0"/>
          <w:sz w:val="20"/>
          <w:szCs w:val="20"/>
          <w14:ligatures w14:val="none"/>
        </w:rPr>
        <w:t>% of the dataset for training, and 20</w:t>
      </w:r>
      <w:r w:rsidR="003A7ADC">
        <w:rPr>
          <w:rFonts w:ascii="Arial" w:eastAsia="맑은 고딕" w:hAnsi="Arial" w:cs="Calibri" w:hint="eastAsia"/>
          <w:bCs/>
          <w:color w:val="000000" w:themeColor="text1"/>
          <w:kern w:val="0"/>
          <w:sz w:val="20"/>
          <w:szCs w:val="20"/>
          <w:lang w:eastAsia="ko-KR"/>
          <w14:ligatures w14:val="none"/>
        </w:rPr>
        <w:t xml:space="preserve"> </w:t>
      </w:r>
      <w:r w:rsidR="00E01B6A" w:rsidRPr="00E01B6A">
        <w:rPr>
          <w:rFonts w:ascii="Arial" w:eastAsia="Calibri" w:hAnsi="Arial" w:cs="Calibri"/>
          <w:bCs/>
          <w:color w:val="000000" w:themeColor="text1"/>
          <w:kern w:val="0"/>
          <w:sz w:val="20"/>
          <w:szCs w:val="20"/>
          <w14:ligatures w14:val="none"/>
        </w:rPr>
        <w:t>% for validation.</w:t>
      </w:r>
      <w:r w:rsidR="00481F9C" w:rsidRPr="00E45F34">
        <w:rPr>
          <w:rFonts w:ascii="Arial" w:eastAsia="Calibri" w:hAnsi="Arial" w:cs="Calibri"/>
          <w:bCs/>
          <w:color w:val="000000" w:themeColor="text1"/>
          <w:kern w:val="0"/>
          <w:sz w:val="20"/>
          <w:szCs w:val="20"/>
          <w14:ligatures w14:val="none"/>
        </w:rPr>
        <w:t xml:space="preserve"> Model performance was evaluated based on accuracy, AUC, and MCC metrics.</w:t>
      </w:r>
    </w:p>
    <w:p w14:paraId="1387B9C3" w14:textId="77777777" w:rsidR="00C315D2" w:rsidRPr="00E45F34" w:rsidRDefault="00C315D2" w:rsidP="00C315D2">
      <w:pPr>
        <w:spacing w:after="0" w:line="240" w:lineRule="auto"/>
        <w:jc w:val="both"/>
        <w:rPr>
          <w:rFonts w:ascii="Calibri" w:eastAsia="Calibri" w:hAnsi="Calibri" w:cs="Times New Roman"/>
          <w:b/>
          <w:bCs/>
          <w:color w:val="000000" w:themeColor="text1"/>
          <w:kern w:val="0"/>
          <w:lang w:val="en-GB"/>
          <w14:ligatures w14:val="none"/>
        </w:rPr>
      </w:pPr>
    </w:p>
    <w:p w14:paraId="58EE2702" w14:textId="46E4A6C0" w:rsidR="00C315D2" w:rsidRPr="00E45F34" w:rsidRDefault="00795378" w:rsidP="2021B9E9">
      <w:pPr>
        <w:spacing w:after="0" w:line="240" w:lineRule="auto"/>
        <w:jc w:val="both"/>
        <w:rPr>
          <w:rFonts w:ascii="Arial" w:eastAsia="Calibri" w:hAnsi="Arial" w:cs="Calibri"/>
          <w:color w:val="000000" w:themeColor="text1"/>
          <w:kern w:val="0"/>
          <w:sz w:val="20"/>
          <w:szCs w:val="20"/>
          <w:lang w:val="en-US"/>
          <w14:ligatures w14:val="none"/>
        </w:rPr>
      </w:pPr>
      <w:r w:rsidRPr="00E45F34">
        <w:rPr>
          <w:rFonts w:ascii="Arial" w:eastAsia="Calibri" w:hAnsi="Arial" w:cs="Calibri"/>
          <w:b/>
          <w:bCs/>
          <w:color w:val="000000" w:themeColor="text1"/>
          <w:kern w:val="0"/>
          <w:sz w:val="20"/>
          <w:szCs w:val="20"/>
          <w14:ligatures w14:val="none"/>
        </w:rPr>
        <w:t>Results.</w:t>
      </w:r>
      <w:r w:rsidR="00C315D2" w:rsidRPr="00E45F34">
        <w:rPr>
          <w:rFonts w:ascii="Calibri" w:eastAsia="Calibri" w:hAnsi="Calibri" w:cs="Times New Roman"/>
          <w:color w:val="000000" w:themeColor="text1"/>
          <w:kern w:val="0"/>
          <w:lang w:val="en-GB"/>
          <w14:ligatures w14:val="none"/>
        </w:rPr>
        <w:t xml:space="preserve"> </w:t>
      </w:r>
      <w:r w:rsidR="003A7ADC" w:rsidRPr="003A7ADC">
        <w:rPr>
          <w:rFonts w:ascii="Arial" w:eastAsia="Calibri" w:hAnsi="Arial" w:cs="Calibri"/>
          <w:color w:val="000000" w:themeColor="text1"/>
          <w:kern w:val="0"/>
          <w:sz w:val="20"/>
          <w:szCs w:val="20"/>
          <w:lang w:val="en-US"/>
          <w14:ligatures w14:val="none"/>
        </w:rPr>
        <w:t xml:space="preserve">Logistic regression and multilayer </w:t>
      </w:r>
      <w:proofErr w:type="gramStart"/>
      <w:r w:rsidR="003A7ADC" w:rsidRPr="003A7ADC">
        <w:rPr>
          <w:rFonts w:ascii="Arial" w:eastAsia="Calibri" w:hAnsi="Arial" w:cs="Calibri"/>
          <w:color w:val="000000" w:themeColor="text1"/>
          <w:kern w:val="0"/>
          <w:sz w:val="20"/>
          <w:szCs w:val="20"/>
          <w:lang w:val="en-US"/>
          <w14:ligatures w14:val="none"/>
        </w:rPr>
        <w:t>perceptron</w:t>
      </w:r>
      <w:proofErr w:type="gramEnd"/>
      <w:r w:rsidR="003A7ADC" w:rsidRPr="003A7ADC">
        <w:rPr>
          <w:rFonts w:ascii="Arial" w:eastAsia="Calibri" w:hAnsi="Arial" w:cs="Calibri"/>
          <w:color w:val="000000" w:themeColor="text1"/>
          <w:kern w:val="0"/>
          <w:sz w:val="20"/>
          <w:szCs w:val="20"/>
          <w:lang w:val="en-US"/>
          <w14:ligatures w14:val="none"/>
        </w:rPr>
        <w:t xml:space="preserve"> (MLP) models showed high performance.</w:t>
      </w:r>
      <w:r w:rsidR="00481F9C" w:rsidRPr="00E45F34">
        <w:rPr>
          <w:rFonts w:ascii="Arial" w:eastAsia="Calibri" w:hAnsi="Arial" w:cs="Calibri"/>
          <w:color w:val="000000" w:themeColor="text1"/>
          <w:kern w:val="0"/>
          <w:sz w:val="20"/>
          <w:szCs w:val="20"/>
          <w:lang w:val="en-US"/>
          <w14:ligatures w14:val="none"/>
        </w:rPr>
        <w:t xml:space="preserve"> Logistic regression and MLP achieved </w:t>
      </w:r>
      <w:r w:rsidR="00E01B6A" w:rsidRPr="00E45F34">
        <w:rPr>
          <w:rFonts w:ascii="Arial" w:eastAsia="Calibri" w:hAnsi="Arial" w:cs="Calibri"/>
          <w:color w:val="000000" w:themeColor="text1"/>
          <w:kern w:val="0"/>
          <w:sz w:val="20"/>
          <w:szCs w:val="20"/>
          <w:lang w:val="en-US"/>
          <w14:ligatures w14:val="none"/>
        </w:rPr>
        <w:t>accuracy</w:t>
      </w:r>
      <w:r w:rsidR="00481F9C" w:rsidRPr="00E45F34">
        <w:rPr>
          <w:rFonts w:ascii="Arial" w:eastAsia="Calibri" w:hAnsi="Arial" w:cs="Calibri"/>
          <w:color w:val="000000" w:themeColor="text1"/>
          <w:kern w:val="0"/>
          <w:sz w:val="20"/>
          <w:szCs w:val="20"/>
          <w:lang w:val="en-US"/>
          <w14:ligatures w14:val="none"/>
        </w:rPr>
        <w:t xml:space="preserve"> of 80.1</w:t>
      </w:r>
      <w:r w:rsidR="003A7ADC">
        <w:rPr>
          <w:rFonts w:ascii="Arial" w:eastAsia="맑은 고딕" w:hAnsi="Arial" w:cs="Calibri" w:hint="eastAsia"/>
          <w:color w:val="000000" w:themeColor="text1"/>
          <w:kern w:val="0"/>
          <w:sz w:val="20"/>
          <w:szCs w:val="20"/>
          <w:lang w:val="en-US" w:eastAsia="ko-KR"/>
          <w14:ligatures w14:val="none"/>
        </w:rPr>
        <w:t xml:space="preserve"> </w:t>
      </w:r>
      <w:r w:rsidR="00481F9C" w:rsidRPr="00E45F34">
        <w:rPr>
          <w:rFonts w:ascii="Arial" w:eastAsia="Calibri" w:hAnsi="Arial" w:cs="Calibri"/>
          <w:color w:val="000000" w:themeColor="text1"/>
          <w:kern w:val="0"/>
          <w:sz w:val="20"/>
          <w:szCs w:val="20"/>
          <w:lang w:val="en-US"/>
          <w14:ligatures w14:val="none"/>
        </w:rPr>
        <w:t>% and 81.0</w:t>
      </w:r>
      <w:r w:rsidR="003A7ADC">
        <w:rPr>
          <w:rFonts w:ascii="Arial" w:eastAsia="맑은 고딕" w:hAnsi="Arial" w:cs="Calibri" w:hint="eastAsia"/>
          <w:color w:val="000000" w:themeColor="text1"/>
          <w:kern w:val="0"/>
          <w:sz w:val="20"/>
          <w:szCs w:val="20"/>
          <w:lang w:val="en-US" w:eastAsia="ko-KR"/>
          <w14:ligatures w14:val="none"/>
        </w:rPr>
        <w:t xml:space="preserve"> </w:t>
      </w:r>
      <w:r w:rsidR="00481F9C" w:rsidRPr="00E45F34">
        <w:rPr>
          <w:rFonts w:ascii="Arial" w:eastAsia="Calibri" w:hAnsi="Arial" w:cs="Calibri"/>
          <w:color w:val="000000" w:themeColor="text1"/>
          <w:kern w:val="0"/>
          <w:sz w:val="20"/>
          <w:szCs w:val="20"/>
          <w:lang w:val="en-US"/>
          <w14:ligatures w14:val="none"/>
        </w:rPr>
        <w:t xml:space="preserve">%, with AUC and MCC values ​​slightly higher for the MLP model. </w:t>
      </w:r>
      <w:r w:rsidR="003A7ADC">
        <w:rPr>
          <w:rFonts w:ascii="Arial" w:eastAsia="맑은 고딕" w:hAnsi="Arial" w:cs="Calibri" w:hint="eastAsia"/>
          <w:color w:val="000000" w:themeColor="text1"/>
          <w:kern w:val="0"/>
          <w:sz w:val="20"/>
          <w:szCs w:val="20"/>
          <w:lang w:val="en-US" w:eastAsia="ko-KR"/>
          <w14:ligatures w14:val="none"/>
        </w:rPr>
        <w:t>Prediction evaluation</w:t>
      </w:r>
      <w:r w:rsidR="00481F9C" w:rsidRPr="00E45F34">
        <w:rPr>
          <w:rFonts w:ascii="Arial" w:eastAsia="Calibri" w:hAnsi="Arial" w:cs="Calibri"/>
          <w:color w:val="000000" w:themeColor="text1"/>
          <w:kern w:val="0"/>
          <w:sz w:val="20"/>
          <w:szCs w:val="20"/>
          <w:lang w:val="en-US"/>
          <w14:ligatures w14:val="none"/>
        </w:rPr>
        <w:t xml:space="preserve"> showed moderate performance (60–75</w:t>
      </w:r>
      <w:r w:rsidR="003A7ADC">
        <w:rPr>
          <w:rFonts w:ascii="Arial" w:eastAsia="맑은 고딕" w:hAnsi="Arial" w:cs="Calibri" w:hint="eastAsia"/>
          <w:color w:val="000000" w:themeColor="text1"/>
          <w:kern w:val="0"/>
          <w:sz w:val="20"/>
          <w:szCs w:val="20"/>
          <w:lang w:val="en-US" w:eastAsia="ko-KR"/>
          <w14:ligatures w14:val="none"/>
        </w:rPr>
        <w:t xml:space="preserve"> </w:t>
      </w:r>
      <w:r w:rsidR="00481F9C" w:rsidRPr="00E45F34">
        <w:rPr>
          <w:rFonts w:ascii="Arial" w:eastAsia="Calibri" w:hAnsi="Arial" w:cs="Calibri"/>
          <w:color w:val="000000" w:themeColor="text1"/>
          <w:kern w:val="0"/>
          <w:sz w:val="20"/>
          <w:szCs w:val="20"/>
          <w:lang w:val="en-US"/>
          <w14:ligatures w14:val="none"/>
        </w:rPr>
        <w:t>%), especially limited in predicting incompatible pairs such as label 0. After training on label 0 data, the model accuracy was significantly improved to 85–90</w:t>
      </w:r>
      <w:r w:rsidR="003A7ADC">
        <w:rPr>
          <w:rFonts w:ascii="Arial" w:eastAsia="맑은 고딕" w:hAnsi="Arial" w:cs="Calibri" w:hint="eastAsia"/>
          <w:color w:val="000000" w:themeColor="text1"/>
          <w:kern w:val="0"/>
          <w:sz w:val="20"/>
          <w:szCs w:val="20"/>
          <w:lang w:val="en-US" w:eastAsia="ko-KR"/>
          <w14:ligatures w14:val="none"/>
        </w:rPr>
        <w:t xml:space="preserve"> </w:t>
      </w:r>
      <w:r w:rsidR="00481F9C" w:rsidRPr="00E45F34">
        <w:rPr>
          <w:rFonts w:ascii="Arial" w:eastAsia="Calibri" w:hAnsi="Arial" w:cs="Calibri"/>
          <w:color w:val="000000" w:themeColor="text1"/>
          <w:kern w:val="0"/>
          <w:sz w:val="20"/>
          <w:szCs w:val="20"/>
          <w:lang w:val="en-US"/>
          <w14:ligatures w14:val="none"/>
        </w:rPr>
        <w:t>%, confirming that machine learning performance is improved through continuous data training.</w:t>
      </w:r>
    </w:p>
    <w:p w14:paraId="7A6A1625" w14:textId="511A4875"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656397A3"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481F9C" w:rsidRPr="00481F9C">
        <w:rPr>
          <w:rFonts w:ascii="Arial" w:eastAsia="Calibri" w:hAnsi="Arial" w:cs="Calibri"/>
          <w:bCs/>
          <w:kern w:val="0"/>
          <w:sz w:val="20"/>
          <w:szCs w:val="20"/>
          <w:lang w:val="en-US"/>
          <w14:ligatures w14:val="none"/>
        </w:rPr>
        <w:t>Machine learning (ML) can effectively predict the solubility-based compatibility between API-Carrier used in SD. The developed model supports efficient SD formulation design and reduces empirical screening. Continuous expansion of training data will further improve the prediction performance and enable broader application in pharmaceutical formulation development.</w:t>
      </w:r>
    </w:p>
    <w:p w14:paraId="1AF10CAD" w14:textId="77777777" w:rsidR="00C315D2" w:rsidRDefault="00C315D2" w:rsidP="00C315D2">
      <w:pPr>
        <w:spacing w:after="0" w:line="240" w:lineRule="auto"/>
        <w:jc w:val="both"/>
        <w:rPr>
          <w:rFonts w:ascii="Arial" w:eastAsia="맑은 고딕" w:hAnsi="Arial" w:cs="Calibri"/>
          <w:b/>
          <w:kern w:val="0"/>
          <w:sz w:val="20"/>
          <w:szCs w:val="20"/>
          <w:lang w:eastAsia="ko-KR"/>
          <w14:ligatures w14:val="none"/>
        </w:rPr>
      </w:pPr>
    </w:p>
    <w:p w14:paraId="1FA10FC1" w14:textId="77777777" w:rsidR="002B6F82" w:rsidRPr="002B6F82" w:rsidRDefault="002B6F82" w:rsidP="002B6F82">
      <w:pPr>
        <w:spacing w:after="0" w:line="240" w:lineRule="auto"/>
        <w:jc w:val="both"/>
        <w:rPr>
          <w:rFonts w:ascii="Arial" w:eastAsia="Calibri" w:hAnsi="Arial" w:cs="Calibri"/>
          <w:bCs/>
          <w:kern w:val="0"/>
          <w:sz w:val="20"/>
          <w:szCs w:val="20"/>
          <w14:ligatures w14:val="none"/>
        </w:rPr>
      </w:pPr>
      <w:r w:rsidRPr="002B6F82">
        <w:rPr>
          <w:rFonts w:ascii="Arial" w:eastAsia="Calibri" w:hAnsi="Arial" w:cs="Calibri"/>
          <w:b/>
          <w:kern w:val="0"/>
          <w:sz w:val="20"/>
          <w:szCs w:val="20"/>
          <w14:ligatures w14:val="none"/>
        </w:rPr>
        <w:t xml:space="preserve">Acknowledgement. </w:t>
      </w:r>
      <w:r w:rsidRPr="002B6F82">
        <w:rPr>
          <w:rFonts w:ascii="Arial" w:eastAsia="Calibri" w:hAnsi="Arial" w:cs="Calibri"/>
          <w:bCs/>
          <w:kern w:val="0"/>
          <w:sz w:val="20"/>
          <w:szCs w:val="20"/>
          <w14:ligatures w14:val="none"/>
        </w:rPr>
        <w:t>This research was supported by the Basic Science Research Program through the National Research Foundation of Korea (NRF) funded by the Ministry of Science, ICT &amp; Future Planning (Grant number: NRF-2022R1A2C1003070).</w:t>
      </w:r>
    </w:p>
    <w:p w14:paraId="156A0727" w14:textId="77777777" w:rsidR="002B6F82" w:rsidRPr="002B6F82" w:rsidRDefault="002B6F82" w:rsidP="00C315D2">
      <w:pPr>
        <w:spacing w:after="0" w:line="240" w:lineRule="auto"/>
        <w:jc w:val="both"/>
        <w:rPr>
          <w:rFonts w:ascii="Arial" w:eastAsia="맑은 고딕" w:hAnsi="Arial" w:cs="Calibri"/>
          <w:b/>
          <w:kern w:val="0"/>
          <w:sz w:val="20"/>
          <w:szCs w:val="20"/>
          <w:lang w:eastAsia="ko-KR"/>
          <w14:ligatures w14:val="none"/>
        </w:rPr>
      </w:pPr>
    </w:p>
    <w:p w14:paraId="2C801966" w14:textId="15E011B9" w:rsidR="00C315D2" w:rsidRDefault="00C315D2" w:rsidP="00C315D2">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r w:rsidRPr="00C315D2">
        <w:rPr>
          <w:rFonts w:ascii="Arial" w:eastAsia="Calibri" w:hAnsi="Arial" w:cs="Calibri"/>
          <w:bCs/>
          <w:kern w:val="0"/>
          <w:sz w:val="20"/>
          <w:szCs w:val="20"/>
          <w:lang w:val="en-US"/>
          <w14:ligatures w14:val="none"/>
        </w:rPr>
        <w:t>After the discussion</w:t>
      </w:r>
      <w:r>
        <w:rPr>
          <w:rFonts w:ascii="Arial" w:eastAsia="Calibri" w:hAnsi="Arial" w:cs="Calibri"/>
          <w:bCs/>
          <w:kern w:val="0"/>
          <w:sz w:val="20"/>
          <w:szCs w:val="20"/>
          <w:lang w:val="en-US"/>
          <w14:ligatures w14:val="none"/>
        </w:rPr>
        <w:t>,</w:t>
      </w:r>
      <w:r w:rsidRPr="00C315D2">
        <w:rPr>
          <w:rFonts w:ascii="Arial" w:eastAsia="Calibri" w:hAnsi="Arial" w:cs="Calibri"/>
          <w:bCs/>
          <w:kern w:val="0"/>
          <w:sz w:val="20"/>
          <w:szCs w:val="20"/>
          <w:lang w:val="en-US"/>
          <w14:ligatures w14:val="none"/>
        </w:rPr>
        <w:t xml:space="preserve"> you </w:t>
      </w:r>
      <w:r>
        <w:rPr>
          <w:rFonts w:ascii="Arial" w:eastAsia="Calibri" w:hAnsi="Arial" w:cs="Calibri"/>
          <w:bCs/>
          <w:kern w:val="0"/>
          <w:sz w:val="20"/>
          <w:szCs w:val="20"/>
          <w:lang w:val="en-US"/>
          <w14:ligatures w14:val="none"/>
        </w:rPr>
        <w:t>may include</w:t>
      </w:r>
      <w:r w:rsidRPr="00C315D2">
        <w:rPr>
          <w:rFonts w:ascii="Arial" w:eastAsia="Calibri" w:hAnsi="Arial" w:cs="Calibri"/>
          <w:bCs/>
          <w:kern w:val="0"/>
          <w:sz w:val="20"/>
          <w:szCs w:val="20"/>
          <w:lang w:val="en-US"/>
          <w14:ligatures w14:val="none"/>
        </w:rPr>
        <w:t xml:space="preserve"> Acknowledgements</w:t>
      </w:r>
      <w:r>
        <w:rPr>
          <w:rFonts w:ascii="Arial" w:eastAsia="Calibri" w:hAnsi="Arial" w:cs="Calibri"/>
          <w:bCs/>
          <w:kern w:val="0"/>
          <w:sz w:val="20"/>
          <w:szCs w:val="20"/>
          <w:lang w:val="en-US"/>
          <w14:ligatures w14:val="none"/>
        </w:rPr>
        <w:t xml:space="preserve"> section</w:t>
      </w:r>
      <w:r w:rsidRPr="00C315D2">
        <w:rPr>
          <w:rFonts w:ascii="Arial" w:eastAsia="Calibri" w:hAnsi="Arial" w:cs="Calibri"/>
          <w:bCs/>
          <w:kern w:val="0"/>
          <w:sz w:val="20"/>
          <w:szCs w:val="20"/>
          <w:lang w:val="en-US"/>
          <w14:ligatures w14:val="none"/>
        </w:rPr>
        <w:t>, for example</w:t>
      </w:r>
      <w:r>
        <w:rPr>
          <w:rFonts w:ascii="Arial" w:eastAsia="Calibri" w:hAnsi="Arial" w:cs="Calibri"/>
          <w:bCs/>
          <w:kern w:val="0"/>
          <w:sz w:val="20"/>
          <w:szCs w:val="20"/>
          <w:lang w:val="en-US"/>
          <w14:ligatures w14:val="none"/>
        </w:rPr>
        <w:t xml:space="preserve">, </w:t>
      </w:r>
      <w:r w:rsidRPr="00C315D2">
        <w:rPr>
          <w:rFonts w:ascii="Arial" w:eastAsia="Calibri" w:hAnsi="Arial" w:cs="Calibri"/>
          <w:bCs/>
          <w:kern w:val="0"/>
          <w:sz w:val="20"/>
          <w:szCs w:val="20"/>
          <w:lang w:val="en-US"/>
          <w14:ligatures w14:val="none"/>
        </w:rPr>
        <w:t xml:space="preserve">to thank funding sources or supporters of your work. </w:t>
      </w:r>
    </w:p>
    <w:p w14:paraId="2AA115C6" w14:textId="77777777" w:rsidR="002B6F82" w:rsidRDefault="002B6F82" w:rsidP="00C315D2">
      <w:pPr>
        <w:spacing w:after="0" w:line="240" w:lineRule="auto"/>
        <w:jc w:val="both"/>
        <w:rPr>
          <w:rFonts w:ascii="Arial" w:eastAsia="맑은 고딕" w:hAnsi="Arial" w:cs="Calibri"/>
          <w:bCs/>
          <w:kern w:val="0"/>
          <w:sz w:val="20"/>
          <w:szCs w:val="20"/>
          <w:lang w:val="en-US" w:eastAsia="ko-KR"/>
          <w14:ligatures w14:val="none"/>
        </w:rPr>
      </w:pPr>
    </w:p>
    <w:p w14:paraId="57EDD567" w14:textId="065FB5A4" w:rsidR="002B6F82" w:rsidRDefault="002B6F82" w:rsidP="00C315D2">
      <w:pPr>
        <w:spacing w:after="0" w:line="240" w:lineRule="auto"/>
        <w:jc w:val="both"/>
        <w:rPr>
          <w:rFonts w:ascii="Arial" w:eastAsia="맑은 고딕" w:hAnsi="Arial" w:cs="Calibri"/>
          <w:bCs/>
          <w:kern w:val="0"/>
          <w:sz w:val="20"/>
          <w:szCs w:val="20"/>
          <w:lang w:eastAsia="ko-KR"/>
          <w14:ligatures w14:val="none"/>
        </w:rPr>
      </w:pPr>
      <w:r>
        <w:rPr>
          <w:rFonts w:ascii="Arial" w:eastAsia="맑은 고딕" w:hAnsi="Arial" w:cs="Calibri" w:hint="eastAsia"/>
          <w:bCs/>
          <w:kern w:val="0"/>
          <w:sz w:val="20"/>
          <w:szCs w:val="20"/>
          <w:lang w:eastAsia="ko-KR"/>
          <w14:ligatures w14:val="none"/>
        </w:rPr>
        <w:t xml:space="preserve">(1) </w:t>
      </w:r>
      <w:r w:rsidRPr="002B6F82">
        <w:rPr>
          <w:rFonts w:ascii="Arial" w:eastAsia="맑은 고딕" w:hAnsi="Arial" w:cs="Calibri"/>
          <w:bCs/>
          <w:kern w:val="0"/>
          <w:sz w:val="20"/>
          <w:szCs w:val="20"/>
          <w:lang w:eastAsia="ko-KR"/>
          <w14:ligatures w14:val="none"/>
        </w:rPr>
        <w:t xml:space="preserve">Bao, </w:t>
      </w:r>
      <w:proofErr w:type="spellStart"/>
      <w:r w:rsidRPr="002B6F82">
        <w:rPr>
          <w:rFonts w:ascii="Arial" w:eastAsia="맑은 고딕" w:hAnsi="Arial" w:cs="Calibri"/>
          <w:bCs/>
          <w:kern w:val="0"/>
          <w:sz w:val="20"/>
          <w:szCs w:val="20"/>
          <w:lang w:eastAsia="ko-KR"/>
          <w14:ligatures w14:val="none"/>
        </w:rPr>
        <w:t>Zeqing</w:t>
      </w:r>
      <w:proofErr w:type="spellEnd"/>
      <w:r w:rsidRPr="002B6F82">
        <w:rPr>
          <w:rFonts w:ascii="Arial" w:eastAsia="맑은 고딕" w:hAnsi="Arial" w:cs="Calibri"/>
          <w:bCs/>
          <w:kern w:val="0"/>
          <w:sz w:val="20"/>
          <w:szCs w:val="20"/>
          <w:lang w:eastAsia="ko-KR"/>
          <w14:ligatures w14:val="none"/>
        </w:rPr>
        <w:t>, et al. (2023)</w:t>
      </w:r>
      <w:r>
        <w:rPr>
          <w:rFonts w:ascii="Arial" w:eastAsia="맑은 고딕" w:hAnsi="Arial" w:cs="Calibri" w:hint="eastAsia"/>
          <w:bCs/>
          <w:kern w:val="0"/>
          <w:sz w:val="20"/>
          <w:szCs w:val="20"/>
          <w:lang w:eastAsia="ko-KR"/>
          <w14:ligatures w14:val="none"/>
        </w:rPr>
        <w:t xml:space="preserve"> </w:t>
      </w:r>
      <w:r w:rsidRPr="002B6F82">
        <w:rPr>
          <w:rFonts w:ascii="Arial" w:eastAsia="맑은 고딕" w:hAnsi="Arial" w:cs="Calibri"/>
          <w:bCs/>
          <w:kern w:val="0"/>
          <w:sz w:val="20"/>
          <w:szCs w:val="20"/>
          <w:lang w:eastAsia="ko-KR"/>
          <w14:ligatures w14:val="none"/>
        </w:rPr>
        <w:t>Advanced Drug Delivery Reviews 202:115108</w:t>
      </w:r>
    </w:p>
    <w:p w14:paraId="4F8CCB42" w14:textId="385A4F6E" w:rsidR="002B6F82" w:rsidRDefault="002B6F82" w:rsidP="00C315D2">
      <w:pPr>
        <w:spacing w:after="0" w:line="240" w:lineRule="auto"/>
        <w:jc w:val="both"/>
        <w:rPr>
          <w:rFonts w:ascii="Arial" w:eastAsia="맑은 고딕" w:hAnsi="Arial" w:cs="Calibri"/>
          <w:bCs/>
          <w:kern w:val="0"/>
          <w:sz w:val="20"/>
          <w:szCs w:val="20"/>
          <w:lang w:eastAsia="ko-KR"/>
          <w14:ligatures w14:val="none"/>
        </w:rPr>
      </w:pPr>
      <w:r>
        <w:rPr>
          <w:rFonts w:ascii="Arial" w:eastAsia="맑은 고딕" w:hAnsi="Arial" w:cs="Calibri" w:hint="eastAsia"/>
          <w:bCs/>
          <w:kern w:val="0"/>
          <w:sz w:val="20"/>
          <w:szCs w:val="20"/>
          <w:lang w:eastAsia="ko-KR"/>
          <w14:ligatures w14:val="none"/>
        </w:rPr>
        <w:t xml:space="preserve">(2) </w:t>
      </w:r>
      <w:r w:rsidR="00B552EE" w:rsidRPr="00B552EE">
        <w:rPr>
          <w:rFonts w:ascii="Arial" w:eastAsia="맑은 고딕" w:hAnsi="Arial" w:cs="Calibri"/>
          <w:bCs/>
          <w:kern w:val="0"/>
          <w:sz w:val="20"/>
          <w:szCs w:val="20"/>
          <w:lang w:eastAsia="ko-KR"/>
          <w14:ligatures w14:val="none"/>
        </w:rPr>
        <w:t>Bannigan, Pauric, et al. (2021) Advanced Drug Delivery Reviews 175:113806</w:t>
      </w:r>
    </w:p>
    <w:p w14:paraId="2D10E21C" w14:textId="2A2CE5F5" w:rsidR="00B552EE" w:rsidRDefault="00B552EE" w:rsidP="00C315D2">
      <w:pPr>
        <w:spacing w:after="0" w:line="240" w:lineRule="auto"/>
        <w:jc w:val="both"/>
        <w:rPr>
          <w:rFonts w:ascii="Arial" w:eastAsia="맑은 고딕" w:hAnsi="Arial" w:cs="Calibri"/>
          <w:bCs/>
          <w:kern w:val="0"/>
          <w:sz w:val="20"/>
          <w:szCs w:val="20"/>
          <w:lang w:eastAsia="ko-KR"/>
          <w14:ligatures w14:val="none"/>
        </w:rPr>
      </w:pPr>
      <w:r>
        <w:rPr>
          <w:rFonts w:ascii="Arial" w:eastAsia="맑은 고딕" w:hAnsi="Arial" w:cs="Calibri" w:hint="eastAsia"/>
          <w:bCs/>
          <w:kern w:val="0"/>
          <w:sz w:val="20"/>
          <w:szCs w:val="20"/>
          <w:lang w:eastAsia="ko-KR"/>
          <w14:ligatures w14:val="none"/>
        </w:rPr>
        <w:t xml:space="preserve">(3) </w:t>
      </w:r>
      <w:r w:rsidRPr="00B552EE">
        <w:rPr>
          <w:rFonts w:ascii="Arial" w:eastAsia="맑은 고딕" w:hAnsi="Arial" w:cs="Calibri"/>
          <w:bCs/>
          <w:kern w:val="0"/>
          <w:sz w:val="20"/>
          <w:szCs w:val="20"/>
          <w:lang w:eastAsia="ko-KR"/>
          <w14:ligatures w14:val="none"/>
        </w:rPr>
        <w:t>Murray, Jack D., et al. (2023)</w:t>
      </w:r>
      <w:r>
        <w:rPr>
          <w:rFonts w:ascii="Arial" w:eastAsia="맑은 고딕" w:hAnsi="Arial" w:cs="Calibri" w:hint="eastAsia"/>
          <w:bCs/>
          <w:kern w:val="0"/>
          <w:sz w:val="20"/>
          <w:szCs w:val="20"/>
          <w:lang w:eastAsia="ko-KR"/>
          <w14:ligatures w14:val="none"/>
        </w:rPr>
        <w:t xml:space="preserve"> </w:t>
      </w:r>
      <w:r w:rsidRPr="00B552EE">
        <w:rPr>
          <w:rFonts w:ascii="Arial" w:eastAsia="맑은 고딕" w:hAnsi="Arial" w:cs="Calibri"/>
          <w:bCs/>
          <w:kern w:val="0"/>
          <w:sz w:val="20"/>
          <w:szCs w:val="20"/>
          <w:lang w:eastAsia="ko-KR"/>
          <w14:ligatures w14:val="none"/>
        </w:rPr>
        <w:t>European Journal of Pharmaceutical Sciences 191:106562</w:t>
      </w:r>
    </w:p>
    <w:p w14:paraId="2154E155" w14:textId="77777777" w:rsidR="00B552EE" w:rsidRPr="002B6F82" w:rsidRDefault="00B552EE" w:rsidP="00C315D2">
      <w:pPr>
        <w:spacing w:after="0" w:line="240" w:lineRule="auto"/>
        <w:jc w:val="both"/>
        <w:rPr>
          <w:rFonts w:ascii="Arial" w:eastAsia="맑은 고딕" w:hAnsi="Arial" w:cs="Calibri"/>
          <w:bCs/>
          <w:kern w:val="0"/>
          <w:sz w:val="20"/>
          <w:szCs w:val="20"/>
          <w:lang w:eastAsia="ko-KR"/>
          <w14:ligatures w14:val="none"/>
        </w:rPr>
      </w:pPr>
    </w:p>
    <w:sectPr w:rsidR="00B552EE" w:rsidRPr="002B6F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EBBF" w14:textId="77777777" w:rsidR="00497771" w:rsidRDefault="00497771" w:rsidP="00E45F34">
      <w:pPr>
        <w:spacing w:after="0" w:line="240" w:lineRule="auto"/>
      </w:pPr>
      <w:r>
        <w:separator/>
      </w:r>
    </w:p>
  </w:endnote>
  <w:endnote w:type="continuationSeparator" w:id="0">
    <w:p w14:paraId="4123E1BE" w14:textId="77777777" w:rsidR="00497771" w:rsidRDefault="00497771" w:rsidP="00E4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01D1" w14:textId="77777777" w:rsidR="00497771" w:rsidRDefault="00497771" w:rsidP="00E45F34">
      <w:pPr>
        <w:spacing w:after="0" w:line="240" w:lineRule="auto"/>
      </w:pPr>
      <w:r>
        <w:separator/>
      </w:r>
    </w:p>
  </w:footnote>
  <w:footnote w:type="continuationSeparator" w:id="0">
    <w:p w14:paraId="013727C5" w14:textId="77777777" w:rsidR="00497771" w:rsidRDefault="00497771" w:rsidP="00E45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579F9"/>
    <w:rsid w:val="00107368"/>
    <w:rsid w:val="00113BB7"/>
    <w:rsid w:val="002017E6"/>
    <w:rsid w:val="00294059"/>
    <w:rsid w:val="002B6F82"/>
    <w:rsid w:val="003206E4"/>
    <w:rsid w:val="003A6D5C"/>
    <w:rsid w:val="003A7ADC"/>
    <w:rsid w:val="00481F9C"/>
    <w:rsid w:val="00497771"/>
    <w:rsid w:val="004A51B6"/>
    <w:rsid w:val="004D6A8C"/>
    <w:rsid w:val="00510CF8"/>
    <w:rsid w:val="00575A29"/>
    <w:rsid w:val="00601754"/>
    <w:rsid w:val="006A34BE"/>
    <w:rsid w:val="006F3F1C"/>
    <w:rsid w:val="007141F2"/>
    <w:rsid w:val="007561D8"/>
    <w:rsid w:val="00795378"/>
    <w:rsid w:val="00796206"/>
    <w:rsid w:val="007C367E"/>
    <w:rsid w:val="007C72F6"/>
    <w:rsid w:val="007F47A0"/>
    <w:rsid w:val="008071C5"/>
    <w:rsid w:val="008D4C58"/>
    <w:rsid w:val="00906D34"/>
    <w:rsid w:val="00933DC9"/>
    <w:rsid w:val="00936D4C"/>
    <w:rsid w:val="009523F9"/>
    <w:rsid w:val="009650DF"/>
    <w:rsid w:val="009B1CBB"/>
    <w:rsid w:val="009F7869"/>
    <w:rsid w:val="00A0516D"/>
    <w:rsid w:val="00B4721D"/>
    <w:rsid w:val="00B552EE"/>
    <w:rsid w:val="00B8473A"/>
    <w:rsid w:val="00C21815"/>
    <w:rsid w:val="00C315D2"/>
    <w:rsid w:val="00C353D8"/>
    <w:rsid w:val="00CF5A91"/>
    <w:rsid w:val="00D02BB1"/>
    <w:rsid w:val="00D45A74"/>
    <w:rsid w:val="00D7428F"/>
    <w:rsid w:val="00E01B6A"/>
    <w:rsid w:val="00E07582"/>
    <w:rsid w:val="00E45F34"/>
    <w:rsid w:val="00EC3746"/>
    <w:rsid w:val="00F539FB"/>
    <w:rsid w:val="00F85528"/>
    <w:rsid w:val="00FD68F1"/>
    <w:rsid w:val="00FF29E2"/>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E45F34"/>
    <w:pPr>
      <w:tabs>
        <w:tab w:val="center" w:pos="4513"/>
        <w:tab w:val="right" w:pos="9026"/>
      </w:tabs>
      <w:snapToGrid w:val="0"/>
    </w:pPr>
  </w:style>
  <w:style w:type="character" w:customStyle="1" w:styleId="Char3">
    <w:name w:val="머리글 Char"/>
    <w:basedOn w:val="a0"/>
    <w:link w:val="aa"/>
    <w:uiPriority w:val="99"/>
    <w:rsid w:val="00E45F34"/>
  </w:style>
  <w:style w:type="paragraph" w:styleId="ab">
    <w:name w:val="footer"/>
    <w:basedOn w:val="a"/>
    <w:link w:val="Char4"/>
    <w:uiPriority w:val="99"/>
    <w:unhideWhenUsed/>
    <w:rsid w:val="00E45F34"/>
    <w:pPr>
      <w:tabs>
        <w:tab w:val="center" w:pos="4513"/>
        <w:tab w:val="right" w:pos="9026"/>
      </w:tabs>
      <w:snapToGrid w:val="0"/>
    </w:pPr>
  </w:style>
  <w:style w:type="character" w:customStyle="1" w:styleId="Char4">
    <w:name w:val="바닥글 Char"/>
    <w:basedOn w:val="a0"/>
    <w:link w:val="ab"/>
    <w:uiPriority w:val="99"/>
    <w:rsid w:val="00E4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462</Words>
  <Characters>2640</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박진우</cp:lastModifiedBy>
  <cp:revision>8</cp:revision>
  <dcterms:created xsi:type="dcterms:W3CDTF">2025-03-11T02:17:00Z</dcterms:created>
  <dcterms:modified xsi:type="dcterms:W3CDTF">2025-05-26T01:54:00Z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