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CCA93" w14:textId="11CE241C" w:rsidR="00711813" w:rsidRPr="00DF1C8E" w:rsidRDefault="001940E2" w:rsidP="009A4CFF">
      <w:pPr>
        <w:ind w:left="284" w:right="282"/>
        <w:jc w:val="center"/>
        <w:rPr>
          <w:rFonts w:ascii="Calibri" w:hAnsi="Calibri" w:cs="Calibri"/>
          <w:b/>
          <w:sz w:val="28"/>
          <w:szCs w:val="28"/>
          <w:lang w:val="en-AU"/>
        </w:rPr>
      </w:pPr>
      <w:r>
        <w:rPr>
          <w:rFonts w:ascii="Calibri" w:hAnsi="Calibri" w:cs="Calibri"/>
          <w:b/>
          <w:sz w:val="28"/>
          <w:szCs w:val="28"/>
          <w:lang w:val="en-AU"/>
        </w:rPr>
        <w:t>Collagen Disorder Domains in Human Anterior Cruciate Ligament Caused by Repetitive Sub-maximal Mechanical Loading</w:t>
      </w:r>
    </w:p>
    <w:p w14:paraId="57C45AC5" w14:textId="77777777" w:rsidR="00DF1C8E" w:rsidRDefault="00DF1C8E" w:rsidP="009A4CFF">
      <w:pPr>
        <w:ind w:left="284" w:right="282"/>
        <w:jc w:val="both"/>
        <w:rPr>
          <w:rFonts w:ascii="Calibri" w:hAnsi="Calibri" w:cs="Calibri"/>
          <w:sz w:val="20"/>
          <w:szCs w:val="20"/>
          <w:lang w:val="en-AU"/>
        </w:rPr>
      </w:pPr>
    </w:p>
    <w:p w14:paraId="22DB1634" w14:textId="4D571D01" w:rsidR="00DF1C8E" w:rsidRPr="00B023E3" w:rsidRDefault="001940E2" w:rsidP="001940E2">
      <w:pPr>
        <w:ind w:left="284" w:right="282"/>
        <w:jc w:val="center"/>
        <w:rPr>
          <w:rFonts w:ascii="Calibri" w:hAnsi="Calibri" w:cs="Calibri"/>
          <w:iCs/>
          <w:lang w:val="en-AU"/>
        </w:rPr>
      </w:pPr>
      <w:r w:rsidRPr="000C03B6">
        <w:rPr>
          <w:rFonts w:ascii="Calibri" w:hAnsi="Calibri" w:cs="Calibri"/>
          <w:i/>
          <w:u w:val="single"/>
          <w:lang w:val="en-AU"/>
        </w:rPr>
        <w:t xml:space="preserve">Mark M. Banaszak </w:t>
      </w:r>
      <w:proofErr w:type="spellStart"/>
      <w:r w:rsidRPr="000C03B6">
        <w:rPr>
          <w:rFonts w:ascii="Calibri" w:hAnsi="Calibri" w:cs="Calibri"/>
          <w:i/>
          <w:u w:val="single"/>
          <w:lang w:val="en-AU"/>
        </w:rPr>
        <w:t>Holl</w:t>
      </w:r>
      <w:r w:rsidRPr="001940E2">
        <w:rPr>
          <w:rFonts w:ascii="Calibri" w:hAnsi="Calibri" w:cs="Calibri"/>
          <w:i/>
          <w:lang w:val="en-AU"/>
        </w:rPr>
        <w:t>,</w:t>
      </w:r>
      <w:r w:rsidRPr="001940E2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>
        <w:rPr>
          <w:rFonts w:ascii="Calibri" w:hAnsi="Calibri" w:cs="Calibri"/>
          <w:i/>
          <w:lang w:val="en-AU"/>
        </w:rPr>
        <w:t xml:space="preserve"> </w:t>
      </w:r>
      <w:proofErr w:type="spellStart"/>
      <w:r>
        <w:rPr>
          <w:rFonts w:ascii="Calibri" w:hAnsi="Calibri" w:cs="Calibri"/>
          <w:i/>
          <w:lang w:val="en-AU"/>
        </w:rPr>
        <w:t>Jinhee</w:t>
      </w:r>
      <w:proofErr w:type="spellEnd"/>
      <w:r>
        <w:rPr>
          <w:rFonts w:ascii="Calibri" w:hAnsi="Calibri" w:cs="Calibri"/>
          <w:i/>
          <w:lang w:val="en-AU"/>
        </w:rPr>
        <w:t xml:space="preserve"> </w:t>
      </w:r>
      <w:proofErr w:type="spellStart"/>
      <w:r>
        <w:rPr>
          <w:rFonts w:ascii="Calibri" w:hAnsi="Calibri" w:cs="Calibri"/>
          <w:i/>
          <w:lang w:val="en-AU"/>
        </w:rPr>
        <w:t>Kim,</w:t>
      </w:r>
      <w:r w:rsidRPr="001940E2">
        <w:rPr>
          <w:rFonts w:ascii="Calibri" w:hAnsi="Calibri" w:cs="Calibri"/>
          <w:i/>
          <w:vertAlign w:val="superscript"/>
          <w:lang w:val="en-AU"/>
        </w:rPr>
        <w:t>B</w:t>
      </w:r>
      <w:proofErr w:type="spellEnd"/>
      <w:r>
        <w:rPr>
          <w:rFonts w:ascii="Calibri" w:hAnsi="Calibri" w:cs="Calibri"/>
          <w:i/>
          <w:lang w:val="en-AU"/>
        </w:rPr>
        <w:t xml:space="preserve"> Kevin </w:t>
      </w:r>
      <w:proofErr w:type="spellStart"/>
      <w:r>
        <w:rPr>
          <w:rFonts w:ascii="Calibri" w:hAnsi="Calibri" w:cs="Calibri"/>
          <w:i/>
          <w:lang w:val="en-AU"/>
        </w:rPr>
        <w:t>Putera</w:t>
      </w:r>
      <w:proofErr w:type="spellEnd"/>
      <w:r>
        <w:rPr>
          <w:rFonts w:ascii="Calibri" w:hAnsi="Calibri" w:cs="Calibri"/>
          <w:i/>
          <w:lang w:val="en-AU"/>
        </w:rPr>
        <w:t>,</w:t>
      </w:r>
      <w:r w:rsidRPr="001940E2">
        <w:rPr>
          <w:rFonts w:ascii="Calibri" w:hAnsi="Calibri" w:cs="Calibri"/>
          <w:i/>
          <w:vertAlign w:val="superscript"/>
          <w:lang w:val="en-AU"/>
        </w:rPr>
        <w:t xml:space="preserve"> A</w:t>
      </w:r>
      <w:r w:rsidRPr="001940E2">
        <w:rPr>
          <w:rFonts w:ascii="Calibri" w:hAnsi="Calibri" w:cs="Calibri"/>
          <w:i/>
          <w:lang w:val="en-AU"/>
        </w:rPr>
        <w:t xml:space="preserve"> </w:t>
      </w:r>
      <w:r>
        <w:rPr>
          <w:rFonts w:ascii="Calibri" w:hAnsi="Calibri" w:cs="Calibri"/>
          <w:i/>
          <w:lang w:val="en-AU"/>
        </w:rPr>
        <w:t xml:space="preserve">Stephen </w:t>
      </w:r>
      <w:proofErr w:type="spellStart"/>
      <w:r>
        <w:rPr>
          <w:rFonts w:ascii="Calibri" w:hAnsi="Calibri" w:cs="Calibri"/>
          <w:i/>
          <w:lang w:val="en-AU"/>
        </w:rPr>
        <w:t>Schlecht</w:t>
      </w:r>
      <w:r w:rsidRPr="001960FF">
        <w:rPr>
          <w:rFonts w:ascii="Calibri" w:hAnsi="Calibri" w:cs="Calibri"/>
          <w:i/>
          <w:lang w:val="en-AU"/>
        </w:rPr>
        <w:t>,</w:t>
      </w:r>
      <w:r w:rsidRPr="001960FF">
        <w:rPr>
          <w:rFonts w:ascii="Calibri" w:hAnsi="Calibri" w:cs="Calibri"/>
          <w:i/>
          <w:vertAlign w:val="superscript"/>
          <w:lang w:val="en-AU"/>
        </w:rPr>
        <w:t>C</w:t>
      </w:r>
      <w:proofErr w:type="spellEnd"/>
      <w:r>
        <w:rPr>
          <w:rFonts w:ascii="Calibri" w:hAnsi="Calibri" w:cs="Calibri"/>
          <w:i/>
          <w:lang w:val="en-AU"/>
        </w:rPr>
        <w:t xml:space="preserve"> So Young </w:t>
      </w:r>
      <w:proofErr w:type="spellStart"/>
      <w:r>
        <w:rPr>
          <w:rFonts w:ascii="Calibri" w:hAnsi="Calibri" w:cs="Calibri"/>
          <w:i/>
          <w:lang w:val="en-AU"/>
        </w:rPr>
        <w:t>Baek,</w:t>
      </w:r>
      <w:r w:rsidRPr="001940E2">
        <w:rPr>
          <w:rFonts w:ascii="Calibri" w:hAnsi="Calibri" w:cs="Calibri"/>
          <w:i/>
          <w:vertAlign w:val="superscript"/>
          <w:lang w:val="en-AU"/>
        </w:rPr>
        <w:t>D</w:t>
      </w:r>
      <w:proofErr w:type="spellEnd"/>
      <w:r>
        <w:rPr>
          <w:rFonts w:ascii="Calibri" w:hAnsi="Calibri" w:cs="Calibri"/>
          <w:i/>
          <w:lang w:val="en-AU"/>
        </w:rPr>
        <w:t xml:space="preserve"> James Ashton-Miller,</w:t>
      </w:r>
      <w:r w:rsidRPr="001940E2">
        <w:rPr>
          <w:rFonts w:ascii="Calibri" w:hAnsi="Calibri" w:cs="Calibri"/>
          <w:i/>
          <w:vertAlign w:val="superscript"/>
          <w:lang w:val="en-AU"/>
        </w:rPr>
        <w:t xml:space="preserve"> D</w:t>
      </w:r>
      <w:r>
        <w:rPr>
          <w:rFonts w:ascii="Calibri" w:hAnsi="Calibri" w:cs="Calibri"/>
          <w:i/>
          <w:lang w:val="en-AU"/>
        </w:rPr>
        <w:t xml:space="preserve"> Edward </w:t>
      </w:r>
      <w:proofErr w:type="spellStart"/>
      <w:r>
        <w:rPr>
          <w:rFonts w:ascii="Calibri" w:hAnsi="Calibri" w:cs="Calibri"/>
          <w:i/>
          <w:lang w:val="en-AU"/>
        </w:rPr>
        <w:t>Wojtys</w:t>
      </w:r>
      <w:r w:rsidR="001960FF">
        <w:rPr>
          <w:rFonts w:ascii="Calibri" w:hAnsi="Calibri" w:cs="Calibri"/>
          <w:i/>
          <w:lang w:val="en-AU"/>
        </w:rPr>
        <w:t>,</w:t>
      </w:r>
      <w:r w:rsidRPr="001940E2">
        <w:rPr>
          <w:rFonts w:ascii="Calibri" w:hAnsi="Calibri" w:cs="Calibri"/>
          <w:i/>
          <w:vertAlign w:val="superscript"/>
          <w:lang w:val="en-AU"/>
        </w:rPr>
        <w:t>E</w:t>
      </w:r>
      <w:proofErr w:type="spellEnd"/>
      <w:r w:rsidR="00B023E3" w:rsidRPr="00B023E3">
        <w:rPr>
          <w:rFonts w:ascii="Calibri" w:hAnsi="Calibri" w:cs="Calibri"/>
          <w:i/>
          <w:vertAlign w:val="superscript"/>
          <w:lang w:val="en-AU"/>
        </w:rPr>
        <w:t xml:space="preserve"> </w:t>
      </w:r>
      <w:r w:rsidR="00B023E3" w:rsidRPr="00B023E3">
        <w:rPr>
          <w:rFonts w:ascii="Calibri" w:hAnsi="Calibri" w:cs="Calibri"/>
          <w:i/>
          <w:lang w:val="en-AU"/>
        </w:rPr>
        <w:t xml:space="preserve">Lindsay </w:t>
      </w:r>
      <w:proofErr w:type="spellStart"/>
      <w:r w:rsidR="00D3245B">
        <w:rPr>
          <w:rFonts w:ascii="Calibri" w:hAnsi="Calibri" w:cs="Calibri"/>
          <w:i/>
          <w:lang w:val="en-AU"/>
        </w:rPr>
        <w:t>Buss</w:t>
      </w:r>
      <w:r w:rsidR="00B023E3" w:rsidRPr="00B023E3">
        <w:rPr>
          <w:rFonts w:ascii="Calibri" w:hAnsi="Calibri" w:cs="Calibri"/>
          <w:i/>
          <w:lang w:val="en-AU"/>
        </w:rPr>
        <w:t>au</w:t>
      </w:r>
      <w:r w:rsidR="00B023E3" w:rsidRPr="00B023E3">
        <w:rPr>
          <w:rFonts w:ascii="Calibri" w:hAnsi="Calibri" w:cs="Calibri"/>
          <w:i/>
          <w:vertAlign w:val="superscript"/>
          <w:lang w:val="en-AU"/>
        </w:rPr>
        <w:t>F</w:t>
      </w:r>
      <w:proofErr w:type="spellEnd"/>
    </w:p>
    <w:p w14:paraId="31479071" w14:textId="77777777" w:rsidR="00997C34" w:rsidRPr="001940E2" w:rsidRDefault="00997C34" w:rsidP="009A4CFF">
      <w:pPr>
        <w:ind w:left="284" w:right="282"/>
        <w:jc w:val="center"/>
        <w:rPr>
          <w:rFonts w:ascii="Calibri" w:hAnsi="Calibri" w:cs="Calibri"/>
          <w:sz w:val="22"/>
          <w:szCs w:val="22"/>
          <w:vertAlign w:val="superscript"/>
          <w:lang w:val="en-AU"/>
        </w:rPr>
      </w:pPr>
    </w:p>
    <w:p w14:paraId="49EF8C2D" w14:textId="302150D8" w:rsidR="00711813" w:rsidRPr="006B3866" w:rsidRDefault="005F19FF" w:rsidP="0070484B">
      <w:pPr>
        <w:ind w:left="284" w:right="282"/>
        <w:jc w:val="center"/>
        <w:rPr>
          <w:rFonts w:ascii="Calibri" w:hAnsi="Calibri" w:cs="Calibri"/>
          <w:sz w:val="22"/>
          <w:szCs w:val="22"/>
          <w:lang w:val="en-AU"/>
        </w:rPr>
      </w:pPr>
      <w:proofErr w:type="spellStart"/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="001940E2">
        <w:rPr>
          <w:rFonts w:ascii="Calibri" w:hAnsi="Calibri" w:cs="Calibri"/>
          <w:sz w:val="22"/>
          <w:szCs w:val="22"/>
          <w:lang w:val="en-AU"/>
        </w:rPr>
        <w:t>Chemical</w:t>
      </w:r>
      <w:proofErr w:type="spellEnd"/>
      <w:r w:rsidR="001940E2">
        <w:rPr>
          <w:rFonts w:ascii="Calibri" w:hAnsi="Calibri" w:cs="Calibri"/>
          <w:sz w:val="22"/>
          <w:szCs w:val="22"/>
          <w:lang w:val="en-AU"/>
        </w:rPr>
        <w:t xml:space="preserve"> Engineering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1940E2">
        <w:rPr>
          <w:rFonts w:ascii="Calibri" w:hAnsi="Calibri" w:cs="Calibri"/>
          <w:sz w:val="22"/>
          <w:szCs w:val="22"/>
          <w:lang w:val="en-AU"/>
        </w:rPr>
        <w:t>Monash University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1940E2">
        <w:rPr>
          <w:rFonts w:ascii="Calibri" w:hAnsi="Calibri" w:cs="Calibri"/>
          <w:sz w:val="22"/>
          <w:szCs w:val="22"/>
          <w:lang w:val="en-AU"/>
        </w:rPr>
        <w:t>Clayton</w:t>
      </w:r>
      <w:r w:rsidR="00EF12F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1940E2">
        <w:rPr>
          <w:rFonts w:ascii="Calibri" w:hAnsi="Calibri" w:cs="Calibri"/>
          <w:sz w:val="22"/>
          <w:szCs w:val="22"/>
          <w:lang w:val="en-AU"/>
        </w:rPr>
        <w:t>Australia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; </w:t>
      </w:r>
      <w:proofErr w:type="spellStart"/>
      <w:r>
        <w:rPr>
          <w:rFonts w:ascii="Calibri" w:hAnsi="Calibri" w:cs="Calibri"/>
          <w:sz w:val="22"/>
          <w:szCs w:val="22"/>
          <w:vertAlign w:val="superscript"/>
          <w:lang w:val="en-AU"/>
        </w:rPr>
        <w:t>B</w:t>
      </w:r>
      <w:r w:rsidR="001940E2">
        <w:rPr>
          <w:rFonts w:ascii="Calibri" w:hAnsi="Calibri" w:cs="Calibri"/>
          <w:sz w:val="22"/>
          <w:szCs w:val="22"/>
          <w:lang w:val="en-AU"/>
        </w:rPr>
        <w:t>Chemistry</w:t>
      </w:r>
      <w:proofErr w:type="spellEnd"/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1940E2">
        <w:rPr>
          <w:rFonts w:ascii="Calibri" w:hAnsi="Calibri" w:cs="Calibri"/>
          <w:sz w:val="22"/>
          <w:szCs w:val="22"/>
          <w:lang w:val="en-AU"/>
        </w:rPr>
        <w:t>University of Michigan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1940E2">
        <w:rPr>
          <w:rFonts w:ascii="Calibri" w:hAnsi="Calibri" w:cs="Calibri"/>
          <w:sz w:val="22"/>
          <w:szCs w:val="22"/>
          <w:lang w:val="en-AU"/>
        </w:rPr>
        <w:t xml:space="preserve">Ann </w:t>
      </w:r>
      <w:proofErr w:type="spellStart"/>
      <w:r w:rsidR="001940E2">
        <w:rPr>
          <w:rFonts w:ascii="Calibri" w:hAnsi="Calibri" w:cs="Calibri"/>
          <w:sz w:val="22"/>
          <w:szCs w:val="22"/>
          <w:lang w:val="en-AU"/>
        </w:rPr>
        <w:t>Arbor</w:t>
      </w:r>
      <w:proofErr w:type="spellEnd"/>
      <w:r w:rsidR="00EF12F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1940E2">
        <w:rPr>
          <w:rFonts w:ascii="Calibri" w:hAnsi="Calibri" w:cs="Calibri"/>
          <w:sz w:val="22"/>
          <w:szCs w:val="22"/>
          <w:lang w:val="en-AU"/>
        </w:rPr>
        <w:t xml:space="preserve">United States; </w:t>
      </w:r>
      <w:proofErr w:type="spellStart"/>
      <w:r w:rsidR="001940E2">
        <w:rPr>
          <w:rFonts w:ascii="Calibri" w:hAnsi="Calibri" w:cs="Calibri"/>
          <w:sz w:val="22"/>
          <w:szCs w:val="22"/>
          <w:vertAlign w:val="superscript"/>
          <w:lang w:val="en-AU"/>
        </w:rPr>
        <w:t>C</w:t>
      </w:r>
      <w:r w:rsidR="001940E2">
        <w:rPr>
          <w:rFonts w:ascii="Calibri" w:hAnsi="Calibri" w:cs="Calibri"/>
          <w:sz w:val="22"/>
          <w:szCs w:val="22"/>
          <w:lang w:val="en-AU"/>
        </w:rPr>
        <w:t>Orthopaedic</w:t>
      </w:r>
      <w:proofErr w:type="spellEnd"/>
      <w:r w:rsidR="001940E2">
        <w:rPr>
          <w:rFonts w:ascii="Calibri" w:hAnsi="Calibri" w:cs="Calibri"/>
          <w:sz w:val="22"/>
          <w:szCs w:val="22"/>
          <w:lang w:val="en-AU"/>
        </w:rPr>
        <w:t xml:space="preserve"> Surgery</w:t>
      </w:r>
      <w:r w:rsidR="001940E2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1940E2">
        <w:rPr>
          <w:rFonts w:ascii="Calibri" w:hAnsi="Calibri" w:cs="Calibri"/>
          <w:sz w:val="22"/>
          <w:szCs w:val="22"/>
          <w:lang w:val="en-AU"/>
        </w:rPr>
        <w:t>University of Indiana</w:t>
      </w:r>
      <w:r w:rsidR="001940E2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1940E2">
        <w:rPr>
          <w:rFonts w:ascii="Calibri" w:hAnsi="Calibri" w:cs="Calibri"/>
          <w:sz w:val="22"/>
          <w:szCs w:val="22"/>
          <w:lang w:val="en-AU"/>
        </w:rPr>
        <w:t>Indianapolis</w:t>
      </w:r>
      <w:r w:rsidR="001940E2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1940E2">
        <w:rPr>
          <w:rFonts w:ascii="Calibri" w:hAnsi="Calibri" w:cs="Calibri"/>
          <w:sz w:val="22"/>
          <w:szCs w:val="22"/>
          <w:lang w:val="en-AU"/>
        </w:rPr>
        <w:t>United States;</w:t>
      </w:r>
      <w:r w:rsidR="001940E2" w:rsidRPr="001940E2">
        <w:rPr>
          <w:rFonts w:ascii="Calibri" w:hAnsi="Calibri" w:cs="Calibri"/>
          <w:sz w:val="22"/>
          <w:szCs w:val="22"/>
          <w:vertAlign w:val="superscript"/>
          <w:lang w:val="en-AU"/>
        </w:rPr>
        <w:t xml:space="preserve"> </w:t>
      </w:r>
      <w:proofErr w:type="spellStart"/>
      <w:r w:rsidR="001940E2">
        <w:rPr>
          <w:rFonts w:ascii="Calibri" w:hAnsi="Calibri" w:cs="Calibri"/>
          <w:sz w:val="22"/>
          <w:szCs w:val="22"/>
          <w:vertAlign w:val="superscript"/>
          <w:lang w:val="en-AU"/>
        </w:rPr>
        <w:t>D</w:t>
      </w:r>
      <w:r w:rsidR="001940E2">
        <w:rPr>
          <w:rFonts w:ascii="Calibri" w:hAnsi="Calibri" w:cs="Calibri"/>
          <w:sz w:val="22"/>
          <w:szCs w:val="22"/>
          <w:lang w:val="en-AU"/>
        </w:rPr>
        <w:t>Mechanical</w:t>
      </w:r>
      <w:proofErr w:type="spellEnd"/>
      <w:r w:rsidR="001940E2">
        <w:rPr>
          <w:rFonts w:ascii="Calibri" w:hAnsi="Calibri" w:cs="Calibri"/>
          <w:sz w:val="22"/>
          <w:szCs w:val="22"/>
          <w:lang w:val="en-AU"/>
        </w:rPr>
        <w:t xml:space="preserve"> Engineering</w:t>
      </w:r>
      <w:r w:rsidR="001940E2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1940E2">
        <w:rPr>
          <w:rFonts w:ascii="Calibri" w:hAnsi="Calibri" w:cs="Calibri"/>
          <w:sz w:val="22"/>
          <w:szCs w:val="22"/>
          <w:lang w:val="en-AU"/>
        </w:rPr>
        <w:t>University of Michigan</w:t>
      </w:r>
      <w:r w:rsidR="001940E2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1940E2">
        <w:rPr>
          <w:rFonts w:ascii="Calibri" w:hAnsi="Calibri" w:cs="Calibri"/>
          <w:sz w:val="22"/>
          <w:szCs w:val="22"/>
          <w:lang w:val="en-AU"/>
        </w:rPr>
        <w:t xml:space="preserve">Ann </w:t>
      </w:r>
      <w:proofErr w:type="spellStart"/>
      <w:r w:rsidR="001940E2">
        <w:rPr>
          <w:rFonts w:ascii="Calibri" w:hAnsi="Calibri" w:cs="Calibri"/>
          <w:sz w:val="22"/>
          <w:szCs w:val="22"/>
          <w:lang w:val="en-AU"/>
        </w:rPr>
        <w:t>Arbor</w:t>
      </w:r>
      <w:proofErr w:type="spellEnd"/>
      <w:r w:rsidR="001940E2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1940E2">
        <w:rPr>
          <w:rFonts w:ascii="Calibri" w:hAnsi="Calibri" w:cs="Calibri"/>
          <w:sz w:val="22"/>
          <w:szCs w:val="22"/>
          <w:lang w:val="en-AU"/>
        </w:rPr>
        <w:t>United States;</w:t>
      </w:r>
      <w:r w:rsidR="001940E2" w:rsidRPr="001940E2">
        <w:rPr>
          <w:rFonts w:ascii="Calibri" w:hAnsi="Calibri" w:cs="Calibri"/>
          <w:sz w:val="22"/>
          <w:szCs w:val="22"/>
          <w:vertAlign w:val="superscript"/>
          <w:lang w:val="en-AU"/>
        </w:rPr>
        <w:t xml:space="preserve"> </w:t>
      </w:r>
      <w:proofErr w:type="spellStart"/>
      <w:r w:rsidR="0070484B">
        <w:rPr>
          <w:rFonts w:ascii="Calibri" w:hAnsi="Calibri" w:cs="Calibri"/>
          <w:sz w:val="22"/>
          <w:szCs w:val="22"/>
          <w:vertAlign w:val="superscript"/>
          <w:lang w:val="en-AU"/>
        </w:rPr>
        <w:t>E</w:t>
      </w:r>
      <w:r w:rsidR="0070484B">
        <w:rPr>
          <w:rFonts w:ascii="Calibri" w:hAnsi="Calibri" w:cs="Calibri"/>
          <w:sz w:val="22"/>
          <w:szCs w:val="22"/>
          <w:lang w:val="en-AU"/>
        </w:rPr>
        <w:t>Orthopaedic</w:t>
      </w:r>
      <w:proofErr w:type="spellEnd"/>
      <w:r w:rsidR="0070484B">
        <w:rPr>
          <w:rFonts w:ascii="Calibri" w:hAnsi="Calibri" w:cs="Calibri"/>
          <w:sz w:val="22"/>
          <w:szCs w:val="22"/>
          <w:lang w:val="en-AU"/>
        </w:rPr>
        <w:t xml:space="preserve"> Surgery</w:t>
      </w:r>
      <w:r w:rsidR="001940E2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1940E2">
        <w:rPr>
          <w:rFonts w:ascii="Calibri" w:hAnsi="Calibri" w:cs="Calibri"/>
          <w:sz w:val="22"/>
          <w:szCs w:val="22"/>
          <w:lang w:val="en-AU"/>
        </w:rPr>
        <w:t>University of Michigan</w:t>
      </w:r>
      <w:r w:rsidR="001940E2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1940E2">
        <w:rPr>
          <w:rFonts w:ascii="Calibri" w:hAnsi="Calibri" w:cs="Calibri"/>
          <w:sz w:val="22"/>
          <w:szCs w:val="22"/>
          <w:lang w:val="en-AU"/>
        </w:rPr>
        <w:t xml:space="preserve">Ann </w:t>
      </w:r>
      <w:proofErr w:type="spellStart"/>
      <w:r w:rsidR="001940E2">
        <w:rPr>
          <w:rFonts w:ascii="Calibri" w:hAnsi="Calibri" w:cs="Calibri"/>
          <w:sz w:val="22"/>
          <w:szCs w:val="22"/>
          <w:lang w:val="en-AU"/>
        </w:rPr>
        <w:t>Arbor</w:t>
      </w:r>
      <w:proofErr w:type="spellEnd"/>
      <w:r w:rsidR="001940E2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1940E2">
        <w:rPr>
          <w:rFonts w:ascii="Calibri" w:hAnsi="Calibri" w:cs="Calibri"/>
          <w:sz w:val="22"/>
          <w:szCs w:val="22"/>
          <w:lang w:val="en-AU"/>
        </w:rPr>
        <w:t>United States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>.</w:t>
      </w:r>
      <w:r w:rsidR="00B023E3">
        <w:rPr>
          <w:rFonts w:ascii="Calibri" w:hAnsi="Calibri" w:cs="Calibri"/>
          <w:sz w:val="22"/>
          <w:szCs w:val="22"/>
          <w:lang w:val="en-AU"/>
        </w:rPr>
        <w:t xml:space="preserve"> </w:t>
      </w:r>
      <w:proofErr w:type="spellStart"/>
      <w:r w:rsidR="00B023E3" w:rsidRPr="00B023E3">
        <w:rPr>
          <w:rFonts w:ascii="Calibri" w:hAnsi="Calibri" w:cs="Calibri"/>
          <w:sz w:val="22"/>
          <w:szCs w:val="22"/>
          <w:vertAlign w:val="superscript"/>
          <w:lang w:val="en-AU"/>
        </w:rPr>
        <w:t>F</w:t>
      </w:r>
      <w:r w:rsidR="00BC4822">
        <w:rPr>
          <w:rFonts w:ascii="Calibri" w:hAnsi="Calibri" w:cs="Calibri"/>
          <w:sz w:val="22"/>
          <w:szCs w:val="22"/>
          <w:lang w:val="en-AU"/>
        </w:rPr>
        <w:t>Optiscan</w:t>
      </w:r>
      <w:proofErr w:type="spellEnd"/>
      <w:r w:rsidR="00BC4822">
        <w:rPr>
          <w:rFonts w:ascii="Calibri" w:hAnsi="Calibri" w:cs="Calibri"/>
          <w:sz w:val="22"/>
          <w:szCs w:val="22"/>
          <w:lang w:val="en-AU"/>
        </w:rPr>
        <w:t>, Pty Ltd</w:t>
      </w:r>
      <w:bookmarkStart w:id="0" w:name="_GoBack"/>
      <w:bookmarkEnd w:id="0"/>
      <w:r w:rsidR="00B023E3">
        <w:rPr>
          <w:rFonts w:ascii="Calibri" w:hAnsi="Calibri" w:cs="Calibri"/>
          <w:sz w:val="22"/>
          <w:szCs w:val="22"/>
          <w:lang w:val="en-AU"/>
        </w:rPr>
        <w:t>., Clayton, Australia.</w:t>
      </w:r>
    </w:p>
    <w:p w14:paraId="05E17889" w14:textId="38F08F16" w:rsidR="00711813" w:rsidRPr="006B3866" w:rsidRDefault="00711813" w:rsidP="009A4CFF">
      <w:pPr>
        <w:pStyle w:val="Default"/>
        <w:ind w:left="284" w:right="282"/>
        <w:jc w:val="both"/>
        <w:rPr>
          <w:color w:val="auto"/>
          <w:sz w:val="22"/>
          <w:szCs w:val="22"/>
          <w:lang w:val="en-AU"/>
        </w:rPr>
      </w:pPr>
      <w:r w:rsidRPr="006B3866">
        <w:rPr>
          <w:i/>
          <w:color w:val="auto"/>
          <w:sz w:val="22"/>
          <w:szCs w:val="22"/>
        </w:rPr>
        <w:t xml:space="preserve"> </w:t>
      </w:r>
    </w:p>
    <w:p w14:paraId="072CB1F2" w14:textId="07FB9BB9" w:rsidR="00B023E3" w:rsidRPr="006B3866" w:rsidRDefault="00BA2201" w:rsidP="00BA2201">
      <w:pPr>
        <w:ind w:left="284" w:right="284"/>
        <w:jc w:val="both"/>
        <w:rPr>
          <w:rFonts w:ascii="Calibri" w:hAnsi="Calibri" w:cs="Calibri"/>
          <w:sz w:val="22"/>
          <w:szCs w:val="22"/>
          <w:lang w:val="en-AU"/>
        </w:rPr>
      </w:pPr>
      <w:r w:rsidRPr="00BA2201">
        <w:rPr>
          <w:rFonts w:ascii="Calibri" w:hAnsi="Calibri" w:cs="Calibri"/>
          <w:noProof/>
          <w:sz w:val="22"/>
          <w:szCs w:val="22"/>
          <w:lang w:val="en-AU"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EC2454" wp14:editId="37DDBD25">
                <wp:simplePos x="0" y="0"/>
                <wp:positionH relativeFrom="column">
                  <wp:posOffset>2804160</wp:posOffset>
                </wp:positionH>
                <wp:positionV relativeFrom="paragraph">
                  <wp:posOffset>1335405</wp:posOffset>
                </wp:positionV>
                <wp:extent cx="3187700" cy="256540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0" cy="256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52CFA" w14:textId="4D00E113" w:rsidR="00BA2201" w:rsidRDefault="00BA2201" w:rsidP="00BA2201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A220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Figure 1.  AFM-IR and CHP-TAMRA characterization of Collagen Unravelling in Anterior Cruciate Ligament</w:t>
                            </w:r>
                          </w:p>
                          <w:p w14:paraId="35C77417" w14:textId="586D2548" w:rsidR="00BA2201" w:rsidRPr="00BA2201" w:rsidRDefault="00BA2201" w:rsidP="00BA2201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lang w:val="en-AU" w:eastAsia="zh-CN"/>
                              </w:rPr>
                              <w:drawing>
                                <wp:inline distT="0" distB="0" distL="0" distR="0" wp14:anchorId="6E3C2F98" wp14:editId="5B521AAC">
                                  <wp:extent cx="2972379" cy="1917700"/>
                                  <wp:effectExtent l="0" t="0" r="0" b="635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88971" cy="19284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C2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0.8pt;margin-top:105.15pt;width:251pt;height:20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">
                <v:textbox>
                  <w:txbxContent>
                    <w:p w14:paraId="25052CFA" w14:textId="4D00E113" w:rsidR="00BA2201" w:rsidRDefault="00BA2201" w:rsidP="00BA2201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BA220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Figure 1.  AFM-IR and CHP-TAMRA characterization of Collagen Unravelling in Anterior Cruciate Ligament</w:t>
                      </w:r>
                    </w:p>
                    <w:p w14:paraId="35C77417" w14:textId="586D2548" w:rsidR="00BA2201" w:rsidRPr="00BA2201" w:rsidRDefault="00BA2201" w:rsidP="00BA2201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lang w:val="en-AU" w:eastAsia="zh-CN"/>
                        </w:rPr>
                        <w:drawing>
                          <wp:inline distT="0" distB="0" distL="0" distR="0" wp14:anchorId="6E3C2F98" wp14:editId="5B521AAC">
                            <wp:extent cx="2972379" cy="1917700"/>
                            <wp:effectExtent l="0" t="0" r="0" b="635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88971" cy="19284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1813" w:rsidRPr="00447188">
        <w:rPr>
          <w:rFonts w:ascii="Calibri" w:hAnsi="Calibri" w:cs="Calibri"/>
          <w:b/>
          <w:bCs/>
          <w:sz w:val="22"/>
          <w:szCs w:val="22"/>
          <w:lang w:val="en-AU"/>
        </w:rPr>
        <w:t>Introduction</w:t>
      </w:r>
      <w:r w:rsidR="00447188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2643BD" w:rsidRPr="002643BD">
        <w:rPr>
          <w:rFonts w:ascii="Calibri" w:hAnsi="Calibri" w:cs="Calibri"/>
          <w:sz w:val="22"/>
          <w:szCs w:val="22"/>
          <w:lang w:val="en-AU"/>
        </w:rPr>
        <w:t>Type 1 collagen is the most common structural protein found in the anterior cruciate</w:t>
      </w:r>
      <w:r w:rsidR="00A20A99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2643BD" w:rsidRPr="002643BD">
        <w:rPr>
          <w:rFonts w:ascii="Calibri" w:hAnsi="Calibri" w:cs="Calibri"/>
          <w:sz w:val="22"/>
          <w:szCs w:val="22"/>
          <w:lang w:val="en-AU"/>
        </w:rPr>
        <w:t xml:space="preserve">ligament (ACL). The triple helix molecule self-assembles into </w:t>
      </w:r>
      <w:r w:rsidR="00A20A99">
        <w:rPr>
          <w:rFonts w:ascii="Calibri" w:hAnsi="Calibri" w:cs="Calibri"/>
          <w:sz w:val="22"/>
          <w:szCs w:val="22"/>
          <w:lang w:val="en-AU"/>
        </w:rPr>
        <w:t xml:space="preserve">fibrils, </w:t>
      </w:r>
      <w:proofErr w:type="spellStart"/>
      <w:r w:rsidR="00A20A99">
        <w:rPr>
          <w:rFonts w:ascii="Calibri" w:hAnsi="Calibri" w:cs="Calibri"/>
          <w:sz w:val="22"/>
          <w:szCs w:val="22"/>
          <w:lang w:val="en-AU"/>
        </w:rPr>
        <w:t>fibers</w:t>
      </w:r>
      <w:proofErr w:type="spellEnd"/>
      <w:r w:rsidR="00A20A99">
        <w:rPr>
          <w:rFonts w:ascii="Calibri" w:hAnsi="Calibri" w:cs="Calibri"/>
          <w:sz w:val="22"/>
          <w:szCs w:val="22"/>
          <w:lang w:val="en-AU"/>
        </w:rPr>
        <w:t xml:space="preserve">, and then into macro </w:t>
      </w:r>
      <w:r w:rsidR="002643BD" w:rsidRPr="002643BD">
        <w:rPr>
          <w:rFonts w:ascii="Calibri" w:hAnsi="Calibri" w:cs="Calibri"/>
          <w:sz w:val="22"/>
          <w:szCs w:val="22"/>
          <w:lang w:val="en-AU"/>
        </w:rPr>
        <w:t>hierarchical</w:t>
      </w:r>
      <w:r w:rsidR="002643BD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2643BD" w:rsidRPr="002643BD">
        <w:rPr>
          <w:rFonts w:ascii="Calibri" w:hAnsi="Calibri" w:cs="Calibri"/>
          <w:sz w:val="22"/>
          <w:szCs w:val="22"/>
          <w:lang w:val="en-AU"/>
        </w:rPr>
        <w:t>structures allowing shape and form of tissues to be defined and maintained. However, under</w:t>
      </w:r>
      <w:r w:rsidR="002643BD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2643BD" w:rsidRPr="002643BD">
        <w:rPr>
          <w:rFonts w:ascii="Calibri" w:hAnsi="Calibri" w:cs="Calibri"/>
          <w:sz w:val="22"/>
          <w:szCs w:val="22"/>
          <w:lang w:val="en-AU"/>
        </w:rPr>
        <w:t>mechanical stress such as fatigue, loading a</w:t>
      </w:r>
      <w:r w:rsidR="002643BD">
        <w:rPr>
          <w:rFonts w:ascii="Calibri" w:hAnsi="Calibri" w:cs="Calibri"/>
          <w:sz w:val="22"/>
          <w:szCs w:val="22"/>
          <w:lang w:val="en-AU"/>
        </w:rPr>
        <w:t xml:space="preserve">nd injury, the tissue </w:t>
      </w:r>
      <w:r w:rsidR="00A20A99">
        <w:rPr>
          <w:rFonts w:ascii="Calibri" w:hAnsi="Calibri" w:cs="Calibri"/>
          <w:sz w:val="22"/>
          <w:szCs w:val="22"/>
          <w:lang w:val="en-AU"/>
        </w:rPr>
        <w:t>can undergo</w:t>
      </w:r>
      <w:r w:rsidR="002643BD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2643BD" w:rsidRPr="002643BD">
        <w:rPr>
          <w:rFonts w:ascii="Calibri" w:hAnsi="Calibri" w:cs="Calibri"/>
          <w:sz w:val="22"/>
          <w:szCs w:val="22"/>
          <w:lang w:val="en-AU"/>
        </w:rPr>
        <w:t xml:space="preserve">changes </w:t>
      </w:r>
      <w:r w:rsidR="002643BD">
        <w:rPr>
          <w:rFonts w:ascii="Calibri" w:hAnsi="Calibri" w:cs="Calibri"/>
          <w:sz w:val="22"/>
          <w:szCs w:val="22"/>
          <w:lang w:val="en-AU"/>
        </w:rPr>
        <w:t>including unravelling of the collagen triple helix molecule as has been recently characterised by atomic force microscopy – infrared microscopy (AFM-IR), AFM, confocal fluorescence microscopy of a collagen hybridising peptide</w:t>
      </w:r>
      <w:r w:rsidR="000C03B6">
        <w:rPr>
          <w:rFonts w:ascii="Calibri" w:hAnsi="Calibri" w:cs="Calibri"/>
          <w:sz w:val="22"/>
          <w:szCs w:val="22"/>
          <w:lang w:val="en-AU"/>
        </w:rPr>
        <w:t xml:space="preserve"> (CHP) TAMRA</w:t>
      </w:r>
      <w:r w:rsidR="002643BD">
        <w:rPr>
          <w:rFonts w:ascii="Calibri" w:hAnsi="Calibri" w:cs="Calibri"/>
          <w:sz w:val="22"/>
          <w:szCs w:val="22"/>
          <w:lang w:val="en-AU"/>
        </w:rPr>
        <w:t xml:space="preserve"> probe, and second harmonic imaging microscopy (SHIM).</w:t>
      </w:r>
      <w:r w:rsidR="002643BD" w:rsidRPr="002643BD">
        <w:rPr>
          <w:rFonts w:ascii="Calibri" w:hAnsi="Calibri" w:cs="Calibri"/>
          <w:sz w:val="22"/>
          <w:szCs w:val="22"/>
          <w:vertAlign w:val="superscript"/>
          <w:lang w:val="en-AU"/>
        </w:rPr>
        <w:t>1</w:t>
      </w:r>
      <w:r w:rsidR="00A20A99">
        <w:rPr>
          <w:rFonts w:ascii="Calibri" w:hAnsi="Calibri" w:cs="Calibri"/>
          <w:sz w:val="22"/>
          <w:szCs w:val="22"/>
          <w:lang w:val="en-AU"/>
        </w:rPr>
        <w:t xml:space="preserve"> Additional studies are needed to understand </w:t>
      </w:r>
      <w:r w:rsidR="002643BD" w:rsidRPr="002643BD">
        <w:rPr>
          <w:rFonts w:ascii="Calibri" w:hAnsi="Calibri" w:cs="Calibri"/>
          <w:sz w:val="22"/>
          <w:szCs w:val="22"/>
          <w:lang w:val="en-AU"/>
        </w:rPr>
        <w:t xml:space="preserve">the </w:t>
      </w:r>
      <w:r w:rsidR="00A20A99">
        <w:rPr>
          <w:rFonts w:ascii="Calibri" w:hAnsi="Calibri" w:cs="Calibri"/>
          <w:sz w:val="22"/>
          <w:szCs w:val="22"/>
          <w:lang w:val="en-AU"/>
        </w:rPr>
        <w:t>domain sizes and ACL locations associated with</w:t>
      </w:r>
      <w:r w:rsidR="002643BD" w:rsidRPr="002643BD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A20A99">
        <w:rPr>
          <w:rFonts w:ascii="Calibri" w:hAnsi="Calibri" w:cs="Calibri"/>
          <w:sz w:val="22"/>
          <w:szCs w:val="22"/>
          <w:lang w:val="en-AU"/>
        </w:rPr>
        <w:t xml:space="preserve">this </w:t>
      </w:r>
      <w:r w:rsidR="002643BD" w:rsidRPr="002643BD">
        <w:rPr>
          <w:rFonts w:ascii="Calibri" w:hAnsi="Calibri" w:cs="Calibri"/>
          <w:sz w:val="22"/>
          <w:szCs w:val="22"/>
          <w:lang w:val="en-AU"/>
        </w:rPr>
        <w:t>molecular</w:t>
      </w:r>
      <w:r w:rsidR="00A20A99">
        <w:rPr>
          <w:rFonts w:ascii="Calibri" w:hAnsi="Calibri" w:cs="Calibri"/>
          <w:sz w:val="22"/>
          <w:szCs w:val="22"/>
          <w:lang w:val="en-AU"/>
        </w:rPr>
        <w:t>-level</w:t>
      </w:r>
      <w:r w:rsidR="002643BD" w:rsidRPr="002643BD">
        <w:rPr>
          <w:rFonts w:ascii="Calibri" w:hAnsi="Calibri" w:cs="Calibri"/>
          <w:sz w:val="22"/>
          <w:szCs w:val="22"/>
          <w:lang w:val="en-AU"/>
        </w:rPr>
        <w:t xml:space="preserve"> failure</w:t>
      </w:r>
      <w:r w:rsidR="00A20A99">
        <w:rPr>
          <w:rFonts w:ascii="Calibri" w:hAnsi="Calibri" w:cs="Calibri"/>
          <w:sz w:val="22"/>
          <w:szCs w:val="22"/>
          <w:lang w:val="en-AU"/>
        </w:rPr>
        <w:t xml:space="preserve"> mechanism.</w:t>
      </w:r>
    </w:p>
    <w:p w14:paraId="4194454A" w14:textId="15781B02" w:rsidR="00045573" w:rsidRPr="006B3866" w:rsidRDefault="00711813" w:rsidP="00BA2201">
      <w:pPr>
        <w:ind w:left="284" w:right="284"/>
        <w:jc w:val="both"/>
        <w:rPr>
          <w:rFonts w:ascii="Calibri" w:hAnsi="Calibri" w:cs="Calibri"/>
          <w:sz w:val="22"/>
          <w:szCs w:val="22"/>
          <w:lang w:val="en-AU"/>
        </w:rPr>
      </w:pPr>
      <w:r w:rsidRPr="000A6D19">
        <w:rPr>
          <w:rFonts w:ascii="Calibri" w:hAnsi="Calibri" w:cs="Calibri"/>
          <w:b/>
          <w:bCs/>
          <w:lang w:val="en-AU"/>
        </w:rPr>
        <w:t xml:space="preserve">Aims </w:t>
      </w:r>
      <w:r w:rsidR="00B023E3" w:rsidRPr="00B023E3">
        <w:rPr>
          <w:rFonts w:ascii="Calibri" w:hAnsi="Calibri" w:cs="Calibri"/>
          <w:sz w:val="22"/>
          <w:szCs w:val="22"/>
          <w:lang w:val="en-AU"/>
        </w:rPr>
        <w:t>The goal of this</w:t>
      </w:r>
      <w:r w:rsidR="00280991">
        <w:rPr>
          <w:rFonts w:ascii="Calibri" w:hAnsi="Calibri" w:cs="Calibri"/>
          <w:sz w:val="22"/>
          <w:szCs w:val="22"/>
          <w:lang w:val="en-AU"/>
        </w:rPr>
        <w:t xml:space="preserve"> study</w:t>
      </w:r>
      <w:r w:rsidR="00B023E3" w:rsidRPr="00B023E3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280991">
        <w:rPr>
          <w:rFonts w:ascii="Calibri" w:hAnsi="Calibri" w:cs="Calibri"/>
          <w:sz w:val="22"/>
          <w:szCs w:val="22"/>
          <w:lang w:val="en-AU"/>
        </w:rPr>
        <w:t>is to understand the size and location of the unravelled collagen domains associated with mechanically induced material fatigue.</w:t>
      </w:r>
    </w:p>
    <w:p w14:paraId="70546230" w14:textId="5222FBAD" w:rsidR="00045573" w:rsidRPr="006B3866" w:rsidRDefault="00711813" w:rsidP="00E02B51">
      <w:pPr>
        <w:ind w:left="284" w:right="284"/>
        <w:jc w:val="both"/>
        <w:rPr>
          <w:rFonts w:ascii="Calibri" w:hAnsi="Calibri" w:cs="Calibri"/>
          <w:sz w:val="22"/>
          <w:szCs w:val="22"/>
          <w:lang w:val="en-AU"/>
        </w:rPr>
      </w:pPr>
      <w:r w:rsidRPr="000A6D19">
        <w:rPr>
          <w:rFonts w:ascii="Calibri" w:hAnsi="Calibri" w:cs="Calibri"/>
          <w:b/>
          <w:bCs/>
          <w:lang w:val="en-AU"/>
        </w:rPr>
        <w:t>Methods</w:t>
      </w:r>
      <w:r w:rsidR="00B023E3">
        <w:rPr>
          <w:rFonts w:ascii="Calibri" w:hAnsi="Calibri" w:cs="Calibri"/>
          <w:b/>
          <w:bCs/>
          <w:lang w:val="en-AU"/>
        </w:rPr>
        <w:t xml:space="preserve"> </w:t>
      </w:r>
      <w:r w:rsidR="00B023E3" w:rsidRPr="00B023E3">
        <w:rPr>
          <w:rFonts w:ascii="Calibri" w:hAnsi="Calibri" w:cs="Calibri"/>
          <w:sz w:val="22"/>
          <w:szCs w:val="22"/>
          <w:lang w:val="en-AU"/>
        </w:rPr>
        <w:t xml:space="preserve">One knee from </w:t>
      </w:r>
      <w:r w:rsidR="00B023E3">
        <w:rPr>
          <w:rFonts w:ascii="Calibri" w:hAnsi="Calibri" w:cs="Calibri"/>
          <w:sz w:val="22"/>
          <w:szCs w:val="22"/>
          <w:lang w:val="en-AU"/>
        </w:rPr>
        <w:t>an</w:t>
      </w:r>
      <w:r w:rsidR="00B023E3" w:rsidRPr="00B023E3">
        <w:rPr>
          <w:rFonts w:ascii="Calibri" w:hAnsi="Calibri" w:cs="Calibri"/>
          <w:sz w:val="22"/>
          <w:szCs w:val="22"/>
          <w:lang w:val="en-AU"/>
        </w:rPr>
        <w:t xml:space="preserve"> adult cadaver knees </w:t>
      </w:r>
      <w:r w:rsidR="00B023E3">
        <w:rPr>
          <w:rFonts w:ascii="Calibri" w:hAnsi="Calibri" w:cs="Calibri"/>
          <w:sz w:val="22"/>
          <w:szCs w:val="22"/>
          <w:lang w:val="en-AU"/>
        </w:rPr>
        <w:t>is</w:t>
      </w:r>
      <w:r w:rsidR="00B023E3" w:rsidRPr="00B023E3">
        <w:rPr>
          <w:rFonts w:ascii="Calibri" w:hAnsi="Calibri" w:cs="Calibri"/>
          <w:sz w:val="22"/>
          <w:szCs w:val="22"/>
          <w:lang w:val="en-AU"/>
        </w:rPr>
        <w:t xml:space="preserve"> repetitively loaded under 4x body-weight simulated pivot landings known to strain the ACL sub-maximally while the</w:t>
      </w:r>
      <w:r w:rsidR="00B023E3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B023E3" w:rsidRPr="00B023E3">
        <w:rPr>
          <w:rFonts w:ascii="Calibri" w:hAnsi="Calibri" w:cs="Calibri"/>
          <w:sz w:val="22"/>
          <w:szCs w:val="22"/>
          <w:lang w:val="en-AU"/>
        </w:rPr>
        <w:t xml:space="preserve">contralateral, unloaded, knee </w:t>
      </w:r>
      <w:r w:rsidR="00B023E3">
        <w:rPr>
          <w:rFonts w:ascii="Calibri" w:hAnsi="Calibri" w:cs="Calibri"/>
          <w:sz w:val="22"/>
          <w:szCs w:val="22"/>
          <w:lang w:val="en-AU"/>
        </w:rPr>
        <w:t>is</w:t>
      </w:r>
      <w:r w:rsidR="00B023E3" w:rsidRPr="00B023E3">
        <w:rPr>
          <w:rFonts w:ascii="Calibri" w:hAnsi="Calibri" w:cs="Calibri"/>
          <w:sz w:val="22"/>
          <w:szCs w:val="22"/>
          <w:lang w:val="en-AU"/>
        </w:rPr>
        <w:t xml:space="preserve"> used as a comparison.</w:t>
      </w:r>
      <w:r w:rsidR="00B023E3">
        <w:rPr>
          <w:rFonts w:ascii="Calibri" w:hAnsi="Calibri" w:cs="Calibri"/>
          <w:sz w:val="22"/>
          <w:szCs w:val="22"/>
          <w:lang w:val="en-AU"/>
        </w:rPr>
        <w:t xml:space="preserve"> Changes to collagen structure are measured as a function of mechanical loading using confocal fluorescence endoscopy</w:t>
      </w:r>
      <w:r w:rsidR="007D493F">
        <w:rPr>
          <w:rFonts w:ascii="Calibri" w:hAnsi="Calibri" w:cs="Calibri"/>
          <w:sz w:val="22"/>
          <w:szCs w:val="22"/>
          <w:lang w:val="en-AU"/>
        </w:rPr>
        <w:t xml:space="preserve"> (CFE)</w:t>
      </w:r>
      <w:r w:rsidR="00B023E3">
        <w:rPr>
          <w:rFonts w:ascii="Calibri" w:hAnsi="Calibri" w:cs="Calibri"/>
          <w:sz w:val="22"/>
          <w:szCs w:val="22"/>
          <w:lang w:val="en-AU"/>
        </w:rPr>
        <w:t xml:space="preserve">. </w:t>
      </w:r>
      <w:r w:rsidR="00B023E3" w:rsidRPr="00B023E3">
        <w:rPr>
          <w:rFonts w:ascii="Calibri" w:hAnsi="Calibri" w:cs="Calibri"/>
          <w:sz w:val="22"/>
          <w:szCs w:val="22"/>
          <w:lang w:val="en-AU"/>
        </w:rPr>
        <w:t xml:space="preserve">Samples from patients who had undergone ACL reconstruction surgery </w:t>
      </w:r>
      <w:r w:rsidR="00B023E3">
        <w:rPr>
          <w:rFonts w:ascii="Calibri" w:hAnsi="Calibri" w:cs="Calibri"/>
          <w:sz w:val="22"/>
          <w:szCs w:val="22"/>
          <w:lang w:val="en-AU"/>
        </w:rPr>
        <w:t>are also analys</w:t>
      </w:r>
      <w:r w:rsidR="00B023E3" w:rsidRPr="00B023E3">
        <w:rPr>
          <w:rFonts w:ascii="Calibri" w:hAnsi="Calibri" w:cs="Calibri"/>
          <w:sz w:val="22"/>
          <w:szCs w:val="22"/>
          <w:lang w:val="en-AU"/>
        </w:rPr>
        <w:t>ed to compare with mechanically loaded cadaver samples.</w:t>
      </w:r>
      <w:r w:rsidR="00B023E3">
        <w:rPr>
          <w:rFonts w:ascii="Calibri" w:hAnsi="Calibri" w:cs="Calibri"/>
          <w:sz w:val="22"/>
          <w:szCs w:val="22"/>
          <w:lang w:val="en-AU"/>
        </w:rPr>
        <w:t xml:space="preserve"> Both cadaver and pa</w:t>
      </w:r>
      <w:r w:rsidR="00280991">
        <w:rPr>
          <w:rFonts w:ascii="Calibri" w:hAnsi="Calibri" w:cs="Calibri"/>
          <w:sz w:val="22"/>
          <w:szCs w:val="22"/>
          <w:lang w:val="en-AU"/>
        </w:rPr>
        <w:t xml:space="preserve">tient ACL </w:t>
      </w:r>
      <w:proofErr w:type="spellStart"/>
      <w:r w:rsidR="00280991">
        <w:rPr>
          <w:rFonts w:ascii="Calibri" w:hAnsi="Calibri" w:cs="Calibri"/>
          <w:sz w:val="22"/>
          <w:szCs w:val="22"/>
          <w:lang w:val="en-AU"/>
        </w:rPr>
        <w:t>enthesis</w:t>
      </w:r>
      <w:proofErr w:type="spellEnd"/>
      <w:r w:rsidR="00280991">
        <w:rPr>
          <w:rFonts w:ascii="Calibri" w:hAnsi="Calibri" w:cs="Calibri"/>
          <w:sz w:val="22"/>
          <w:szCs w:val="22"/>
          <w:lang w:val="en-AU"/>
        </w:rPr>
        <w:t xml:space="preserve"> regions are </w:t>
      </w:r>
      <w:r w:rsidR="00B023E3">
        <w:rPr>
          <w:rFonts w:ascii="Calibri" w:hAnsi="Calibri" w:cs="Calibri"/>
          <w:sz w:val="22"/>
          <w:szCs w:val="22"/>
          <w:lang w:val="en-AU"/>
        </w:rPr>
        <w:t xml:space="preserve">sectioned and characterised by </w:t>
      </w:r>
      <w:r w:rsidR="00E02B51">
        <w:rPr>
          <w:rFonts w:ascii="Calibri" w:hAnsi="Calibri" w:cs="Calibri"/>
          <w:sz w:val="22"/>
          <w:szCs w:val="22"/>
          <w:lang w:val="en-AU"/>
        </w:rPr>
        <w:t>CFE</w:t>
      </w:r>
      <w:r w:rsidR="00B023E3">
        <w:rPr>
          <w:rFonts w:ascii="Calibri" w:hAnsi="Calibri" w:cs="Calibri"/>
          <w:sz w:val="22"/>
          <w:szCs w:val="22"/>
          <w:lang w:val="en-AU"/>
        </w:rPr>
        <w:t>, AFM-IR, AFM, and SHIM.</w:t>
      </w:r>
    </w:p>
    <w:p w14:paraId="3D0BD353" w14:textId="031E4EA3" w:rsidR="00EF12F3" w:rsidRPr="006B3866" w:rsidRDefault="00711813" w:rsidP="00BA2201">
      <w:pPr>
        <w:ind w:left="284" w:right="284"/>
        <w:jc w:val="both"/>
        <w:rPr>
          <w:rFonts w:ascii="Calibri" w:hAnsi="Calibri" w:cs="Calibri"/>
          <w:sz w:val="22"/>
          <w:szCs w:val="22"/>
          <w:lang w:val="en-AU"/>
        </w:rPr>
      </w:pPr>
      <w:r w:rsidRPr="000A6D19">
        <w:rPr>
          <w:rFonts w:ascii="Calibri" w:hAnsi="Calibri" w:cs="Calibri"/>
          <w:b/>
          <w:bCs/>
          <w:lang w:val="en-AU"/>
        </w:rPr>
        <w:t xml:space="preserve">Results </w:t>
      </w:r>
      <w:r w:rsidR="00280991" w:rsidRPr="00280991">
        <w:rPr>
          <w:rFonts w:ascii="Calibri" w:hAnsi="Calibri" w:cs="Calibri"/>
          <w:sz w:val="22"/>
          <w:szCs w:val="22"/>
          <w:lang w:val="en-AU"/>
        </w:rPr>
        <w:t>AFM-IR and fluorescence imaging with CHP indicate molecular level damage to collagen</w:t>
      </w:r>
      <w:r w:rsidR="00280991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280991" w:rsidRPr="00280991">
        <w:rPr>
          <w:rFonts w:ascii="Calibri" w:hAnsi="Calibri" w:cs="Calibri"/>
          <w:sz w:val="22"/>
          <w:szCs w:val="22"/>
          <w:lang w:val="en-AU"/>
        </w:rPr>
        <w:t>molecules through a sharp spectroscopic signature peak 1740</w:t>
      </w:r>
      <w:r w:rsidR="000C03B6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280991" w:rsidRPr="00280991">
        <w:rPr>
          <w:rFonts w:ascii="Calibri" w:hAnsi="Calibri" w:cs="Calibri"/>
          <w:sz w:val="22"/>
          <w:szCs w:val="22"/>
          <w:lang w:val="en-AU"/>
        </w:rPr>
        <w:t>cm</w:t>
      </w:r>
      <w:r w:rsidR="00280991" w:rsidRPr="000C03B6">
        <w:rPr>
          <w:rFonts w:ascii="Calibri" w:hAnsi="Calibri" w:cs="Calibri"/>
          <w:sz w:val="22"/>
          <w:szCs w:val="22"/>
          <w:vertAlign w:val="superscript"/>
          <w:lang w:val="en-AU"/>
        </w:rPr>
        <w:t>-1</w:t>
      </w:r>
      <w:r w:rsidR="00280991" w:rsidRPr="00280991">
        <w:rPr>
          <w:rFonts w:ascii="Calibri" w:hAnsi="Calibri" w:cs="Calibri"/>
          <w:sz w:val="22"/>
          <w:szCs w:val="22"/>
          <w:lang w:val="en-AU"/>
        </w:rPr>
        <w:t xml:space="preserve"> and increased CHP binding,</w:t>
      </w:r>
      <w:r w:rsidR="00280991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280991" w:rsidRPr="00280991">
        <w:rPr>
          <w:rFonts w:ascii="Calibri" w:hAnsi="Calibri" w:cs="Calibri"/>
          <w:sz w:val="22"/>
          <w:szCs w:val="22"/>
          <w:lang w:val="en-AU"/>
        </w:rPr>
        <w:t>respectively</w:t>
      </w:r>
      <w:r w:rsidR="00133039">
        <w:rPr>
          <w:rFonts w:ascii="Calibri" w:hAnsi="Calibri" w:cs="Calibri"/>
          <w:sz w:val="22"/>
          <w:szCs w:val="22"/>
          <w:lang w:val="en-AU"/>
        </w:rPr>
        <w:t xml:space="preserve"> (Fig. 1)</w:t>
      </w:r>
      <w:r w:rsidR="00280991" w:rsidRPr="00280991">
        <w:rPr>
          <w:rFonts w:ascii="Calibri" w:hAnsi="Calibri" w:cs="Calibri"/>
          <w:sz w:val="22"/>
          <w:szCs w:val="22"/>
          <w:lang w:val="en-AU"/>
        </w:rPr>
        <w:t xml:space="preserve">. </w:t>
      </w:r>
      <w:r w:rsidR="000C03B6">
        <w:rPr>
          <w:rFonts w:ascii="Calibri" w:hAnsi="Calibri" w:cs="Calibri"/>
          <w:sz w:val="22"/>
          <w:szCs w:val="22"/>
          <w:lang w:val="en-AU"/>
        </w:rPr>
        <w:t xml:space="preserve">SHIM identifies large scale regions of decreased signal consistent with collagen molecule unravelling. </w:t>
      </w:r>
      <w:r w:rsidR="007D493F">
        <w:rPr>
          <w:rFonts w:ascii="Calibri" w:hAnsi="Calibri" w:cs="Calibri"/>
          <w:sz w:val="22"/>
          <w:szCs w:val="22"/>
          <w:lang w:val="en-AU"/>
        </w:rPr>
        <w:t>CFE allows direct probing of</w:t>
      </w:r>
      <w:r w:rsidR="000C03B6">
        <w:rPr>
          <w:rFonts w:ascii="Calibri" w:hAnsi="Calibri" w:cs="Calibri"/>
          <w:sz w:val="22"/>
          <w:szCs w:val="22"/>
          <w:lang w:val="en-AU"/>
        </w:rPr>
        <w:t xml:space="preserve"> collagen damage at the </w:t>
      </w:r>
      <w:r w:rsidR="00E02B51">
        <w:rPr>
          <w:rFonts w:ascii="Calibri" w:hAnsi="Calibri" w:cs="Calibri"/>
          <w:sz w:val="22"/>
          <w:szCs w:val="22"/>
          <w:lang w:val="en-AU"/>
        </w:rPr>
        <w:t>microscopic level</w:t>
      </w:r>
      <w:r w:rsidR="000C03B6">
        <w:rPr>
          <w:rFonts w:ascii="Calibri" w:hAnsi="Calibri" w:cs="Calibri"/>
          <w:sz w:val="22"/>
          <w:szCs w:val="22"/>
          <w:lang w:val="en-AU"/>
        </w:rPr>
        <w:t xml:space="preserve"> as well as the regions of CHP-TAMRA binding. </w:t>
      </w:r>
      <w:r w:rsidR="007D493F">
        <w:rPr>
          <w:rFonts w:ascii="Calibri" w:hAnsi="Calibri" w:cs="Calibri"/>
          <w:sz w:val="22"/>
          <w:szCs w:val="22"/>
          <w:lang w:val="en-AU"/>
        </w:rPr>
        <w:t>Domain sizes and locations of collagen unravelling at multiple length</w:t>
      </w:r>
      <w:r w:rsidR="00E02B51">
        <w:rPr>
          <w:rFonts w:ascii="Calibri" w:hAnsi="Calibri" w:cs="Calibri"/>
          <w:sz w:val="22"/>
          <w:szCs w:val="22"/>
          <w:lang w:val="en-AU"/>
        </w:rPr>
        <w:t xml:space="preserve"> scale</w:t>
      </w:r>
      <w:r w:rsidR="007D493F">
        <w:rPr>
          <w:rFonts w:ascii="Calibri" w:hAnsi="Calibri" w:cs="Calibri"/>
          <w:sz w:val="22"/>
          <w:szCs w:val="22"/>
          <w:lang w:val="en-AU"/>
        </w:rPr>
        <w:t xml:space="preserve"> measured by AFM-IR and optical microscopy (CFE, SHIM) will be presented.</w:t>
      </w:r>
    </w:p>
    <w:p w14:paraId="766DA9A5" w14:textId="41674EC5" w:rsidR="004E5450" w:rsidRPr="00BA2201" w:rsidRDefault="00045573" w:rsidP="00BA2201">
      <w:pPr>
        <w:ind w:left="284" w:right="284"/>
        <w:jc w:val="both"/>
        <w:rPr>
          <w:rFonts w:ascii="Calibri" w:hAnsi="Calibri" w:cs="Calibri"/>
          <w:sz w:val="22"/>
          <w:szCs w:val="22"/>
        </w:rPr>
      </w:pPr>
      <w:r w:rsidRPr="000A6D19">
        <w:rPr>
          <w:rFonts w:ascii="Calibri" w:hAnsi="Calibri" w:cs="Calibri"/>
          <w:b/>
          <w:bCs/>
          <w:lang w:val="en-AU"/>
        </w:rPr>
        <w:t>Conclusion</w:t>
      </w:r>
      <w:r w:rsidRPr="000A6D1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023E3" w:rsidRPr="00B023E3">
        <w:rPr>
          <w:rFonts w:ascii="Calibri" w:hAnsi="Calibri" w:cs="Calibri"/>
          <w:sz w:val="22"/>
          <w:szCs w:val="22"/>
        </w:rPr>
        <w:t xml:space="preserve">Signatures of material fatigue can develop across molecular, </w:t>
      </w:r>
      <w:proofErr w:type="spellStart"/>
      <w:r w:rsidR="00B023E3" w:rsidRPr="00B023E3">
        <w:rPr>
          <w:rFonts w:ascii="Calibri" w:hAnsi="Calibri" w:cs="Calibri"/>
          <w:sz w:val="22"/>
          <w:szCs w:val="22"/>
        </w:rPr>
        <w:t>nano</w:t>
      </w:r>
      <w:proofErr w:type="spellEnd"/>
      <w:r w:rsidR="00B023E3" w:rsidRPr="00B023E3">
        <w:rPr>
          <w:rFonts w:ascii="Calibri" w:hAnsi="Calibri" w:cs="Calibri"/>
          <w:sz w:val="22"/>
          <w:szCs w:val="22"/>
        </w:rPr>
        <w:t>-, and micro-scale</w:t>
      </w:r>
      <w:r w:rsidR="00B023E3">
        <w:rPr>
          <w:rFonts w:ascii="Calibri" w:hAnsi="Calibri" w:cs="Calibri"/>
          <w:sz w:val="22"/>
          <w:szCs w:val="22"/>
        </w:rPr>
        <w:t xml:space="preserve"> </w:t>
      </w:r>
      <w:r w:rsidR="00B023E3" w:rsidRPr="00B023E3">
        <w:rPr>
          <w:rFonts w:ascii="Calibri" w:hAnsi="Calibri" w:cs="Calibri"/>
          <w:sz w:val="22"/>
          <w:szCs w:val="22"/>
        </w:rPr>
        <w:t>length scales on the human ACL as a response to repetitive sub-maximal mechanical loading. These</w:t>
      </w:r>
      <w:r w:rsidR="00B023E3">
        <w:rPr>
          <w:rFonts w:ascii="Calibri" w:hAnsi="Calibri" w:cs="Calibri"/>
          <w:sz w:val="22"/>
          <w:szCs w:val="22"/>
        </w:rPr>
        <w:t xml:space="preserve"> </w:t>
      </w:r>
      <w:r w:rsidR="00B023E3" w:rsidRPr="00B023E3">
        <w:rPr>
          <w:rFonts w:ascii="Calibri" w:hAnsi="Calibri" w:cs="Calibri"/>
          <w:sz w:val="22"/>
          <w:szCs w:val="22"/>
        </w:rPr>
        <w:t>findings suggest that some ACL injuries may be due to an exacerbation of pre-existing hierarchical</w:t>
      </w:r>
      <w:r w:rsidR="00B023E3">
        <w:rPr>
          <w:rFonts w:ascii="Calibri" w:hAnsi="Calibri" w:cs="Calibri"/>
          <w:sz w:val="22"/>
          <w:szCs w:val="22"/>
        </w:rPr>
        <w:t xml:space="preserve"> </w:t>
      </w:r>
      <w:r w:rsidR="00B023E3" w:rsidRPr="00B023E3">
        <w:rPr>
          <w:rFonts w:ascii="Calibri" w:hAnsi="Calibri" w:cs="Calibri"/>
          <w:sz w:val="22"/>
          <w:szCs w:val="22"/>
        </w:rPr>
        <w:t>tissue damage from activities known to place larger-than-normal loads on the ACL.</w:t>
      </w:r>
    </w:p>
    <w:p w14:paraId="193725D9" w14:textId="6FC29C8B" w:rsidR="005F19FF" w:rsidRDefault="005F19FF" w:rsidP="009A4CFF">
      <w:pPr>
        <w:ind w:left="284" w:right="282"/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14:paraId="17FC6C78" w14:textId="77777777" w:rsidR="002643BD" w:rsidRPr="005F19FF" w:rsidRDefault="002643BD" w:rsidP="009A4CFF">
      <w:pPr>
        <w:ind w:left="284" w:right="282"/>
        <w:jc w:val="both"/>
        <w:rPr>
          <w:rFonts w:ascii="Calibri" w:hAnsi="Calibri" w:cs="Calibri"/>
          <w:b/>
          <w:lang w:val="en-AU"/>
        </w:rPr>
      </w:pPr>
    </w:p>
    <w:p w14:paraId="19A0A76F" w14:textId="7447B644" w:rsidR="00F97620" w:rsidRPr="00BA2201" w:rsidRDefault="002643BD" w:rsidP="00BA2201">
      <w:pPr>
        <w:numPr>
          <w:ilvl w:val="0"/>
          <w:numId w:val="1"/>
        </w:numPr>
        <w:shd w:val="clear" w:color="auto" w:fill="FFFFFF"/>
        <w:ind w:left="284" w:right="282" w:hanging="284"/>
        <w:jc w:val="both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 w:rsidRPr="00F53A34">
        <w:rPr>
          <w:rFonts w:asciiTheme="minorHAnsi" w:hAnsiTheme="minorHAnsi" w:cstheme="minorHAnsi"/>
          <w:sz w:val="22"/>
          <w:szCs w:val="22"/>
          <w:lang w:eastAsia="en-AU"/>
        </w:rPr>
        <w:t xml:space="preserve">Chen, J.; Kim, J.; Shao, W.; </w:t>
      </w:r>
      <w:proofErr w:type="spellStart"/>
      <w:r w:rsidRPr="00F53A34">
        <w:rPr>
          <w:rFonts w:asciiTheme="minorHAnsi" w:hAnsiTheme="minorHAnsi" w:cstheme="minorHAnsi"/>
          <w:sz w:val="22"/>
          <w:szCs w:val="22"/>
          <w:lang w:eastAsia="en-AU"/>
        </w:rPr>
        <w:t>Schlecht</w:t>
      </w:r>
      <w:proofErr w:type="spellEnd"/>
      <w:r w:rsidRPr="00F53A34">
        <w:rPr>
          <w:rFonts w:asciiTheme="minorHAnsi" w:hAnsiTheme="minorHAnsi" w:cstheme="minorHAnsi"/>
          <w:sz w:val="22"/>
          <w:szCs w:val="22"/>
          <w:lang w:eastAsia="en-AU"/>
        </w:rPr>
        <w:t xml:space="preserve">, S.H.; </w:t>
      </w:r>
      <w:proofErr w:type="spellStart"/>
      <w:r w:rsidRPr="00F53A34">
        <w:rPr>
          <w:rFonts w:asciiTheme="minorHAnsi" w:hAnsiTheme="minorHAnsi" w:cstheme="minorHAnsi"/>
          <w:sz w:val="22"/>
          <w:szCs w:val="22"/>
          <w:lang w:eastAsia="en-AU"/>
        </w:rPr>
        <w:t>Baek</w:t>
      </w:r>
      <w:proofErr w:type="spellEnd"/>
      <w:r w:rsidRPr="00F53A34">
        <w:rPr>
          <w:rFonts w:asciiTheme="minorHAnsi" w:hAnsiTheme="minorHAnsi" w:cstheme="minorHAnsi"/>
          <w:sz w:val="22"/>
          <w:szCs w:val="22"/>
          <w:lang w:eastAsia="en-AU"/>
        </w:rPr>
        <w:t xml:space="preserve">, S.Y.; Jones, A.K.; </w:t>
      </w:r>
      <w:proofErr w:type="spellStart"/>
      <w:r w:rsidRPr="00F53A34">
        <w:rPr>
          <w:rFonts w:asciiTheme="minorHAnsi" w:hAnsiTheme="minorHAnsi" w:cstheme="minorHAnsi"/>
          <w:sz w:val="22"/>
          <w:szCs w:val="22"/>
          <w:lang w:eastAsia="en-AU"/>
        </w:rPr>
        <w:t>Ahn</w:t>
      </w:r>
      <w:proofErr w:type="spellEnd"/>
      <w:r w:rsidRPr="00F53A34">
        <w:rPr>
          <w:rFonts w:asciiTheme="minorHAnsi" w:hAnsiTheme="minorHAnsi" w:cstheme="minorHAnsi"/>
          <w:sz w:val="22"/>
          <w:szCs w:val="22"/>
          <w:lang w:eastAsia="en-AU"/>
        </w:rPr>
        <w:t xml:space="preserve">, T.; Ashton-Miller, J.A.; Banaszak Holl, M.M; </w:t>
      </w:r>
      <w:proofErr w:type="spellStart"/>
      <w:r w:rsidRPr="00F53A34">
        <w:rPr>
          <w:rFonts w:asciiTheme="minorHAnsi" w:hAnsiTheme="minorHAnsi" w:cstheme="minorHAnsi"/>
          <w:sz w:val="22"/>
          <w:szCs w:val="22"/>
          <w:lang w:eastAsia="en-AU"/>
        </w:rPr>
        <w:t>Wojtys</w:t>
      </w:r>
      <w:proofErr w:type="spellEnd"/>
      <w:r w:rsidRPr="00F53A34">
        <w:rPr>
          <w:rFonts w:asciiTheme="minorHAnsi" w:hAnsiTheme="minorHAnsi" w:cstheme="minorHAnsi"/>
          <w:sz w:val="22"/>
          <w:szCs w:val="22"/>
          <w:lang w:eastAsia="en-AU"/>
        </w:rPr>
        <w:t xml:space="preserve"> E.A. (2019) An Anterior Cruciate Ligament Failure Mechanism.</w:t>
      </w:r>
      <w:r w:rsidR="00F53A34" w:rsidRPr="00F53A34">
        <w:rPr>
          <w:rFonts w:asciiTheme="minorHAnsi" w:hAnsiTheme="minorHAnsi" w:cstheme="minorHAnsi"/>
          <w:sz w:val="22"/>
          <w:szCs w:val="22"/>
          <w:lang w:eastAsia="en-AU"/>
        </w:rPr>
        <w:t xml:space="preserve"> Am. J. Sports Med., 47, 2067-2076.</w:t>
      </w:r>
      <w:r w:rsidRPr="00F53A34">
        <w:rPr>
          <w:rFonts w:asciiTheme="minorHAnsi" w:hAnsiTheme="minorHAnsi" w:cstheme="minorHAnsi"/>
          <w:sz w:val="22"/>
          <w:szCs w:val="22"/>
          <w:lang w:eastAsia="en-AU"/>
        </w:rPr>
        <w:t xml:space="preserve">  </w:t>
      </w:r>
    </w:p>
    <w:sectPr w:rsidR="00F97620" w:rsidRPr="00BA2201" w:rsidSect="000A6D19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BB"/>
    <w:rsid w:val="0004118E"/>
    <w:rsid w:val="00045573"/>
    <w:rsid w:val="000A6D19"/>
    <w:rsid w:val="000C03B6"/>
    <w:rsid w:val="00133039"/>
    <w:rsid w:val="001940E2"/>
    <w:rsid w:val="001960FF"/>
    <w:rsid w:val="001A21AD"/>
    <w:rsid w:val="002078AD"/>
    <w:rsid w:val="002226BB"/>
    <w:rsid w:val="00225236"/>
    <w:rsid w:val="002272B0"/>
    <w:rsid w:val="002643BD"/>
    <w:rsid w:val="00280991"/>
    <w:rsid w:val="00300B92"/>
    <w:rsid w:val="0030585E"/>
    <w:rsid w:val="00387491"/>
    <w:rsid w:val="00447188"/>
    <w:rsid w:val="00483B05"/>
    <w:rsid w:val="004E28B9"/>
    <w:rsid w:val="004E5450"/>
    <w:rsid w:val="005226A8"/>
    <w:rsid w:val="0055229D"/>
    <w:rsid w:val="00562D19"/>
    <w:rsid w:val="0059609A"/>
    <w:rsid w:val="00597659"/>
    <w:rsid w:val="005E48A2"/>
    <w:rsid w:val="005F19FF"/>
    <w:rsid w:val="00641190"/>
    <w:rsid w:val="006448F3"/>
    <w:rsid w:val="006B3866"/>
    <w:rsid w:val="0070484B"/>
    <w:rsid w:val="00711813"/>
    <w:rsid w:val="00724E3C"/>
    <w:rsid w:val="00743C46"/>
    <w:rsid w:val="007D493F"/>
    <w:rsid w:val="008909C9"/>
    <w:rsid w:val="00947B77"/>
    <w:rsid w:val="00997C34"/>
    <w:rsid w:val="009A4CFF"/>
    <w:rsid w:val="009B2641"/>
    <w:rsid w:val="009E2228"/>
    <w:rsid w:val="009F06D6"/>
    <w:rsid w:val="00A15AF6"/>
    <w:rsid w:val="00A20A99"/>
    <w:rsid w:val="00A266B4"/>
    <w:rsid w:val="00B023E3"/>
    <w:rsid w:val="00BA2201"/>
    <w:rsid w:val="00BC4822"/>
    <w:rsid w:val="00BC5FCC"/>
    <w:rsid w:val="00C60A71"/>
    <w:rsid w:val="00CC165A"/>
    <w:rsid w:val="00D3245B"/>
    <w:rsid w:val="00D55F3B"/>
    <w:rsid w:val="00DA2731"/>
    <w:rsid w:val="00DB4497"/>
    <w:rsid w:val="00DC0ABB"/>
    <w:rsid w:val="00DF1C8E"/>
    <w:rsid w:val="00E02B51"/>
    <w:rsid w:val="00EF12F3"/>
    <w:rsid w:val="00F26BBE"/>
    <w:rsid w:val="00F53A34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476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3387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Mark Banaszak Holl</cp:lastModifiedBy>
  <cp:revision>13</cp:revision>
  <cp:lastPrinted>2013-06-13T05:15:00Z</cp:lastPrinted>
  <dcterms:created xsi:type="dcterms:W3CDTF">2019-09-01T04:53:00Z</dcterms:created>
  <dcterms:modified xsi:type="dcterms:W3CDTF">2019-09-02T03:28:00Z</dcterms:modified>
</cp:coreProperties>
</file>