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A" w:rsidRDefault="004B258B" w:rsidP="00C3176B">
      <w:pPr>
        <w:jc w:val="center"/>
      </w:pPr>
      <w:r>
        <w:t xml:space="preserve">Shape matters: </w:t>
      </w:r>
      <w:r w:rsidR="008C6065">
        <w:t>From</w:t>
      </w:r>
      <w:r w:rsidR="008C6065">
        <w:rPr>
          <w:rFonts w:hint="eastAsia"/>
        </w:rPr>
        <w:t xml:space="preserve"> </w:t>
      </w:r>
      <w:r w:rsidR="008C6065">
        <w:t>one-dimensional nanorods to two dimensional nanosheets</w:t>
      </w:r>
    </w:p>
    <w:p w:rsidR="00C3176B" w:rsidRDefault="00C3176B"/>
    <w:p w:rsidR="00C3176B" w:rsidRDefault="00C3176B">
      <w:r>
        <w:t xml:space="preserve">Colloidal semiconductor nanocrystals manifest size- and shape-dependent optical and electronic properties and find wide applications in </w:t>
      </w:r>
      <w:r w:rsidR="00CB5029">
        <w:t>photo</w:t>
      </w:r>
      <w:r>
        <w:t xml:space="preserve">catalysis, optoelectronics, and sensors. </w:t>
      </w:r>
      <w:bookmarkStart w:id="0" w:name="_GoBack"/>
      <w:bookmarkEnd w:id="0"/>
    </w:p>
    <w:p w:rsidR="004B258B" w:rsidRDefault="004B258B"/>
    <w:p w:rsidR="00344CCA" w:rsidRDefault="00344CCA"/>
    <w:p w:rsidR="00CC5FA5" w:rsidRDefault="00CC5FA5"/>
    <w:p w:rsidR="00CC5FA5" w:rsidRDefault="00CC5FA5"/>
    <w:p w:rsidR="008C6065" w:rsidRDefault="008C6065"/>
    <w:sectPr w:rsidR="008C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6"/>
    <w:rsid w:val="003077AA"/>
    <w:rsid w:val="00344CCA"/>
    <w:rsid w:val="004B258B"/>
    <w:rsid w:val="007873DA"/>
    <w:rsid w:val="008C6065"/>
    <w:rsid w:val="00C3176B"/>
    <w:rsid w:val="00CB5029"/>
    <w:rsid w:val="00CC5FA5"/>
    <w:rsid w:val="00ED7FFA"/>
    <w:rsid w:val="00F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</dc:creator>
  <cp:keywords/>
  <dc:description/>
  <cp:lastModifiedBy>Jia</cp:lastModifiedBy>
  <cp:revision>9</cp:revision>
  <dcterms:created xsi:type="dcterms:W3CDTF">2019-09-02T03:55:00Z</dcterms:created>
  <dcterms:modified xsi:type="dcterms:W3CDTF">2019-09-02T04:16:00Z</dcterms:modified>
</cp:coreProperties>
</file>