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0A1B" w14:textId="77777777" w:rsidR="004340C8" w:rsidRPr="00E2544A" w:rsidRDefault="003127EC" w:rsidP="00C315D2">
      <w:pPr>
        <w:spacing w:after="0" w:line="240" w:lineRule="auto"/>
        <w:rPr>
          <w:rFonts w:ascii="Arial" w:eastAsia="Calibri" w:hAnsi="Arial" w:cs="Arial"/>
          <w:b/>
          <w:bCs/>
          <w:kern w:val="0"/>
          <w:lang w:val="en-US" w:eastAsia="ja-JP"/>
          <w14:ligatures w14:val="none"/>
        </w:rPr>
      </w:pPr>
      <w:r w:rsidRPr="00E2544A">
        <w:rPr>
          <w:rFonts w:ascii="Arial" w:eastAsia="Calibri" w:hAnsi="Arial" w:cs="Arial"/>
          <w:b/>
          <w:bCs/>
          <w:kern w:val="0"/>
          <w:lang w:val="en-US"/>
          <w14:ligatures w14:val="none"/>
        </w:rPr>
        <w:t>Impact of Improved Solubility and Nasal Retention of Phenytoin via Amorphous Solid Dispersions on Brain Delivery Following Intranasal Administration</w:t>
      </w:r>
    </w:p>
    <w:p w14:paraId="79141BD9" w14:textId="29EDC15E" w:rsidR="00C315D2" w:rsidRPr="00E2544A" w:rsidRDefault="006538C8" w:rsidP="00C315D2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E2544A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Taiki Nagatomo</w:t>
      </w:r>
      <w:r w:rsidR="00C315D2" w:rsidRPr="00E2544A">
        <w:rPr>
          <w:rFonts w:ascii="Arial" w:eastAsia="Calibri" w:hAnsi="Arial" w:cs="Arial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532C47"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Kanon </w:t>
      </w:r>
      <w:r w:rsidR="00122763"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Nagasawa</w:t>
      </w:r>
      <w:r w:rsidR="00122763" w:rsidRPr="00E2544A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="00532C47"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532C47" w:rsidRPr="00E2544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532C47" w:rsidRPr="00E2544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Yuiko</w:t>
      </w:r>
      <w:proofErr w:type="spellEnd"/>
      <w:r w:rsidR="00532C47" w:rsidRPr="00E2544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Kanbara</w:t>
      </w:r>
      <w:r w:rsidR="00532C47" w:rsidRPr="00E2544A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="00532C47" w:rsidRPr="00E2544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, Naoto Suzuki</w:t>
      </w:r>
      <w:r w:rsidR="00532C47" w:rsidRPr="00E2544A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="00532C47" w:rsidRPr="00E2544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="00532C47" w:rsidRPr="00E2544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Toyofumi</w:t>
      </w:r>
      <w:proofErr w:type="spellEnd"/>
      <w:r w:rsidR="00532C47" w:rsidRPr="00E2544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Suzuki</w:t>
      </w:r>
      <w:r w:rsidR="00532C47" w:rsidRPr="00E2544A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390BFD76" w:rsidR="00C315D2" w:rsidRPr="00E2544A" w:rsidRDefault="00532C47" w:rsidP="4FE71DF4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Laboratory of Pharmaceutics, School of Pharmacy, Nihon University</w:t>
      </w:r>
      <w:r w:rsidRPr="00E2544A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C315D2"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Funabashi, Chiba,</w:t>
      </w:r>
      <w:r w:rsidR="00C315D2"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proofErr w:type="gramStart"/>
      <w:r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Japan</w:t>
      </w:r>
      <w:r w:rsidR="00F539FB"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;</w:t>
      </w:r>
      <w:proofErr w:type="gramEnd"/>
    </w:p>
    <w:p w14:paraId="7138FFAC" w14:textId="77777777" w:rsidR="00C07484" w:rsidRPr="00E2544A" w:rsidRDefault="00C07484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en-US" w:eastAsia="ja-JP"/>
          <w14:ligatures w14:val="none"/>
        </w:rPr>
      </w:pPr>
    </w:p>
    <w:p w14:paraId="43CC7D0D" w14:textId="37E6259E" w:rsidR="00E879B9" w:rsidRPr="00E2544A" w:rsidRDefault="00B8473A" w:rsidP="00C315D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 w:eastAsia="ja-JP"/>
        </w:rPr>
      </w:pPr>
      <w:r w:rsidRPr="00E2544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E2544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Intranasal administration is a non-invasive and convenient </w:t>
      </w:r>
      <w:r w:rsidR="00D35E04" w:rsidRPr="00C648AA">
        <w:rPr>
          <w:rFonts w:ascii="Arial" w:eastAsia="ＭＳ ゴシック" w:hAnsi="Arial" w:cs="Arial"/>
          <w:sz w:val="20"/>
          <w:szCs w:val="20"/>
          <w:lang w:val="en-US" w:eastAsia="ja-JP"/>
        </w:rPr>
        <w:t xml:space="preserve">dosing method </w:t>
      </w:r>
      <w:r w:rsidR="003919EF" w:rsidRPr="00C648AA">
        <w:rPr>
          <w:rFonts w:ascii="Arial" w:eastAsia="ＭＳ ゴシック" w:hAnsi="Arial" w:cs="Arial"/>
          <w:sz w:val="20"/>
          <w:szCs w:val="20"/>
          <w:lang w:val="en-US" w:eastAsia="ja-JP"/>
        </w:rPr>
        <w:t xml:space="preserve">that </w:t>
      </w:r>
      <w:r w:rsidR="00D35E04" w:rsidRPr="00C648AA">
        <w:rPr>
          <w:rFonts w:ascii="Arial" w:eastAsia="ＭＳ ゴシック" w:hAnsi="Arial" w:cs="Arial"/>
          <w:sz w:val="20"/>
          <w:szCs w:val="20"/>
          <w:lang w:val="en-US" w:eastAsia="ja-JP"/>
        </w:rPr>
        <w:t>enable</w:t>
      </w:r>
      <w:r w:rsidR="003919EF" w:rsidRPr="00C648AA">
        <w:rPr>
          <w:rFonts w:ascii="Arial" w:eastAsia="ＭＳ ゴシック" w:hAnsi="Arial" w:cs="Arial"/>
          <w:sz w:val="20"/>
          <w:szCs w:val="20"/>
          <w:lang w:val="en-US" w:eastAsia="ja-JP"/>
        </w:rPr>
        <w:t>s</w:t>
      </w:r>
      <w:r w:rsidR="00E2544A">
        <w:rPr>
          <w:rFonts w:ascii="Arial" w:eastAsia="ＭＳ ゴシック" w:hAnsi="Arial" w:cs="Arial"/>
          <w:sz w:val="20"/>
          <w:szCs w:val="20"/>
          <w:lang w:val="en-US" w:eastAsia="ja-JP"/>
        </w:rPr>
        <w:t xml:space="preserve"> </w:t>
      </w:r>
      <w:r w:rsidR="00D35E04" w:rsidRPr="00C648AA">
        <w:rPr>
          <w:rFonts w:ascii="Arial" w:eastAsia="ＭＳ ゴシック" w:hAnsi="Arial" w:cs="Arial"/>
          <w:sz w:val="20"/>
          <w:szCs w:val="20"/>
          <w:lang w:val="en-US" w:eastAsia="ja-JP"/>
        </w:rPr>
        <w:t>immediately</w:t>
      </w:r>
      <w:r w:rsidR="00E879B9" w:rsidRPr="00C648AA">
        <w:rPr>
          <w:rFonts w:ascii="Arial" w:eastAsia="Calibri" w:hAnsi="Arial" w:cs="Arial"/>
          <w:sz w:val="20"/>
          <w:szCs w:val="20"/>
          <w:lang w:val="en-US" w:eastAsia="ja-JP"/>
        </w:rPr>
        <w:t xml:space="preserve"> 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offering an effective treatment option for urgent central nervous system disorders such as epileptic seizures and migraines. Drugs administered </w:t>
      </w:r>
      <w:r w:rsidR="003919EF" w:rsidRPr="00E2544A">
        <w:rPr>
          <w:rFonts w:ascii="Arial" w:eastAsia="Calibri" w:hAnsi="Arial" w:cs="Arial"/>
          <w:sz w:val="20"/>
          <w:szCs w:val="20"/>
          <w:lang w:val="en-US"/>
        </w:rPr>
        <w:t>intranasally in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 in nasal mucus and permeate the nasal mucosa to reach the brain and systemic circulation. </w:t>
      </w:r>
      <w:r w:rsidR="0078130E" w:rsidRPr="00E2544A">
        <w:rPr>
          <w:rFonts w:ascii="Arial" w:eastAsia="Calibri" w:hAnsi="Arial" w:cs="Arial"/>
          <w:sz w:val="20"/>
          <w:szCs w:val="20"/>
          <w:lang w:val="en-US"/>
        </w:rPr>
        <w:t xml:space="preserve">However </w:t>
      </w:r>
      <w:r w:rsidR="00FB659E" w:rsidRPr="00E2544A">
        <w:rPr>
          <w:rFonts w:ascii="Arial" w:eastAsia="Calibri" w:hAnsi="Arial" w:cs="Arial"/>
          <w:sz w:val="20"/>
          <w:szCs w:val="20"/>
          <w:lang w:val="en-US"/>
        </w:rPr>
        <w:t>poorly water</w:t>
      </w:r>
      <w:r w:rsidR="00122763" w:rsidRPr="00E2544A">
        <w:rPr>
          <w:rFonts w:ascii="Arial" w:eastAsia="Calibri" w:hAnsi="Arial" w:cs="Arial"/>
          <w:sz w:val="20"/>
          <w:szCs w:val="20"/>
          <w:lang w:val="en-US"/>
        </w:rPr>
        <w:t>-</w:t>
      </w:r>
      <w:r w:rsidR="00FB659E" w:rsidRPr="00E2544A">
        <w:rPr>
          <w:rFonts w:ascii="Arial" w:eastAsia="Calibri" w:hAnsi="Arial" w:cs="Arial"/>
          <w:sz w:val="20"/>
          <w:szCs w:val="20"/>
          <w:lang w:val="en-US"/>
        </w:rPr>
        <w:t xml:space="preserve">soluble drugs such as </w:t>
      </w:r>
      <w:r w:rsidR="0078130E" w:rsidRPr="00E2544A">
        <w:rPr>
          <w:rFonts w:ascii="Arial" w:eastAsia="Calibri" w:hAnsi="Arial" w:cs="Arial"/>
          <w:sz w:val="20"/>
          <w:szCs w:val="20"/>
          <w:lang w:val="en-US"/>
        </w:rPr>
        <w:t>phenytoin (PHT)</w:t>
      </w:r>
      <w:r w:rsidR="003919EF" w:rsidRPr="00E2544A">
        <w:rPr>
          <w:rFonts w:ascii="Arial" w:eastAsia="Calibri" w:hAnsi="Arial" w:cs="Arial"/>
          <w:sz w:val="20"/>
          <w:szCs w:val="20"/>
          <w:lang w:val="en-US"/>
        </w:rPr>
        <w:t xml:space="preserve"> which is</w:t>
      </w:r>
      <w:r w:rsidR="003919EF" w:rsidRPr="00C648AA">
        <w:rPr>
          <w:rFonts w:ascii="Arial" w:eastAsia="ＭＳ ゴシック" w:hAnsi="Arial" w:cs="Arial"/>
          <w:sz w:val="20"/>
          <w:szCs w:val="20"/>
          <w:lang w:val="en-US" w:eastAsia="ja-JP"/>
        </w:rPr>
        <w:t xml:space="preserve"> an antiepileptic drug</w:t>
      </w:r>
      <w:r w:rsidR="0078130E" w:rsidRPr="00E2544A">
        <w:rPr>
          <w:rFonts w:ascii="Arial" w:eastAsia="Calibri" w:hAnsi="Arial" w:cs="Arial"/>
          <w:sz w:val="20"/>
          <w:szCs w:val="20"/>
          <w:lang w:val="en-US"/>
        </w:rPr>
        <w:t xml:space="preserve"> may limit brain uptake following intranasal administration</w:t>
      </w:r>
      <w:r w:rsidR="00FB659E" w:rsidRPr="00E2544A">
        <w:rPr>
          <w:rFonts w:ascii="Arial" w:eastAsia="Calibri" w:hAnsi="Arial" w:cs="Arial"/>
          <w:sz w:val="20"/>
          <w:szCs w:val="20"/>
          <w:lang w:val="en-US"/>
        </w:rPr>
        <w:t xml:space="preserve"> by the elimination caused by mucociliary clearance</w:t>
      </w:r>
      <w:r w:rsidR="0078130E" w:rsidRPr="00E2544A">
        <w:rPr>
          <w:rFonts w:ascii="Arial" w:eastAsia="Calibri" w:hAnsi="Arial" w:cs="Arial"/>
          <w:sz w:val="20"/>
          <w:szCs w:val="20"/>
          <w:lang w:val="en-US"/>
        </w:rPr>
        <w:t>.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 This study investigated </w:t>
      </w:r>
      <w:r w:rsidR="00FB659E" w:rsidRPr="00C648AA">
        <w:rPr>
          <w:rFonts w:ascii="Arial" w:eastAsia="ＭＳ ゴシック" w:hAnsi="Arial" w:cs="Arial"/>
          <w:sz w:val="20"/>
          <w:szCs w:val="20"/>
          <w:lang w:val="en-US" w:eastAsia="ja-JP"/>
        </w:rPr>
        <w:t xml:space="preserve">the effect </w:t>
      </w:r>
      <w:r w:rsidR="00711502" w:rsidRPr="00C648AA">
        <w:rPr>
          <w:rFonts w:ascii="Arial" w:eastAsia="ＭＳ ゴシック" w:hAnsi="Arial" w:cs="Arial"/>
          <w:sz w:val="20"/>
          <w:szCs w:val="20"/>
          <w:lang w:val="en-US" w:eastAsia="ja-JP"/>
        </w:rPr>
        <w:t xml:space="preserve">of </w:t>
      </w:r>
      <w:r w:rsidR="00711502" w:rsidRPr="00E2544A">
        <w:rPr>
          <w:rFonts w:ascii="Arial" w:eastAsia="Calibri" w:hAnsi="Arial" w:cs="Arial"/>
          <w:sz w:val="20"/>
          <w:szCs w:val="20"/>
          <w:lang w:val="en-US"/>
        </w:rPr>
        <w:t>intranasal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 administration of amorphous solid dispersions (ASDs)</w:t>
      </w:r>
      <w:r w:rsidR="00FB659E" w:rsidRPr="00C648AA">
        <w:rPr>
          <w:rFonts w:ascii="Arial" w:eastAsia="ＭＳ ゴシック" w:hAnsi="Arial" w:cs="Arial"/>
          <w:sz w:val="20"/>
          <w:szCs w:val="20"/>
          <w:lang w:val="en-US" w:eastAsia="ja-JP"/>
        </w:rPr>
        <w:t xml:space="preserve"> with 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>improve</w:t>
      </w:r>
      <w:r w:rsidR="00FB659E" w:rsidRPr="00E2544A">
        <w:rPr>
          <w:rFonts w:ascii="Arial" w:eastAsia="Calibri" w:hAnsi="Arial" w:cs="Arial"/>
          <w:sz w:val="20"/>
          <w:szCs w:val="20"/>
          <w:lang w:val="en-US"/>
        </w:rPr>
        <w:t>d PHT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 solubility </w:t>
      </w:r>
      <w:r w:rsidR="00FB659E" w:rsidRPr="00E2544A">
        <w:rPr>
          <w:rFonts w:ascii="Arial" w:eastAsia="Calibri" w:hAnsi="Arial" w:cs="Arial"/>
          <w:sz w:val="20"/>
          <w:szCs w:val="20"/>
          <w:lang w:val="en-US"/>
        </w:rPr>
        <w:t xml:space="preserve">on the PHT’s 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nasal retention and brain </w:t>
      </w:r>
      <w:r w:rsidR="004340C8" w:rsidRPr="00E2544A">
        <w:rPr>
          <w:rFonts w:ascii="Arial" w:eastAsia="ＭＳ ゴシック" w:hAnsi="Arial" w:cs="Arial"/>
          <w:sz w:val="20"/>
          <w:szCs w:val="20"/>
          <w:lang w:val="en-US" w:eastAsia="ja-JP"/>
        </w:rPr>
        <w:t>delivery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16EF9A84" w14:textId="77777777" w:rsidR="00E879B9" w:rsidRPr="00E2544A" w:rsidRDefault="00E879B9" w:rsidP="00C315D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 w:eastAsia="ja-JP"/>
        </w:rPr>
      </w:pPr>
    </w:p>
    <w:p w14:paraId="1387B9C3" w14:textId="3BFCDFFD" w:rsidR="00C315D2" w:rsidRPr="00E2544A" w:rsidRDefault="00C315D2" w:rsidP="00C315D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 w:eastAsia="ja-JP"/>
        </w:rPr>
      </w:pPr>
      <w:r w:rsidRPr="00E2544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E2544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ASDs were prepared by dissolving PHT and various </w:t>
      </w:r>
      <w:r w:rsidR="0045600B" w:rsidRPr="00E2544A">
        <w:rPr>
          <w:rFonts w:ascii="Arial" w:eastAsia="Calibri" w:hAnsi="Arial" w:cs="Arial"/>
          <w:sz w:val="20"/>
          <w:szCs w:val="20"/>
          <w:lang w:val="en-US"/>
        </w:rPr>
        <w:t>water</w:t>
      </w:r>
      <w:r w:rsidR="00122763" w:rsidRPr="00C648AA">
        <w:rPr>
          <w:rFonts w:ascii="Arial" w:eastAsia="ＭＳ ゴシック" w:hAnsi="Arial" w:cs="Arial"/>
          <w:sz w:val="20"/>
          <w:szCs w:val="20"/>
          <w:lang w:val="en-US" w:eastAsia="ja-JP"/>
        </w:rPr>
        <w:t>-</w:t>
      </w:r>
      <w:r w:rsidR="0045600B" w:rsidRPr="00C648AA">
        <w:rPr>
          <w:rFonts w:ascii="Arial" w:eastAsia="Calibri" w:hAnsi="Arial" w:cs="Arial"/>
          <w:sz w:val="20"/>
          <w:szCs w:val="20"/>
          <w:lang w:val="en-US" w:eastAsia="ja-JP"/>
        </w:rPr>
        <w:t>s</w:t>
      </w:r>
      <w:r w:rsidR="0045600B" w:rsidRPr="00E2544A">
        <w:rPr>
          <w:rFonts w:ascii="Arial" w:eastAsia="Calibri" w:hAnsi="Arial" w:cs="Arial"/>
          <w:sz w:val="20"/>
          <w:szCs w:val="20"/>
          <w:lang w:val="en-US"/>
        </w:rPr>
        <w:t xml:space="preserve">oluble 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polymers in an organic solvent, followed by solvent evaporation. </w:t>
      </w:r>
      <w:r w:rsidR="0078130E" w:rsidRPr="00E2544A">
        <w:rPr>
          <w:rFonts w:ascii="Arial" w:eastAsia="Calibri" w:hAnsi="Arial" w:cs="Arial"/>
          <w:sz w:val="20"/>
          <w:szCs w:val="20"/>
          <w:lang w:val="en-US"/>
        </w:rPr>
        <w:t xml:space="preserve">The ASDs were characterized by PXRD and IR measurements. 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>PHT solubility was assessed by quantifying the amount of PHT dissolved in simulated nasal mucus over time. To evaluate in vivo effects</w:t>
      </w:r>
      <w:r w:rsidR="0045600B" w:rsidRPr="00E2544A">
        <w:rPr>
          <w:rFonts w:ascii="Arial" w:eastAsia="Calibri" w:hAnsi="Arial" w:cs="Arial"/>
          <w:sz w:val="20"/>
          <w:szCs w:val="20"/>
          <w:lang w:val="en-US"/>
        </w:rPr>
        <w:t xml:space="preserve"> of PHT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>, ASD suspensions were intranasally administered to mice, and the residual amount of PHT in the nasal cavity and its distribution to the brain were quantified.</w:t>
      </w:r>
    </w:p>
    <w:p w14:paraId="3BE0868A" w14:textId="77777777" w:rsidR="00E879B9" w:rsidRPr="00C648AA" w:rsidRDefault="00E879B9" w:rsidP="00C315D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val="en-GB" w:eastAsia="ja-JP"/>
          <w14:ligatures w14:val="none"/>
        </w:rPr>
      </w:pPr>
    </w:p>
    <w:p w14:paraId="451A3BFD" w14:textId="765B1429" w:rsidR="00E879B9" w:rsidRPr="00E2544A" w:rsidRDefault="00795378" w:rsidP="00C0748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 w:eastAsia="ja-JP"/>
        </w:rPr>
      </w:pPr>
      <w:r w:rsidRPr="00E2544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</w:t>
      </w:r>
      <w:r w:rsidR="00E879B9" w:rsidRPr="00E2544A">
        <w:rPr>
          <w:rFonts w:ascii="Arial" w:eastAsia="Calibri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 and Discussions</w:t>
      </w:r>
      <w:r w:rsidRPr="00E2544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</w:t>
      </w:r>
      <w:r w:rsidR="00C315D2" w:rsidRPr="00C648AA"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PXRD patterns of ASDs prepared with polyvinylpyrrolidone (K30) or </w:t>
      </w:r>
      <w:proofErr w:type="spellStart"/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>copolyvidone</w:t>
      </w:r>
      <w:proofErr w:type="spellEnd"/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 (VA64) showed a halo pattern</w:t>
      </w:r>
      <w:r w:rsidR="00122763" w:rsidRPr="00E2544A">
        <w:rPr>
          <w:rFonts w:ascii="Arial" w:eastAsia="Calibri" w:hAnsi="Arial" w:cs="Arial"/>
          <w:sz w:val="20"/>
          <w:szCs w:val="20"/>
          <w:lang w:val="en-US"/>
        </w:rPr>
        <w:t>.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IR measurements revealed </w:t>
      </w:r>
      <w:r w:rsidR="0045600B" w:rsidRPr="00E2544A">
        <w:rPr>
          <w:rFonts w:ascii="Arial" w:eastAsia="Calibri" w:hAnsi="Arial" w:cs="Arial"/>
          <w:sz w:val="20"/>
          <w:szCs w:val="20"/>
          <w:lang w:val="en-US"/>
        </w:rPr>
        <w:t>the changes of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 intermolecular interactions</w:t>
      </w:r>
      <w:r w:rsidR="0045600B" w:rsidRPr="00E2544A">
        <w:rPr>
          <w:rFonts w:ascii="Arial" w:eastAsia="Calibri" w:hAnsi="Arial" w:cs="Arial"/>
          <w:sz w:val="20"/>
          <w:szCs w:val="20"/>
          <w:lang w:val="en-US"/>
        </w:rPr>
        <w:t xml:space="preserve"> resulting from spectral changes</w:t>
      </w:r>
      <w:r w:rsidR="00122763" w:rsidRPr="00E2544A">
        <w:rPr>
          <w:rFonts w:ascii="Arial" w:eastAsia="Calibri" w:hAnsi="Arial" w:cs="Arial"/>
          <w:sz w:val="20"/>
          <w:szCs w:val="20"/>
          <w:lang w:val="en-US"/>
        </w:rPr>
        <w:t>. These results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 suggest</w:t>
      </w:r>
      <w:r w:rsidR="00122763" w:rsidRPr="00E2544A">
        <w:rPr>
          <w:rFonts w:ascii="Arial" w:eastAsia="Calibri" w:hAnsi="Arial" w:cs="Arial"/>
          <w:sz w:val="20"/>
          <w:szCs w:val="20"/>
          <w:lang w:val="en-US"/>
        </w:rPr>
        <w:t>ed that</w:t>
      </w:r>
      <w:r w:rsidR="00831CB9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FF603C" w:rsidRPr="00E2544A">
        <w:rPr>
          <w:rFonts w:ascii="Arial" w:eastAsia="Calibri" w:hAnsi="Arial" w:cs="Arial"/>
          <w:sz w:val="20"/>
          <w:szCs w:val="20"/>
          <w:lang w:val="en-US"/>
        </w:rPr>
        <w:t>the formation of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 ASD</w:t>
      </w:r>
      <w:r w:rsidR="00122763" w:rsidRPr="00E2544A">
        <w:rPr>
          <w:rFonts w:ascii="Arial" w:eastAsia="Calibri" w:hAnsi="Arial" w:cs="Arial"/>
          <w:sz w:val="20"/>
          <w:szCs w:val="20"/>
          <w:lang w:val="en-US"/>
        </w:rPr>
        <w:t xml:space="preserve"> consisted of PHT and K30 or VA64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. </w:t>
      </w:r>
      <w:r w:rsidR="007B3DE6" w:rsidRPr="00E2544A">
        <w:rPr>
          <w:rFonts w:ascii="Arial" w:eastAsia="Calibri" w:hAnsi="Arial" w:cs="Arial"/>
          <w:sz w:val="20"/>
          <w:szCs w:val="20"/>
          <w:lang w:val="en-US"/>
        </w:rPr>
        <w:t xml:space="preserve">At </w:t>
      </w:r>
      <w:r w:rsidR="007B3DE6" w:rsidRPr="00E2544A">
        <w:rPr>
          <w:rFonts w:ascii="Arial" w:eastAsia="ＭＳ ゴシック" w:hAnsi="Arial" w:cs="Arial"/>
          <w:sz w:val="20"/>
          <w:szCs w:val="20"/>
          <w:lang w:val="en-US" w:eastAsia="ja-JP"/>
        </w:rPr>
        <w:t>5</w:t>
      </w:r>
      <w:r w:rsidR="007B3DE6" w:rsidRPr="00E2544A">
        <w:rPr>
          <w:rFonts w:ascii="Arial" w:eastAsia="Calibri" w:hAnsi="Arial" w:cs="Arial"/>
          <w:sz w:val="20"/>
          <w:szCs w:val="20"/>
          <w:lang w:val="en-US" w:eastAsia="ja-JP"/>
        </w:rPr>
        <w:t xml:space="preserve"> </w:t>
      </w:r>
      <w:r w:rsidR="007B3DE6" w:rsidRPr="00E2544A">
        <w:rPr>
          <w:rFonts w:ascii="Arial" w:eastAsia="Calibri" w:hAnsi="Arial" w:cs="Arial"/>
          <w:sz w:val="20"/>
          <w:szCs w:val="20"/>
          <w:lang w:val="en-US"/>
        </w:rPr>
        <w:t xml:space="preserve">min after the start of the solubility test, the amount of PHT dissolved </w:t>
      </w:r>
      <w:r w:rsidR="00F92526" w:rsidRPr="00E2544A">
        <w:rPr>
          <w:rFonts w:ascii="Arial" w:eastAsia="Calibri" w:hAnsi="Arial" w:cs="Arial"/>
          <w:sz w:val="20"/>
          <w:szCs w:val="20"/>
          <w:lang w:val="en-US"/>
        </w:rPr>
        <w:t xml:space="preserve">of </w:t>
      </w:r>
      <w:r w:rsidR="007B3DE6" w:rsidRPr="00E2544A">
        <w:rPr>
          <w:rFonts w:ascii="Arial" w:eastAsia="Calibri" w:hAnsi="Arial" w:cs="Arial"/>
          <w:sz w:val="20"/>
          <w:szCs w:val="20"/>
          <w:lang w:val="en-US"/>
        </w:rPr>
        <w:t>VA64-ASD was 10-fold</w:t>
      </w:r>
      <w:r w:rsidR="00F92526" w:rsidRPr="00E2544A">
        <w:rPr>
          <w:rFonts w:ascii="Arial" w:eastAsia="Calibri" w:hAnsi="Arial" w:cs="Arial"/>
          <w:sz w:val="20"/>
          <w:szCs w:val="20"/>
          <w:lang w:val="en-US"/>
        </w:rPr>
        <w:t xml:space="preserve"> and 2-fold</w:t>
      </w:r>
      <w:r w:rsidR="007B3DE6" w:rsidRPr="00E2544A">
        <w:rPr>
          <w:rFonts w:ascii="Arial" w:eastAsia="Calibri" w:hAnsi="Arial" w:cs="Arial"/>
          <w:sz w:val="20"/>
          <w:szCs w:val="20"/>
          <w:lang w:val="en-US"/>
        </w:rPr>
        <w:t xml:space="preserve"> higher than PHT alone and </w:t>
      </w:r>
      <w:r w:rsidR="00F92526" w:rsidRPr="00E2544A">
        <w:rPr>
          <w:rFonts w:ascii="Arial" w:eastAsia="Calibri" w:hAnsi="Arial" w:cs="Arial"/>
          <w:sz w:val="20"/>
          <w:szCs w:val="20"/>
          <w:lang w:val="en-US"/>
        </w:rPr>
        <w:t xml:space="preserve">that of </w:t>
      </w:r>
      <w:r w:rsidR="007B3DE6" w:rsidRPr="00E2544A">
        <w:rPr>
          <w:rFonts w:ascii="Arial" w:eastAsia="Calibri" w:hAnsi="Arial" w:cs="Arial"/>
          <w:sz w:val="20"/>
          <w:szCs w:val="20"/>
          <w:lang w:val="en-US"/>
        </w:rPr>
        <w:t>K30-ASD</w:t>
      </w:r>
      <w:r w:rsidR="00F92526" w:rsidRPr="00E2544A">
        <w:rPr>
          <w:rFonts w:ascii="Arial" w:eastAsia="Calibri" w:hAnsi="Arial" w:cs="Arial"/>
          <w:sz w:val="20"/>
          <w:szCs w:val="20"/>
          <w:lang w:val="en-US"/>
        </w:rPr>
        <w:t>, respectively</w:t>
      </w:r>
      <w:r w:rsidR="007B3DE6" w:rsidRPr="00E2544A">
        <w:rPr>
          <w:rFonts w:ascii="Arial" w:eastAsia="Calibri" w:hAnsi="Arial" w:cs="Arial"/>
          <w:sz w:val="20"/>
          <w:szCs w:val="20"/>
          <w:lang w:val="en-US"/>
        </w:rPr>
        <w:t>.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 xml:space="preserve"> Furthermore, intranasal administration of the VA64-ASD suspension resulted in a 2.3-fold </w:t>
      </w:r>
      <w:r w:rsidR="003B1708" w:rsidRPr="00E2544A">
        <w:rPr>
          <w:rFonts w:ascii="Arial" w:eastAsia="Calibri" w:hAnsi="Arial" w:cs="Arial"/>
          <w:sz w:val="20"/>
          <w:szCs w:val="20"/>
          <w:lang w:val="en-US"/>
        </w:rPr>
        <w:t xml:space="preserve">improvement </w:t>
      </w:r>
      <w:r w:rsidR="003B1708" w:rsidRPr="00E2544A">
        <w:rPr>
          <w:rFonts w:ascii="Arial" w:hAnsi="Arial" w:cs="Arial"/>
          <w:sz w:val="20"/>
          <w:szCs w:val="20"/>
        </w:rPr>
        <w:t>residual</w:t>
      </w:r>
      <w:r w:rsidR="003B1708" w:rsidRPr="00E2544A">
        <w:rPr>
          <w:rFonts w:ascii="Arial" w:eastAsia="Calibri" w:hAnsi="Arial" w:cs="Arial"/>
          <w:sz w:val="20"/>
          <w:szCs w:val="20"/>
          <w:lang w:val="en-US"/>
        </w:rPr>
        <w:t xml:space="preserve"> amount of PHT in nasal mucosa </w:t>
      </w:r>
      <w:r w:rsidR="00E879B9" w:rsidRPr="00E2544A">
        <w:rPr>
          <w:rFonts w:ascii="Arial" w:eastAsia="Calibri" w:hAnsi="Arial" w:cs="Arial"/>
          <w:sz w:val="20"/>
          <w:szCs w:val="20"/>
          <w:lang w:val="en-US"/>
        </w:rPr>
        <w:t>compared to PHT alone. Consequently, the amount of PHT delivered to the brain and plasma significantly increased by 2.5-fold and 3.5-fold, respectively.</w:t>
      </w:r>
    </w:p>
    <w:p w14:paraId="277D7AE7" w14:textId="77777777" w:rsidR="00E879B9" w:rsidRPr="00E2544A" w:rsidRDefault="00E879B9" w:rsidP="00C0748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 w:eastAsia="ja-JP"/>
        </w:rPr>
      </w:pPr>
    </w:p>
    <w:p w14:paraId="7462E7A7" w14:textId="702C090D" w:rsidR="00C07484" w:rsidRPr="00E2544A" w:rsidRDefault="00C07484" w:rsidP="00C0748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 w:eastAsia="ja-JP"/>
        </w:rPr>
      </w:pPr>
      <w:r w:rsidRPr="00E2544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Conclusion.</w:t>
      </w:r>
      <w:r w:rsidRPr="00E2544A">
        <w:rPr>
          <w:rFonts w:ascii="Arial" w:eastAsia="Calibri" w:hAnsi="Arial" w:cs="Arial"/>
          <w:b/>
          <w:kern w:val="0"/>
          <w:sz w:val="20"/>
          <w:szCs w:val="20"/>
          <w:lang w:val="en-US"/>
          <w14:ligatures w14:val="none"/>
        </w:rPr>
        <w:t xml:space="preserve"> </w:t>
      </w:r>
      <w:r w:rsidR="00964AC7" w:rsidRPr="00E2544A">
        <w:rPr>
          <w:rFonts w:ascii="Arial" w:eastAsia="Calibri" w:hAnsi="Arial" w:cs="Arial"/>
          <w:sz w:val="20"/>
          <w:szCs w:val="20"/>
          <w:lang w:val="en-US"/>
        </w:rPr>
        <w:t>These findings suggest that intranasal administration of ASD is a promising approach to enhance brain and systemic drug delivery by improving solubility and nasal cavity retention.</w:t>
      </w:r>
      <w:r w:rsidR="00FF603C" w:rsidRPr="00E2544A">
        <w:rPr>
          <w:rFonts w:ascii="Arial" w:eastAsia="Calibri" w:hAnsi="Arial" w:cs="Arial"/>
          <w:sz w:val="20"/>
          <w:szCs w:val="20"/>
          <w:lang w:val="en-US"/>
        </w:rPr>
        <w:t xml:space="preserve"> (313 word)</w:t>
      </w:r>
    </w:p>
    <w:p w14:paraId="727CE8F2" w14:textId="115DF120" w:rsidR="00C07484" w:rsidRPr="00C07484" w:rsidRDefault="00C07484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 w:eastAsia="ja-JP"/>
          <w14:ligatures w14:val="none"/>
        </w:rPr>
      </w:pPr>
    </w:p>
    <w:sectPr w:rsidR="00C07484" w:rsidRPr="00C07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25E29"/>
    <w:rsid w:val="00107368"/>
    <w:rsid w:val="00113BB7"/>
    <w:rsid w:val="00122763"/>
    <w:rsid w:val="002017E6"/>
    <w:rsid w:val="00266875"/>
    <w:rsid w:val="00294059"/>
    <w:rsid w:val="003127EC"/>
    <w:rsid w:val="003206E4"/>
    <w:rsid w:val="003919EF"/>
    <w:rsid w:val="003A6D5C"/>
    <w:rsid w:val="003B1708"/>
    <w:rsid w:val="004340C8"/>
    <w:rsid w:val="0045600B"/>
    <w:rsid w:val="004A51B6"/>
    <w:rsid w:val="00510CF8"/>
    <w:rsid w:val="00532C47"/>
    <w:rsid w:val="00575A29"/>
    <w:rsid w:val="00601754"/>
    <w:rsid w:val="006538C8"/>
    <w:rsid w:val="006A34BE"/>
    <w:rsid w:val="006F3F1C"/>
    <w:rsid w:val="00711502"/>
    <w:rsid w:val="007141F2"/>
    <w:rsid w:val="007561D8"/>
    <w:rsid w:val="0078130E"/>
    <w:rsid w:val="00795378"/>
    <w:rsid w:val="00796206"/>
    <w:rsid w:val="007B3DE6"/>
    <w:rsid w:val="007C367E"/>
    <w:rsid w:val="008071C5"/>
    <w:rsid w:val="00831CB9"/>
    <w:rsid w:val="00906D34"/>
    <w:rsid w:val="00933DC9"/>
    <w:rsid w:val="00936D4C"/>
    <w:rsid w:val="009523F9"/>
    <w:rsid w:val="0095693B"/>
    <w:rsid w:val="00963275"/>
    <w:rsid w:val="00964AC7"/>
    <w:rsid w:val="009650DF"/>
    <w:rsid w:val="0099320F"/>
    <w:rsid w:val="009B1CBB"/>
    <w:rsid w:val="009C4310"/>
    <w:rsid w:val="00A0516D"/>
    <w:rsid w:val="00AA0296"/>
    <w:rsid w:val="00AA740F"/>
    <w:rsid w:val="00B4721D"/>
    <w:rsid w:val="00B8473A"/>
    <w:rsid w:val="00BC23C6"/>
    <w:rsid w:val="00C07484"/>
    <w:rsid w:val="00C21815"/>
    <w:rsid w:val="00C315D2"/>
    <w:rsid w:val="00C353D8"/>
    <w:rsid w:val="00C648AA"/>
    <w:rsid w:val="00CE0834"/>
    <w:rsid w:val="00CF5A91"/>
    <w:rsid w:val="00D02BB1"/>
    <w:rsid w:val="00D35E04"/>
    <w:rsid w:val="00D45A74"/>
    <w:rsid w:val="00D7428F"/>
    <w:rsid w:val="00E2544A"/>
    <w:rsid w:val="00E879B9"/>
    <w:rsid w:val="00EC3746"/>
    <w:rsid w:val="00F03F51"/>
    <w:rsid w:val="00F539FB"/>
    <w:rsid w:val="00F85528"/>
    <w:rsid w:val="00F92526"/>
    <w:rsid w:val="00FB659E"/>
    <w:rsid w:val="00FF603C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6538C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38C8"/>
  </w:style>
  <w:style w:type="character" w:customStyle="1" w:styleId="ac">
    <w:name w:val="コメント文字列 (文字)"/>
    <w:basedOn w:val="a0"/>
    <w:link w:val="ab"/>
    <w:uiPriority w:val="99"/>
    <w:semiHidden/>
    <w:rsid w:val="006538C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38C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38C8"/>
    <w:rPr>
      <w:b/>
      <w:bCs/>
    </w:rPr>
  </w:style>
  <w:style w:type="paragraph" w:styleId="af">
    <w:name w:val="Revision"/>
    <w:hidden/>
    <w:uiPriority w:val="99"/>
    <w:semiHidden/>
    <w:rsid w:val="00D35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ナガトモタイキ</cp:lastModifiedBy>
  <cp:revision>4</cp:revision>
  <cp:lastPrinted>2025-05-29T08:39:00Z</cp:lastPrinted>
  <dcterms:created xsi:type="dcterms:W3CDTF">2025-05-29T14:01:00Z</dcterms:created>
  <dcterms:modified xsi:type="dcterms:W3CDTF">2025-05-30T00:35:00Z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